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C234" w14:textId="77777777" w:rsidR="006952DA" w:rsidRDefault="006952DA" w:rsidP="009324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381B7E17" w14:textId="77777777" w:rsidR="002C09A1" w:rsidRDefault="002C09A1" w:rsidP="00932437">
      <w:pPr>
        <w:spacing w:after="0"/>
        <w:jc w:val="center"/>
        <w:rPr>
          <w:b/>
          <w:sz w:val="28"/>
          <w:szCs w:val="28"/>
        </w:rPr>
      </w:pPr>
    </w:p>
    <w:p w14:paraId="4BBE7CF1" w14:textId="71CDB8DB" w:rsidR="00932437" w:rsidRDefault="00FB507B" w:rsidP="009324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55265">
        <w:rPr>
          <w:b/>
          <w:sz w:val="28"/>
          <w:szCs w:val="28"/>
        </w:rPr>
        <w:t>spirato</w:t>
      </w:r>
      <w:r>
        <w:rPr>
          <w:b/>
          <w:sz w:val="28"/>
          <w:szCs w:val="28"/>
        </w:rPr>
        <w:t xml:space="preserve"> al</w:t>
      </w:r>
      <w:r w:rsidR="008E0DF9">
        <w:rPr>
          <w:b/>
          <w:sz w:val="28"/>
          <w:szCs w:val="28"/>
        </w:rPr>
        <w:t xml:space="preserve">l’opera </w:t>
      </w:r>
      <w:r>
        <w:rPr>
          <w:b/>
          <w:sz w:val="28"/>
          <w:szCs w:val="28"/>
        </w:rPr>
        <w:t>di Boccaccio e all’omonimo film di Pasolini</w:t>
      </w:r>
    </w:p>
    <w:p w14:paraId="00000001" w14:textId="47AF75DE" w:rsidR="001D5503" w:rsidRPr="00D55265" w:rsidRDefault="00D55265" w:rsidP="00614A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TEATRO DECAMERON</w:t>
      </w:r>
    </w:p>
    <w:p w14:paraId="06C1787D" w14:textId="78283FCD" w:rsidR="00FB507B" w:rsidRDefault="00FB507B" w:rsidP="00FB50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Primo appuntamento di </w:t>
      </w:r>
      <w:r w:rsidR="00686299">
        <w:rPr>
          <w:b/>
          <w:sz w:val="28"/>
          <w:szCs w:val="28"/>
        </w:rPr>
        <w:t>Cine</w:t>
      </w:r>
      <w:r>
        <w:rPr>
          <w:b/>
          <w:sz w:val="28"/>
          <w:szCs w:val="28"/>
        </w:rPr>
        <w:t>Fortunae 2022 a cura di Teatro Linguaggi</w:t>
      </w:r>
    </w:p>
    <w:p w14:paraId="628A41D2" w14:textId="79FD8484" w:rsidR="00932437" w:rsidRPr="00932437" w:rsidRDefault="00FB507B" w:rsidP="00FB507B">
      <w:pPr>
        <w:spacing w:after="0"/>
        <w:jc w:val="center"/>
        <w:rPr>
          <w:b/>
          <w:sz w:val="28"/>
          <w:szCs w:val="28"/>
        </w:rPr>
      </w:pPr>
      <w:r w:rsidRPr="00932437">
        <w:rPr>
          <w:b/>
          <w:sz w:val="28"/>
          <w:szCs w:val="28"/>
        </w:rPr>
        <w:t>Fano</w:t>
      </w:r>
      <w:r>
        <w:rPr>
          <w:b/>
          <w:sz w:val="28"/>
          <w:szCs w:val="28"/>
        </w:rPr>
        <w:t>, Chiostro di Sant’Agostino, 13 e 14 luglio</w:t>
      </w:r>
    </w:p>
    <w:p w14:paraId="44E907AA" w14:textId="77777777" w:rsidR="00B415EC" w:rsidRDefault="00B415EC" w:rsidP="00B415EC">
      <w:pPr>
        <w:spacing w:after="0"/>
        <w:jc w:val="both"/>
        <w:rPr>
          <w:sz w:val="24"/>
          <w:szCs w:val="28"/>
        </w:rPr>
      </w:pPr>
    </w:p>
    <w:p w14:paraId="0DD1A575" w14:textId="14C45C72" w:rsidR="00FB507B" w:rsidRDefault="00932437" w:rsidP="00361314">
      <w:pPr>
        <w:jc w:val="both"/>
        <w:rPr>
          <w:sz w:val="24"/>
          <w:szCs w:val="28"/>
        </w:rPr>
      </w:pPr>
      <w:r w:rsidRPr="00685FE1">
        <w:rPr>
          <w:i/>
          <w:sz w:val="24"/>
          <w:szCs w:val="28"/>
        </w:rPr>
        <w:t>Fano</w:t>
      </w:r>
      <w:r w:rsidR="002C09A1">
        <w:rPr>
          <w:i/>
          <w:sz w:val="24"/>
          <w:szCs w:val="28"/>
        </w:rPr>
        <w:t xml:space="preserve"> (PU)</w:t>
      </w:r>
      <w:r w:rsidRPr="00685FE1">
        <w:rPr>
          <w:i/>
          <w:sz w:val="24"/>
          <w:szCs w:val="28"/>
        </w:rPr>
        <w:t>, 11 luglio 2022</w:t>
      </w:r>
      <w:r w:rsidR="00225F59" w:rsidRPr="00685FE1">
        <w:rPr>
          <w:sz w:val="24"/>
          <w:szCs w:val="28"/>
        </w:rPr>
        <w:t xml:space="preserve"> </w:t>
      </w:r>
      <w:r w:rsidR="00FB507B">
        <w:rPr>
          <w:sz w:val="24"/>
          <w:szCs w:val="28"/>
        </w:rPr>
        <w:t>–</w:t>
      </w:r>
      <w:r w:rsidR="00225F59" w:rsidRPr="00685FE1">
        <w:rPr>
          <w:sz w:val="24"/>
          <w:szCs w:val="28"/>
        </w:rPr>
        <w:t xml:space="preserve"> </w:t>
      </w:r>
      <w:r w:rsidR="00FB507B">
        <w:rPr>
          <w:sz w:val="24"/>
          <w:szCs w:val="28"/>
        </w:rPr>
        <w:t>Si apre con un appuntamento teatrale ispirato al cinema di Pier Paolo Pasolini il ricco cartellone di CineFortunae 2022, la rassegna di cinema e dintorni in programma a Fano dal 13 luglio all’11 settembre.</w:t>
      </w:r>
    </w:p>
    <w:p w14:paraId="43864807" w14:textId="3B9A39D2" w:rsidR="00FB507B" w:rsidRDefault="00FB507B" w:rsidP="00361314">
      <w:pPr>
        <w:jc w:val="both"/>
        <w:rPr>
          <w:sz w:val="24"/>
          <w:szCs w:val="28"/>
        </w:rPr>
      </w:pPr>
      <w:r w:rsidRPr="00361314">
        <w:rPr>
          <w:b/>
          <w:sz w:val="24"/>
          <w:szCs w:val="28"/>
        </w:rPr>
        <w:t>Mercoledì 13 e giovedì 14 luglio alle 21.30 al Chiostro di Sant’Agostino</w:t>
      </w:r>
      <w:r w:rsidRPr="00FB507B">
        <w:rPr>
          <w:sz w:val="24"/>
          <w:szCs w:val="28"/>
        </w:rPr>
        <w:t xml:space="preserve"> T</w:t>
      </w:r>
      <w:r w:rsidR="008E0DF9">
        <w:rPr>
          <w:sz w:val="24"/>
          <w:szCs w:val="28"/>
        </w:rPr>
        <w:t xml:space="preserve">eatro Linguaggi porta in scena </w:t>
      </w:r>
      <w:r w:rsidRPr="008E0DF9">
        <w:rPr>
          <w:b/>
          <w:i/>
          <w:sz w:val="24"/>
          <w:szCs w:val="28"/>
        </w:rPr>
        <w:t xml:space="preserve">Teatro Decameron ‘di ciò che di vero esiste al </w:t>
      </w:r>
      <w:proofErr w:type="spellStart"/>
      <w:r w:rsidRPr="008E0DF9">
        <w:rPr>
          <w:b/>
          <w:i/>
          <w:sz w:val="24"/>
          <w:szCs w:val="28"/>
        </w:rPr>
        <w:t>mondo’</w:t>
      </w:r>
      <w:proofErr w:type="spellEnd"/>
      <w:r w:rsidRPr="008E0DF9">
        <w:rPr>
          <w:b/>
          <w:i/>
          <w:sz w:val="24"/>
          <w:szCs w:val="28"/>
        </w:rPr>
        <w:t>. Da Boccaccio a Pasolini</w:t>
      </w:r>
      <w:r>
        <w:rPr>
          <w:sz w:val="24"/>
          <w:szCs w:val="28"/>
        </w:rPr>
        <w:t xml:space="preserve">. </w:t>
      </w:r>
    </w:p>
    <w:p w14:paraId="147430AA" w14:textId="4C2104ED" w:rsidR="008E0DF9" w:rsidRPr="008E0DF9" w:rsidRDefault="008E0DF9" w:rsidP="0036131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Lo spettacolo, </w:t>
      </w:r>
      <w:r w:rsidRPr="008E0DF9">
        <w:rPr>
          <w:sz w:val="24"/>
          <w:szCs w:val="28"/>
        </w:rPr>
        <w:t>interpretato dagli allievi del Laboratorio Lingu</w:t>
      </w:r>
      <w:r>
        <w:rPr>
          <w:sz w:val="24"/>
          <w:szCs w:val="28"/>
        </w:rPr>
        <w:t xml:space="preserve">aggi, si </w:t>
      </w:r>
      <w:r w:rsidRPr="008E0DF9">
        <w:rPr>
          <w:sz w:val="24"/>
          <w:szCs w:val="28"/>
        </w:rPr>
        <w:t xml:space="preserve">ispira al capolavoro del Boccaccio ed egualmente alle suggestioni del film di Pasolini, muovendosi con libertà in quello straordinario “affresco di tutto il mondo” </w:t>
      </w:r>
      <w:r>
        <w:rPr>
          <w:sz w:val="24"/>
          <w:szCs w:val="28"/>
        </w:rPr>
        <w:t xml:space="preserve">- </w:t>
      </w:r>
      <w:r w:rsidRPr="008E0DF9">
        <w:rPr>
          <w:sz w:val="24"/>
          <w:szCs w:val="28"/>
        </w:rPr>
        <w:t>per dirla con Moravia</w:t>
      </w:r>
      <w:r>
        <w:rPr>
          <w:sz w:val="24"/>
          <w:szCs w:val="28"/>
        </w:rPr>
        <w:t xml:space="preserve"> - </w:t>
      </w:r>
      <w:r w:rsidRPr="008E0DF9">
        <w:rPr>
          <w:sz w:val="24"/>
          <w:szCs w:val="28"/>
        </w:rPr>
        <w:t xml:space="preserve">che è il </w:t>
      </w:r>
      <w:r w:rsidRPr="008E0DF9">
        <w:rPr>
          <w:i/>
          <w:sz w:val="24"/>
          <w:szCs w:val="28"/>
        </w:rPr>
        <w:t>Decameron</w:t>
      </w:r>
      <w:r w:rsidRPr="008E0DF9">
        <w:rPr>
          <w:sz w:val="24"/>
          <w:szCs w:val="28"/>
        </w:rPr>
        <w:t>.</w:t>
      </w:r>
    </w:p>
    <w:p w14:paraId="487BAF97" w14:textId="05DAE6A9" w:rsidR="008E0DF9" w:rsidRPr="008E0DF9" w:rsidRDefault="008E0DF9" w:rsidP="00361314">
      <w:pPr>
        <w:jc w:val="both"/>
        <w:rPr>
          <w:sz w:val="24"/>
          <w:szCs w:val="28"/>
        </w:rPr>
      </w:pPr>
      <w:r w:rsidRPr="008E0DF9">
        <w:rPr>
          <w:sz w:val="24"/>
          <w:szCs w:val="28"/>
        </w:rPr>
        <w:t>La traccia pasoliniana, il senso della corporeità</w:t>
      </w:r>
      <w:r>
        <w:rPr>
          <w:sz w:val="24"/>
          <w:szCs w:val="28"/>
        </w:rPr>
        <w:t xml:space="preserve"> - </w:t>
      </w:r>
      <w:r w:rsidRPr="008E0DF9">
        <w:rPr>
          <w:sz w:val="24"/>
          <w:szCs w:val="28"/>
        </w:rPr>
        <w:t>i cui apici sono il sesso e il riso</w:t>
      </w:r>
      <w:r>
        <w:rPr>
          <w:sz w:val="24"/>
          <w:szCs w:val="28"/>
        </w:rPr>
        <w:t xml:space="preserve"> - </w:t>
      </w:r>
      <w:r w:rsidRPr="008E0DF9">
        <w:rPr>
          <w:sz w:val="24"/>
          <w:szCs w:val="28"/>
        </w:rPr>
        <w:t xml:space="preserve">come reagente necessario e insieme ultimo bene-rifugio al cospetto dell’omologazione consumista, dà vita ad una teatralità corale e ludica. </w:t>
      </w:r>
    </w:p>
    <w:p w14:paraId="4C0C18C9" w14:textId="1C1AF544" w:rsidR="008E0DF9" w:rsidRPr="008E0DF9" w:rsidRDefault="008E0DF9" w:rsidP="00361314">
      <w:pPr>
        <w:jc w:val="both"/>
        <w:rPr>
          <w:sz w:val="24"/>
          <w:szCs w:val="28"/>
        </w:rPr>
      </w:pPr>
      <w:r w:rsidRPr="008E0DF9">
        <w:rPr>
          <w:sz w:val="24"/>
          <w:szCs w:val="28"/>
        </w:rPr>
        <w:t>La favella toscana dei ragazzi scampati alla peste si estingue in una polifonia, che fa delle novelle del Boccaccio</w:t>
      </w:r>
      <w:r>
        <w:rPr>
          <w:sz w:val="24"/>
          <w:szCs w:val="28"/>
        </w:rPr>
        <w:t xml:space="preserve">, da </w:t>
      </w:r>
      <w:proofErr w:type="spellStart"/>
      <w:r w:rsidRPr="00361314">
        <w:rPr>
          <w:i/>
          <w:sz w:val="24"/>
          <w:szCs w:val="28"/>
        </w:rPr>
        <w:t>Andrecuccio</w:t>
      </w:r>
      <w:proofErr w:type="spellEnd"/>
      <w:r w:rsidRPr="00361314">
        <w:rPr>
          <w:i/>
          <w:sz w:val="24"/>
          <w:szCs w:val="28"/>
        </w:rPr>
        <w:t xml:space="preserve"> da Perugia</w:t>
      </w:r>
      <w:r w:rsidRPr="008E0DF9">
        <w:rPr>
          <w:sz w:val="24"/>
          <w:szCs w:val="28"/>
        </w:rPr>
        <w:t xml:space="preserve"> a </w:t>
      </w:r>
      <w:proofErr w:type="spellStart"/>
      <w:r w:rsidRPr="00361314">
        <w:rPr>
          <w:i/>
          <w:sz w:val="24"/>
          <w:szCs w:val="28"/>
        </w:rPr>
        <w:t>Masetto</w:t>
      </w:r>
      <w:proofErr w:type="spellEnd"/>
      <w:r w:rsidRPr="00361314">
        <w:rPr>
          <w:i/>
          <w:sz w:val="24"/>
          <w:szCs w:val="28"/>
        </w:rPr>
        <w:t xml:space="preserve"> da Lamporecchio</w:t>
      </w:r>
      <w:r w:rsidRPr="008E0DF9">
        <w:rPr>
          <w:sz w:val="24"/>
          <w:szCs w:val="28"/>
        </w:rPr>
        <w:t xml:space="preserve">, da </w:t>
      </w:r>
      <w:proofErr w:type="spellStart"/>
      <w:r w:rsidRPr="00361314">
        <w:rPr>
          <w:i/>
          <w:sz w:val="24"/>
          <w:szCs w:val="28"/>
        </w:rPr>
        <w:t>Lisabetta</w:t>
      </w:r>
      <w:proofErr w:type="spellEnd"/>
      <w:r w:rsidRPr="00361314">
        <w:rPr>
          <w:i/>
          <w:sz w:val="24"/>
          <w:szCs w:val="28"/>
        </w:rPr>
        <w:t xml:space="preserve"> da Messina</w:t>
      </w:r>
      <w:r w:rsidRPr="008E0DF9">
        <w:rPr>
          <w:sz w:val="24"/>
          <w:szCs w:val="28"/>
        </w:rPr>
        <w:t xml:space="preserve"> a </w:t>
      </w:r>
      <w:r w:rsidRPr="00361314">
        <w:rPr>
          <w:i/>
          <w:sz w:val="24"/>
          <w:szCs w:val="28"/>
        </w:rPr>
        <w:t xml:space="preserve">ser </w:t>
      </w:r>
      <w:proofErr w:type="spellStart"/>
      <w:r w:rsidRPr="00361314">
        <w:rPr>
          <w:i/>
          <w:sz w:val="24"/>
          <w:szCs w:val="28"/>
        </w:rPr>
        <w:t>Ciappelletto</w:t>
      </w:r>
      <w:proofErr w:type="spellEnd"/>
      <w:r w:rsidRPr="008E0DF9">
        <w:rPr>
          <w:sz w:val="24"/>
          <w:szCs w:val="28"/>
        </w:rPr>
        <w:t>, l’occasione di uno sguardo</w:t>
      </w:r>
      <w:r w:rsidR="00361314">
        <w:rPr>
          <w:sz w:val="24"/>
          <w:szCs w:val="28"/>
        </w:rPr>
        <w:t xml:space="preserve">, </w:t>
      </w:r>
      <w:r w:rsidRPr="008E0DF9">
        <w:rPr>
          <w:sz w:val="24"/>
          <w:szCs w:val="28"/>
        </w:rPr>
        <w:t xml:space="preserve">nella ricostruzione dopo la tragedia dell’epidemia, su ‘di ciò che vero esiste nel </w:t>
      </w:r>
      <w:proofErr w:type="spellStart"/>
      <w:r w:rsidRPr="008E0DF9">
        <w:rPr>
          <w:sz w:val="24"/>
          <w:szCs w:val="28"/>
        </w:rPr>
        <w:t>mondo’</w:t>
      </w:r>
      <w:proofErr w:type="spellEnd"/>
      <w:r w:rsidRPr="008E0DF9">
        <w:rPr>
          <w:sz w:val="24"/>
          <w:szCs w:val="28"/>
        </w:rPr>
        <w:t>.</w:t>
      </w:r>
    </w:p>
    <w:p w14:paraId="48832940" w14:textId="00831226" w:rsidR="008E0DF9" w:rsidRPr="008E0DF9" w:rsidRDefault="00361314" w:rsidP="00361314">
      <w:pPr>
        <w:jc w:val="both"/>
        <w:rPr>
          <w:sz w:val="24"/>
          <w:szCs w:val="28"/>
        </w:rPr>
      </w:pPr>
      <w:r w:rsidRPr="00361314">
        <w:rPr>
          <w:b/>
          <w:sz w:val="24"/>
          <w:szCs w:val="28"/>
        </w:rPr>
        <w:t>Il progetto e la regia sono di Fabrizio Bartolucci</w:t>
      </w:r>
      <w:r>
        <w:rPr>
          <w:sz w:val="24"/>
          <w:szCs w:val="28"/>
        </w:rPr>
        <w:t>, il c</w:t>
      </w:r>
      <w:r w:rsidRPr="008E0DF9">
        <w:rPr>
          <w:sz w:val="24"/>
          <w:szCs w:val="28"/>
        </w:rPr>
        <w:t>oordinamento</w:t>
      </w:r>
      <w:r>
        <w:rPr>
          <w:sz w:val="24"/>
          <w:szCs w:val="28"/>
        </w:rPr>
        <w:t xml:space="preserve"> è di </w:t>
      </w:r>
      <w:r w:rsidRPr="00361314">
        <w:rPr>
          <w:b/>
          <w:sz w:val="24"/>
          <w:szCs w:val="28"/>
        </w:rPr>
        <w:t xml:space="preserve">Marina </w:t>
      </w:r>
      <w:proofErr w:type="spellStart"/>
      <w:r w:rsidRPr="00361314">
        <w:rPr>
          <w:b/>
          <w:sz w:val="24"/>
          <w:szCs w:val="28"/>
        </w:rPr>
        <w:t>Bragadin</w:t>
      </w:r>
      <w:proofErr w:type="spellEnd"/>
      <w:r>
        <w:rPr>
          <w:sz w:val="24"/>
          <w:szCs w:val="28"/>
        </w:rPr>
        <w:t>, gli i</w:t>
      </w:r>
      <w:r w:rsidRPr="008E0DF9">
        <w:rPr>
          <w:sz w:val="24"/>
          <w:szCs w:val="28"/>
        </w:rPr>
        <w:t>nterpreti</w:t>
      </w:r>
      <w:r>
        <w:rPr>
          <w:sz w:val="24"/>
          <w:szCs w:val="28"/>
        </w:rPr>
        <w:t xml:space="preserve"> sono </w:t>
      </w:r>
      <w:r w:rsidRPr="00361314">
        <w:rPr>
          <w:b/>
          <w:sz w:val="24"/>
          <w:szCs w:val="28"/>
        </w:rPr>
        <w:t>Monica Aguzzi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Giannina Barazzutti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Michela Battisti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Paola </w:t>
      </w:r>
      <w:proofErr w:type="spellStart"/>
      <w:r w:rsidRPr="00361314">
        <w:rPr>
          <w:b/>
          <w:sz w:val="24"/>
          <w:szCs w:val="28"/>
        </w:rPr>
        <w:t>Boccarossa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Sonia </w:t>
      </w:r>
      <w:proofErr w:type="spellStart"/>
      <w:r w:rsidRPr="00361314">
        <w:rPr>
          <w:b/>
          <w:sz w:val="24"/>
          <w:szCs w:val="28"/>
        </w:rPr>
        <w:t>Diottalevi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Agostina Giommi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Marco </w:t>
      </w:r>
      <w:proofErr w:type="spellStart"/>
      <w:r w:rsidRPr="00361314">
        <w:rPr>
          <w:b/>
          <w:sz w:val="24"/>
          <w:szCs w:val="28"/>
        </w:rPr>
        <w:t>Longhini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Davide Mancini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Cesare Netti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Maria Cristina</w:t>
      </w:r>
      <w:r w:rsidRPr="008E0DF9">
        <w:rPr>
          <w:sz w:val="24"/>
          <w:szCs w:val="28"/>
        </w:rPr>
        <w:t xml:space="preserve"> </w:t>
      </w:r>
      <w:proofErr w:type="spellStart"/>
      <w:r w:rsidRPr="00361314">
        <w:rPr>
          <w:b/>
          <w:sz w:val="24"/>
          <w:szCs w:val="28"/>
        </w:rPr>
        <w:t>Nicolini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Stefania Nigra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>Raffaella Onori</w:t>
      </w:r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Francesco </w:t>
      </w:r>
      <w:proofErr w:type="spellStart"/>
      <w:r w:rsidRPr="00361314">
        <w:rPr>
          <w:b/>
          <w:sz w:val="24"/>
          <w:szCs w:val="28"/>
        </w:rPr>
        <w:t>Pazzaglia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Claudia </w:t>
      </w:r>
      <w:proofErr w:type="spellStart"/>
      <w:r w:rsidRPr="00361314">
        <w:rPr>
          <w:b/>
          <w:sz w:val="24"/>
          <w:szCs w:val="28"/>
        </w:rPr>
        <w:t>Pizzigalli</w:t>
      </w:r>
      <w:proofErr w:type="spellEnd"/>
      <w:r w:rsidRPr="008E0DF9">
        <w:rPr>
          <w:sz w:val="24"/>
          <w:szCs w:val="28"/>
        </w:rPr>
        <w:t xml:space="preserve">, </w:t>
      </w:r>
      <w:r w:rsidRPr="00361314">
        <w:rPr>
          <w:b/>
          <w:sz w:val="24"/>
          <w:szCs w:val="28"/>
        </w:rPr>
        <w:t xml:space="preserve">Emanuele </w:t>
      </w:r>
      <w:proofErr w:type="spellStart"/>
      <w:r w:rsidRPr="00361314">
        <w:rPr>
          <w:b/>
          <w:sz w:val="24"/>
          <w:szCs w:val="28"/>
        </w:rPr>
        <w:t>Rebecchini</w:t>
      </w:r>
      <w:proofErr w:type="spellEnd"/>
      <w:r>
        <w:rPr>
          <w:sz w:val="24"/>
          <w:szCs w:val="28"/>
        </w:rPr>
        <w:t xml:space="preserve"> e </w:t>
      </w:r>
      <w:r w:rsidRPr="00361314">
        <w:rPr>
          <w:b/>
          <w:sz w:val="24"/>
          <w:szCs w:val="28"/>
        </w:rPr>
        <w:t xml:space="preserve">Andrea </w:t>
      </w:r>
      <w:proofErr w:type="spellStart"/>
      <w:r w:rsidRPr="00361314">
        <w:rPr>
          <w:b/>
          <w:sz w:val="24"/>
          <w:szCs w:val="28"/>
        </w:rPr>
        <w:t>Speranzini</w:t>
      </w:r>
      <w:proofErr w:type="spellEnd"/>
      <w:r w:rsidRPr="008E0DF9">
        <w:rPr>
          <w:sz w:val="24"/>
          <w:szCs w:val="28"/>
        </w:rPr>
        <w:t>.</w:t>
      </w:r>
      <w:r>
        <w:rPr>
          <w:sz w:val="24"/>
          <w:szCs w:val="28"/>
        </w:rPr>
        <w:t xml:space="preserve"> Hanno collaborato al </w:t>
      </w:r>
      <w:r w:rsidRPr="008E0DF9">
        <w:rPr>
          <w:sz w:val="24"/>
          <w:szCs w:val="28"/>
        </w:rPr>
        <w:t>Laboratorio</w:t>
      </w:r>
      <w:r>
        <w:rPr>
          <w:sz w:val="24"/>
          <w:szCs w:val="28"/>
        </w:rPr>
        <w:t xml:space="preserve"> </w:t>
      </w:r>
      <w:r w:rsidRPr="00361314">
        <w:rPr>
          <w:b/>
          <w:sz w:val="24"/>
          <w:szCs w:val="28"/>
        </w:rPr>
        <w:t xml:space="preserve">Elisa </w:t>
      </w:r>
      <w:proofErr w:type="spellStart"/>
      <w:r w:rsidRPr="00361314">
        <w:rPr>
          <w:b/>
          <w:sz w:val="24"/>
          <w:szCs w:val="28"/>
        </w:rPr>
        <w:t>Ridolfi</w:t>
      </w:r>
      <w:proofErr w:type="spellEnd"/>
      <w:r>
        <w:rPr>
          <w:sz w:val="24"/>
          <w:szCs w:val="28"/>
        </w:rPr>
        <w:t xml:space="preserve"> e </w:t>
      </w:r>
      <w:r w:rsidRPr="00361314">
        <w:rPr>
          <w:b/>
          <w:sz w:val="24"/>
          <w:szCs w:val="28"/>
        </w:rPr>
        <w:t xml:space="preserve">Monica </w:t>
      </w:r>
      <w:proofErr w:type="spellStart"/>
      <w:r w:rsidRPr="00361314">
        <w:rPr>
          <w:b/>
          <w:sz w:val="24"/>
          <w:szCs w:val="28"/>
        </w:rPr>
        <w:t>Miniucchi</w:t>
      </w:r>
      <w:proofErr w:type="spellEnd"/>
      <w:r w:rsidRPr="008E0DF9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14:paraId="10882459" w14:textId="4CF044D1" w:rsidR="00FB507B" w:rsidRPr="00361314" w:rsidRDefault="008E0DF9" w:rsidP="00361314">
      <w:pPr>
        <w:jc w:val="both"/>
        <w:rPr>
          <w:sz w:val="24"/>
          <w:szCs w:val="28"/>
          <w:u w:val="single"/>
        </w:rPr>
      </w:pPr>
      <w:r w:rsidRPr="00361314">
        <w:rPr>
          <w:sz w:val="24"/>
          <w:szCs w:val="28"/>
          <w:u w:val="single"/>
        </w:rPr>
        <w:t>Posti limitat</w:t>
      </w:r>
      <w:r w:rsidR="00361314" w:rsidRPr="00361314">
        <w:rPr>
          <w:sz w:val="24"/>
          <w:szCs w:val="28"/>
          <w:u w:val="single"/>
        </w:rPr>
        <w:t>i con prenotazione obbligatoria</w:t>
      </w:r>
      <w:r w:rsidRPr="00361314">
        <w:rPr>
          <w:sz w:val="24"/>
          <w:szCs w:val="28"/>
          <w:u w:val="single"/>
        </w:rPr>
        <w:t>.</w:t>
      </w:r>
      <w:r w:rsidR="00361314" w:rsidRPr="00361314">
        <w:rPr>
          <w:sz w:val="24"/>
          <w:szCs w:val="28"/>
          <w:u w:val="single"/>
        </w:rPr>
        <w:t xml:space="preserve"> </w:t>
      </w:r>
      <w:r w:rsidR="00FB507B" w:rsidRPr="00361314">
        <w:rPr>
          <w:sz w:val="24"/>
          <w:szCs w:val="28"/>
          <w:u w:val="single"/>
        </w:rPr>
        <w:t>Info e prenotazioni: 388 4939900</w:t>
      </w:r>
      <w:r w:rsidR="00361314">
        <w:rPr>
          <w:sz w:val="24"/>
          <w:szCs w:val="28"/>
          <w:u w:val="single"/>
        </w:rPr>
        <w:t>.</w:t>
      </w:r>
    </w:p>
    <w:p w14:paraId="600ECCBD" w14:textId="77777777" w:rsidR="009B7BD9" w:rsidRDefault="009B7BD9" w:rsidP="00225F59">
      <w:pPr>
        <w:jc w:val="both"/>
        <w:rPr>
          <w:sz w:val="24"/>
          <w:szCs w:val="28"/>
        </w:rPr>
      </w:pPr>
    </w:p>
    <w:p w14:paraId="553C6270" w14:textId="060F7873" w:rsidR="00D96EBE" w:rsidRPr="00C14785" w:rsidRDefault="00686299" w:rsidP="00D96EBE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CineFortunae 2022</w:t>
      </w:r>
    </w:p>
    <w:p w14:paraId="0899497E" w14:textId="26535E68" w:rsidR="00D96EBE" w:rsidRPr="00C14785" w:rsidRDefault="0036570B" w:rsidP="00D96EBE">
      <w:pPr>
        <w:spacing w:after="0" w:line="240" w:lineRule="auto"/>
        <w:jc w:val="right"/>
        <w:rPr>
          <w:sz w:val="20"/>
          <w:szCs w:val="20"/>
        </w:rPr>
      </w:pPr>
      <w:r w:rsidRPr="00C14785">
        <w:rPr>
          <w:sz w:val="20"/>
          <w:szCs w:val="20"/>
        </w:rPr>
        <w:t xml:space="preserve">ufficio stampa </w:t>
      </w:r>
      <w:r w:rsidR="00D96EBE" w:rsidRPr="00C14785">
        <w:rPr>
          <w:sz w:val="20"/>
          <w:szCs w:val="20"/>
        </w:rPr>
        <w:t>Andreina Bruno</w:t>
      </w:r>
    </w:p>
    <w:p w14:paraId="7BA52257" w14:textId="77777777" w:rsidR="00D96EBE" w:rsidRPr="00C14785" w:rsidRDefault="00D96EBE" w:rsidP="00D96EB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14785">
        <w:rPr>
          <w:sz w:val="20"/>
          <w:szCs w:val="20"/>
        </w:rPr>
        <w:t xml:space="preserve">333.2930951 / </w:t>
      </w:r>
      <w:hyperlink r:id="rId8" w:history="1">
        <w:r w:rsidRPr="00C14785">
          <w:rPr>
            <w:sz w:val="20"/>
            <w:szCs w:val="20"/>
          </w:rPr>
          <w:t>bruno.andreina@gmail.com</w:t>
        </w:r>
      </w:hyperlink>
      <w:r w:rsidRPr="00C14785">
        <w:rPr>
          <w:rFonts w:ascii="Arial" w:hAnsi="Arial" w:cs="Times New Roman"/>
          <w:sz w:val="20"/>
          <w:szCs w:val="20"/>
        </w:rPr>
        <w:t xml:space="preserve"> </w:t>
      </w:r>
    </w:p>
    <w:p w14:paraId="52D6BE9C" w14:textId="77777777" w:rsidR="00225F59" w:rsidRPr="00614A99" w:rsidRDefault="00225F59" w:rsidP="00225F59">
      <w:pPr>
        <w:jc w:val="both"/>
        <w:rPr>
          <w:sz w:val="24"/>
          <w:szCs w:val="28"/>
        </w:rPr>
      </w:pPr>
    </w:p>
    <w:p w14:paraId="0000000A" w14:textId="77777777" w:rsidR="001D5503" w:rsidRPr="00614A99" w:rsidRDefault="001D5503">
      <w:pPr>
        <w:rPr>
          <w:sz w:val="24"/>
          <w:szCs w:val="28"/>
        </w:rPr>
      </w:pPr>
    </w:p>
    <w:p w14:paraId="0000000B" w14:textId="77777777" w:rsidR="001D5503" w:rsidRPr="00614A99" w:rsidRDefault="001D5503">
      <w:pPr>
        <w:rPr>
          <w:sz w:val="20"/>
        </w:rPr>
      </w:pPr>
    </w:p>
    <w:sectPr w:rsidR="001D5503" w:rsidRPr="00614A99" w:rsidSect="002C09A1">
      <w:headerReference w:type="default" r:id="rId9"/>
      <w:headerReference w:type="first" r:id="rId10"/>
      <w:pgSz w:w="11906" w:h="16838"/>
      <w:pgMar w:top="1665" w:right="1134" w:bottom="1134" w:left="1134" w:header="426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45B7" w14:textId="77777777" w:rsidR="006D0A5A" w:rsidRDefault="006D0A5A" w:rsidP="002C09A1">
      <w:pPr>
        <w:spacing w:after="0" w:line="240" w:lineRule="auto"/>
      </w:pPr>
      <w:r>
        <w:separator/>
      </w:r>
    </w:p>
  </w:endnote>
  <w:endnote w:type="continuationSeparator" w:id="0">
    <w:p w14:paraId="72B4F6A9" w14:textId="77777777" w:rsidR="006D0A5A" w:rsidRDefault="006D0A5A" w:rsidP="002C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219E" w14:textId="77777777" w:rsidR="006D0A5A" w:rsidRDefault="006D0A5A" w:rsidP="002C09A1">
      <w:pPr>
        <w:spacing w:after="0" w:line="240" w:lineRule="auto"/>
      </w:pPr>
      <w:r>
        <w:separator/>
      </w:r>
    </w:p>
  </w:footnote>
  <w:footnote w:type="continuationSeparator" w:id="0">
    <w:p w14:paraId="79A3A034" w14:textId="77777777" w:rsidR="006D0A5A" w:rsidRDefault="006D0A5A" w:rsidP="002C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24CD" w14:textId="4DA5F169" w:rsidR="002C09A1" w:rsidRDefault="002C09A1" w:rsidP="002C09A1">
    <w:pPr>
      <w:pStyle w:val="Intestazione"/>
      <w:jc w:val="right"/>
    </w:pPr>
    <w:r>
      <w:rPr>
        <w:noProof/>
      </w:rPr>
      <w:drawing>
        <wp:inline distT="0" distB="0" distL="0" distR="0" wp14:anchorId="722B3809" wp14:editId="6A16931A">
          <wp:extent cx="358140" cy="397933"/>
          <wp:effectExtent l="0" t="0" r="381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fortunae-02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9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053F" w14:textId="2D153158" w:rsidR="002C09A1" w:rsidRDefault="002C09A1" w:rsidP="002C09A1">
    <w:pPr>
      <w:pStyle w:val="Intestazione"/>
      <w:jc w:val="center"/>
    </w:pPr>
    <w:r>
      <w:rPr>
        <w:noProof/>
      </w:rPr>
      <w:drawing>
        <wp:inline distT="0" distB="0" distL="0" distR="0" wp14:anchorId="2112D10A" wp14:editId="1A7CB6FF">
          <wp:extent cx="731520" cy="8128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fortunae-02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503"/>
    <w:rsid w:val="00015895"/>
    <w:rsid w:val="000A7D4E"/>
    <w:rsid w:val="000D580A"/>
    <w:rsid w:val="000E0E05"/>
    <w:rsid w:val="00114B2C"/>
    <w:rsid w:val="00176B7C"/>
    <w:rsid w:val="001D5503"/>
    <w:rsid w:val="001E24D2"/>
    <w:rsid w:val="00225F59"/>
    <w:rsid w:val="00253E19"/>
    <w:rsid w:val="002C09A1"/>
    <w:rsid w:val="002D76FD"/>
    <w:rsid w:val="00361314"/>
    <w:rsid w:val="0036570B"/>
    <w:rsid w:val="00376E1F"/>
    <w:rsid w:val="00413E11"/>
    <w:rsid w:val="00425279"/>
    <w:rsid w:val="004A3F28"/>
    <w:rsid w:val="00610B06"/>
    <w:rsid w:val="00614A99"/>
    <w:rsid w:val="00685FE1"/>
    <w:rsid w:val="00686299"/>
    <w:rsid w:val="006952DA"/>
    <w:rsid w:val="006D0A5A"/>
    <w:rsid w:val="007A3544"/>
    <w:rsid w:val="007A7445"/>
    <w:rsid w:val="008647FF"/>
    <w:rsid w:val="008E0DF9"/>
    <w:rsid w:val="00932437"/>
    <w:rsid w:val="00973B4D"/>
    <w:rsid w:val="009B7BD9"/>
    <w:rsid w:val="00A96EA3"/>
    <w:rsid w:val="00AC4C65"/>
    <w:rsid w:val="00AD618E"/>
    <w:rsid w:val="00B415EC"/>
    <w:rsid w:val="00B615DF"/>
    <w:rsid w:val="00BA2BC0"/>
    <w:rsid w:val="00CB3B04"/>
    <w:rsid w:val="00CE111F"/>
    <w:rsid w:val="00CF67FA"/>
    <w:rsid w:val="00D55265"/>
    <w:rsid w:val="00D7591A"/>
    <w:rsid w:val="00D76C9D"/>
    <w:rsid w:val="00D96EBE"/>
    <w:rsid w:val="00DD76AC"/>
    <w:rsid w:val="00DE7E25"/>
    <w:rsid w:val="00E665EA"/>
    <w:rsid w:val="00EA4BA0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2D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9A1"/>
  </w:style>
  <w:style w:type="paragraph" w:styleId="Pidipagina">
    <w:name w:val="footer"/>
    <w:basedOn w:val="Normale"/>
    <w:link w:val="Pidipagina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2D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9A1"/>
  </w:style>
  <w:style w:type="paragraph" w:styleId="Pidipagina">
    <w:name w:val="footer"/>
    <w:basedOn w:val="Normale"/>
    <w:link w:val="Pidipagina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andrei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ll4uGzbwl35J/4LOb9oViBnvw==">AMUW2mXWF97Fx0BNhpgRF4Qja+jaLdOug1apBgzfKtor/MwrZnDILX2kaZnSWlm05cN0rNBdivs9zCkq0RsE6gSgt7/y8Zydwuh43kM2UUjhn6dyCcmOUAD3Sr2+VXFpZo1XDWbif8Ui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Caprara</dc:creator>
  <cp:lastModifiedBy>Utente</cp:lastModifiedBy>
  <cp:revision>4</cp:revision>
  <cp:lastPrinted>2022-07-10T11:59:00Z</cp:lastPrinted>
  <dcterms:created xsi:type="dcterms:W3CDTF">2022-07-09T16:21:00Z</dcterms:created>
  <dcterms:modified xsi:type="dcterms:W3CDTF">2022-07-10T11:59:00Z</dcterms:modified>
</cp:coreProperties>
</file>