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67A9" w14:textId="77777777" w:rsidR="008367BF" w:rsidRPr="00490683" w:rsidRDefault="008367BF" w:rsidP="008367BF">
      <w:pPr>
        <w:spacing w:line="240" w:lineRule="auto"/>
        <w:jc w:val="right"/>
        <w:rPr>
          <w:rFonts w:ascii="Verdana" w:hAnsi="Verdana" w:cstheme="minorHAnsi"/>
          <w:sz w:val="20"/>
          <w:szCs w:val="20"/>
        </w:rPr>
      </w:pPr>
      <w:r w:rsidRPr="00490683">
        <w:rPr>
          <w:rFonts w:ascii="Verdana" w:hAnsi="Verdana" w:cstheme="minorHAnsi"/>
          <w:sz w:val="20"/>
          <w:szCs w:val="20"/>
        </w:rPr>
        <w:t>COMUNICATO STAMPA</w:t>
      </w:r>
    </w:p>
    <w:p w14:paraId="734F2DB3" w14:textId="77777777" w:rsidR="00A636A7" w:rsidRDefault="00A636A7" w:rsidP="00A636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Calibri"/>
          <w:b/>
          <w:bCs/>
          <w:sz w:val="26"/>
          <w:szCs w:val="26"/>
          <w:u w:val="single"/>
        </w:rPr>
      </w:pPr>
    </w:p>
    <w:p w14:paraId="040388E8" w14:textId="788F1DCD" w:rsidR="001742EA" w:rsidRPr="00115B25" w:rsidRDefault="001C76E6" w:rsidP="009F156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Calibri"/>
          <w:b/>
          <w:bCs/>
        </w:rPr>
      </w:pPr>
      <w:r w:rsidRPr="00115B25">
        <w:rPr>
          <w:rStyle w:val="normaltextrun"/>
          <w:rFonts w:ascii="Verdana" w:hAnsi="Verdana" w:cs="Calibri"/>
          <w:b/>
          <w:bCs/>
        </w:rPr>
        <w:t>L’emergenza fame non si ferma</w:t>
      </w:r>
      <w:r w:rsidR="000649D9" w:rsidRPr="00115B25">
        <w:rPr>
          <w:rStyle w:val="normaltextrun"/>
          <w:rFonts w:ascii="Verdana" w:hAnsi="Verdana" w:cs="Calibri"/>
          <w:b/>
          <w:bCs/>
        </w:rPr>
        <w:t>:</w:t>
      </w:r>
    </w:p>
    <w:p w14:paraId="06091F7C" w14:textId="51507562" w:rsidR="000649D9" w:rsidRPr="00115B25" w:rsidRDefault="004F657D" w:rsidP="004F657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 w:cs="Calibri"/>
        </w:rPr>
      </w:pPr>
      <w:r w:rsidRPr="00115B25">
        <w:rPr>
          <w:rStyle w:val="normaltextrun"/>
          <w:rFonts w:ascii="Verdana" w:hAnsi="Verdana" w:cs="Calibri"/>
          <w:b/>
          <w:bCs/>
        </w:rPr>
        <w:t>828 milioni</w:t>
      </w:r>
      <w:r w:rsidR="00EC4460" w:rsidRPr="00115B25">
        <w:rPr>
          <w:rStyle w:val="normaltextrun"/>
          <w:rFonts w:ascii="Verdana" w:hAnsi="Verdana" w:cs="Calibri"/>
          <w:b/>
          <w:bCs/>
        </w:rPr>
        <w:t xml:space="preserve"> di persone malnutrite nel mondo</w:t>
      </w:r>
      <w:r w:rsidRPr="00115B25">
        <w:rPr>
          <w:rStyle w:val="normaltextrun"/>
          <w:rFonts w:ascii="Verdana" w:hAnsi="Verdana" w:cs="Calibri"/>
          <w:b/>
          <w:bCs/>
        </w:rPr>
        <w:t xml:space="preserve">, </w:t>
      </w:r>
      <w:r w:rsidR="008D1A5A" w:rsidRPr="00115B25">
        <w:rPr>
          <w:rStyle w:val="normaltextrun"/>
          <w:rFonts w:ascii="Verdana" w:hAnsi="Verdana" w:cs="Calibri"/>
          <w:b/>
          <w:bCs/>
        </w:rPr>
        <w:t>150 milioni in più da inizio pandemia</w:t>
      </w:r>
      <w:r w:rsidR="00EC4460" w:rsidRPr="00115B25">
        <w:rPr>
          <w:rStyle w:val="normaltextrun"/>
          <w:rFonts w:ascii="Verdana" w:hAnsi="Verdana" w:cs="Calibri"/>
          <w:b/>
          <w:bCs/>
        </w:rPr>
        <w:t>.</w:t>
      </w:r>
      <w:r w:rsidR="0010278C" w:rsidRPr="00115B25">
        <w:rPr>
          <w:rStyle w:val="normaltextrun"/>
          <w:rFonts w:ascii="Verdana" w:hAnsi="Verdana" w:cs="Calibri"/>
          <w:b/>
          <w:bCs/>
        </w:rPr>
        <w:t xml:space="preserve"> 46 Paesi non raggiungeranno </w:t>
      </w:r>
      <w:r w:rsidR="00971449" w:rsidRPr="00115B25">
        <w:rPr>
          <w:rStyle w:val="normaltextrun"/>
          <w:rFonts w:ascii="Verdana" w:hAnsi="Verdana" w:cs="Calibri"/>
          <w:b/>
          <w:bCs/>
        </w:rPr>
        <w:t>l’obiettivo fame 0 dell’agenda 2030</w:t>
      </w:r>
      <w:r w:rsidR="0010278C" w:rsidRPr="00115B25">
        <w:rPr>
          <w:rStyle w:val="normaltextrun"/>
          <w:rFonts w:ascii="Verdana" w:hAnsi="Verdana" w:cs="Calibri"/>
          <w:b/>
          <w:bCs/>
        </w:rPr>
        <w:t xml:space="preserve">. </w:t>
      </w:r>
      <w:r w:rsidR="00D50881" w:rsidRPr="00115B25">
        <w:rPr>
          <w:rStyle w:val="normaltextrun"/>
          <w:rFonts w:ascii="Verdana" w:hAnsi="Verdana" w:cs="Calibri"/>
          <w:b/>
          <w:bCs/>
        </w:rPr>
        <w:t>Futuro</w:t>
      </w:r>
      <w:r w:rsidR="000649D9" w:rsidRPr="00115B25">
        <w:rPr>
          <w:rStyle w:val="normaltextrun"/>
          <w:rFonts w:ascii="Verdana" w:hAnsi="Verdana" w:cs="Calibri"/>
          <w:b/>
          <w:bCs/>
        </w:rPr>
        <w:t xml:space="preserve"> a tinte </w:t>
      </w:r>
      <w:r w:rsidR="001C76E6" w:rsidRPr="00115B25">
        <w:rPr>
          <w:rStyle w:val="normaltextrun"/>
          <w:rFonts w:ascii="Verdana" w:hAnsi="Verdana" w:cs="Calibri"/>
          <w:b/>
          <w:bCs/>
        </w:rPr>
        <w:t>tragiche</w:t>
      </w:r>
    </w:p>
    <w:p w14:paraId="5A503629" w14:textId="421E3D88" w:rsidR="004F657D" w:rsidRPr="00EC4460" w:rsidRDefault="004F657D" w:rsidP="004F657D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b/>
          <w:sz w:val="18"/>
          <w:szCs w:val="18"/>
        </w:rPr>
      </w:pPr>
    </w:p>
    <w:p w14:paraId="70B9BD1C" w14:textId="385203A7" w:rsidR="006543E7" w:rsidRPr="00410BC3" w:rsidRDefault="004F657D" w:rsidP="008C45E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Calibri"/>
          <w:b/>
          <w:i/>
          <w:sz w:val="18"/>
          <w:szCs w:val="18"/>
        </w:rPr>
      </w:pPr>
      <w:r w:rsidRPr="00410BC3">
        <w:rPr>
          <w:rStyle w:val="normaltextrun"/>
          <w:rFonts w:ascii="Verdana" w:hAnsi="Verdana" w:cs="Calibri"/>
          <w:b/>
          <w:i/>
          <w:sz w:val="18"/>
          <w:szCs w:val="18"/>
        </w:rPr>
        <w:t>Fondazione C</w:t>
      </w:r>
      <w:r w:rsidR="005B564C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>ESVI</w:t>
      </w:r>
      <w:r w:rsidR="00EC4460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 </w:t>
      </w:r>
      <w:r w:rsidRPr="00410BC3">
        <w:rPr>
          <w:rStyle w:val="normaltextrun"/>
          <w:rFonts w:ascii="Verdana" w:hAnsi="Verdana" w:cs="Calibri"/>
          <w:b/>
          <w:i/>
          <w:sz w:val="18"/>
          <w:szCs w:val="18"/>
        </w:rPr>
        <w:t>presenta l</w:t>
      </w:r>
      <w:r w:rsidR="005B564C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a </w:t>
      </w:r>
      <w:r w:rsidR="00B44173" w:rsidRPr="00410BC3">
        <w:rPr>
          <w:rStyle w:val="normaltextrun"/>
          <w:rFonts w:ascii="Verdana" w:hAnsi="Verdana" w:cs="Calibri"/>
          <w:b/>
          <w:i/>
          <w:iCs/>
          <w:sz w:val="18"/>
          <w:szCs w:val="18"/>
        </w:rPr>
        <w:t>17a</w:t>
      </w:r>
      <w:r w:rsidR="005B564C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 edizione italiana dell’</w:t>
      </w:r>
      <w:r w:rsidRPr="00410BC3">
        <w:rPr>
          <w:rStyle w:val="normaltextrun"/>
          <w:rFonts w:ascii="Verdana" w:hAnsi="Verdana" w:cs="Calibri"/>
          <w:b/>
          <w:i/>
          <w:sz w:val="18"/>
          <w:szCs w:val="18"/>
        </w:rPr>
        <w:t>Indice Globale della Fame:</w:t>
      </w:r>
      <w:r w:rsidR="003050DD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 </w:t>
      </w:r>
      <w:r w:rsidR="00787184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la </w:t>
      </w:r>
      <w:r w:rsidRPr="00410BC3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situazione </w:t>
      </w:r>
      <w:r w:rsidR="00787184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è </w:t>
      </w:r>
      <w:r w:rsidRPr="00410BC3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drammatica in </w:t>
      </w:r>
      <w:r w:rsidR="00787184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>Africa Subsahariana</w:t>
      </w:r>
      <w:r w:rsidR="00B44173" w:rsidRPr="00410BC3">
        <w:rPr>
          <w:rStyle w:val="normaltextrun"/>
          <w:rFonts w:ascii="Verdana" w:hAnsi="Verdana" w:cs="Calibri"/>
          <w:b/>
          <w:i/>
          <w:iCs/>
          <w:sz w:val="18"/>
          <w:szCs w:val="18"/>
        </w:rPr>
        <w:t xml:space="preserve"> e </w:t>
      </w:r>
      <w:r w:rsidR="00787184" w:rsidRPr="00410BC3">
        <w:rPr>
          <w:rStyle w:val="normaltextrun"/>
          <w:rFonts w:ascii="Verdana" w:hAnsi="Verdana" w:cs="Calibri"/>
          <w:b/>
          <w:i/>
          <w:iCs/>
          <w:sz w:val="18"/>
          <w:szCs w:val="18"/>
        </w:rPr>
        <w:t>Asia Meridionale</w:t>
      </w:r>
      <w:r w:rsidR="00787184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>; tra i Paesi</w:t>
      </w:r>
      <w:r w:rsidR="00D25CFE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 allarme </w:t>
      </w:r>
      <w:r w:rsidR="009C0FBA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>massimo in</w:t>
      </w:r>
      <w:r w:rsidR="007901A2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 Somalia, Venezuela, </w:t>
      </w:r>
      <w:r w:rsidR="00DC5D2A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>Rep</w:t>
      </w:r>
      <w:r w:rsidR="008C45E5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>ubblica</w:t>
      </w:r>
      <w:r w:rsidR="00DC5D2A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 Centrafricana, Yemen</w:t>
      </w:r>
      <w:r w:rsidR="00FB24B7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>.</w:t>
      </w:r>
      <w:r w:rsidR="0079613B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 </w:t>
      </w:r>
      <w:r w:rsidR="005F31ED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>«</w:t>
      </w:r>
      <w:r w:rsidR="00A91973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>Senza</w:t>
      </w:r>
      <w:r w:rsidR="007901A2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 interventi radicali</w:t>
      </w:r>
      <w:r w:rsidR="00A91973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, </w:t>
      </w:r>
      <w:r w:rsidR="005F31ED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45 milioni di persone </w:t>
      </w:r>
      <w:r w:rsidR="0079613B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>nel 2023</w:t>
      </w:r>
      <w:r w:rsidR="005F31ED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 rischieranno la morte per mancanza di cibo</w:t>
      </w:r>
      <w:r w:rsidR="005F31ED" w:rsidRPr="00410BC3">
        <w:rPr>
          <w:rStyle w:val="normaltextrun"/>
          <w:rFonts w:ascii="Verdana" w:hAnsi="Verdana" w:cs="Calibri"/>
          <w:b/>
          <w:i/>
          <w:iCs/>
          <w:sz w:val="18"/>
          <w:szCs w:val="18"/>
        </w:rPr>
        <w:t>»</w:t>
      </w:r>
    </w:p>
    <w:p w14:paraId="6A525718" w14:textId="77777777" w:rsidR="005B564C" w:rsidRPr="00410BC3" w:rsidRDefault="005B564C" w:rsidP="006543E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Calibri"/>
          <w:i/>
          <w:sz w:val="18"/>
          <w:szCs w:val="18"/>
        </w:rPr>
      </w:pPr>
    </w:p>
    <w:p w14:paraId="65307973" w14:textId="6BE721CD" w:rsidR="004F657D" w:rsidRPr="00410BC3" w:rsidRDefault="005B564C" w:rsidP="006543E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Calibri"/>
          <w:i/>
          <w:sz w:val="18"/>
          <w:szCs w:val="18"/>
        </w:rPr>
      </w:pPr>
      <w:r w:rsidRPr="00410BC3">
        <w:rPr>
          <w:rStyle w:val="normaltextrun"/>
          <w:rFonts w:ascii="Verdana" w:hAnsi="Verdana" w:cs="Calibri"/>
          <w:i/>
          <w:sz w:val="18"/>
          <w:szCs w:val="18"/>
        </w:rPr>
        <w:t>Al</w:t>
      </w:r>
      <w:r w:rsidR="00971449" w:rsidRPr="00410BC3">
        <w:rPr>
          <w:rStyle w:val="normaltextrun"/>
          <w:rFonts w:ascii="Verdana" w:hAnsi="Verdana" w:cs="Calibri"/>
          <w:i/>
          <w:sz w:val="18"/>
          <w:szCs w:val="18"/>
        </w:rPr>
        <w:t xml:space="preserve">le conseguenze </w:t>
      </w:r>
      <w:r w:rsidR="00787184" w:rsidRPr="00410BC3">
        <w:rPr>
          <w:rStyle w:val="normaltextrun"/>
          <w:rFonts w:ascii="Verdana" w:hAnsi="Verdana" w:cs="Calibri"/>
          <w:i/>
          <w:sz w:val="18"/>
          <w:szCs w:val="18"/>
        </w:rPr>
        <w:t>d</w:t>
      </w:r>
      <w:r w:rsidR="000E54F8" w:rsidRPr="00410BC3">
        <w:rPr>
          <w:rStyle w:val="normaltextrun"/>
          <w:rFonts w:ascii="Verdana" w:hAnsi="Verdana" w:cs="Calibri"/>
          <w:i/>
          <w:sz w:val="18"/>
          <w:szCs w:val="18"/>
        </w:rPr>
        <w:t xml:space="preserve">elle crisi globali </w:t>
      </w:r>
      <w:r w:rsidRPr="00410BC3">
        <w:rPr>
          <w:rStyle w:val="normaltextrun"/>
          <w:rFonts w:ascii="Verdana" w:hAnsi="Verdana" w:cs="Calibri"/>
          <w:i/>
          <w:sz w:val="18"/>
          <w:szCs w:val="18"/>
        </w:rPr>
        <w:t xml:space="preserve">e agli effetti del cambiamento climatico è dedicata la </w:t>
      </w:r>
      <w:r w:rsidR="000E54F8" w:rsidRPr="00410BC3">
        <w:rPr>
          <w:rStyle w:val="normaltextrun"/>
          <w:rFonts w:ascii="Verdana" w:hAnsi="Verdana" w:cs="Calibri"/>
          <w:i/>
          <w:sz w:val="18"/>
          <w:szCs w:val="18"/>
        </w:rPr>
        <w:t xml:space="preserve">mostra </w:t>
      </w:r>
      <w:r w:rsidRPr="00410BC3">
        <w:rPr>
          <w:rStyle w:val="normaltextrun"/>
          <w:rFonts w:ascii="Verdana" w:hAnsi="Verdana" w:cs="Calibri"/>
          <w:i/>
          <w:sz w:val="18"/>
          <w:szCs w:val="18"/>
        </w:rPr>
        <w:t>fotografica “</w:t>
      </w:r>
      <w:r w:rsidRPr="00410BC3">
        <w:rPr>
          <w:rStyle w:val="normaltextrun"/>
          <w:rFonts w:ascii="Verdana" w:hAnsi="Verdana" w:cs="Calibri"/>
          <w:b/>
          <w:i/>
          <w:sz w:val="18"/>
          <w:szCs w:val="18"/>
        </w:rPr>
        <w:t>THE LAST DROP</w:t>
      </w:r>
      <w:r w:rsidR="000E54F8" w:rsidRPr="00410BC3">
        <w:rPr>
          <w:rStyle w:val="normaltextrun"/>
          <w:rFonts w:ascii="Verdana" w:hAnsi="Verdana" w:cs="Calibri"/>
          <w:i/>
          <w:sz w:val="18"/>
          <w:szCs w:val="18"/>
        </w:rPr>
        <w:t xml:space="preserve">” di </w:t>
      </w:r>
      <w:r w:rsidR="000E54F8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Fabrizio </w:t>
      </w:r>
      <w:proofErr w:type="spellStart"/>
      <w:r w:rsidR="000E54F8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>Spucches</w:t>
      </w:r>
      <w:proofErr w:type="spellEnd"/>
      <w:r w:rsidRPr="00410BC3">
        <w:rPr>
          <w:rStyle w:val="normaltextrun"/>
          <w:rFonts w:ascii="Verdana" w:hAnsi="Verdana" w:cs="Calibri"/>
          <w:i/>
          <w:sz w:val="18"/>
          <w:szCs w:val="18"/>
        </w:rPr>
        <w:t xml:space="preserve">, a cura di </w:t>
      </w:r>
      <w:r w:rsidRPr="00410BC3">
        <w:rPr>
          <w:rStyle w:val="normaltextrun"/>
          <w:rFonts w:ascii="Verdana" w:hAnsi="Verdana" w:cs="Calibri"/>
          <w:b/>
          <w:i/>
          <w:sz w:val="18"/>
          <w:szCs w:val="18"/>
        </w:rPr>
        <w:t>Nicolas Ballario</w:t>
      </w:r>
      <w:r w:rsidRPr="00410BC3">
        <w:rPr>
          <w:rStyle w:val="normaltextrun"/>
          <w:rFonts w:ascii="Verdana" w:hAnsi="Verdana" w:cs="Calibri"/>
          <w:i/>
          <w:sz w:val="18"/>
          <w:szCs w:val="18"/>
        </w:rPr>
        <w:t>, inaugurata oggi con la presentazione dell’</w:t>
      </w:r>
      <w:r w:rsidRPr="00410BC3">
        <w:rPr>
          <w:rStyle w:val="normaltextrun"/>
          <w:rFonts w:ascii="Verdana" w:hAnsi="Verdana" w:cs="Calibri"/>
          <w:b/>
          <w:i/>
          <w:sz w:val="18"/>
          <w:szCs w:val="18"/>
        </w:rPr>
        <w:t>Indice</w:t>
      </w:r>
      <w:r w:rsidR="00971449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 Globale della </w:t>
      </w:r>
      <w:r w:rsidR="007901A2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>F</w:t>
      </w:r>
      <w:r w:rsidR="00971449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>ame</w:t>
      </w:r>
      <w:r w:rsidRPr="00410BC3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 </w:t>
      </w:r>
      <w:r w:rsidRPr="00410BC3">
        <w:rPr>
          <w:rStyle w:val="normaltextrun"/>
          <w:rFonts w:ascii="Verdana" w:hAnsi="Verdana" w:cs="Calibri"/>
          <w:i/>
          <w:sz w:val="18"/>
          <w:szCs w:val="18"/>
        </w:rPr>
        <w:t xml:space="preserve">all’Acquario Civico di Milano </w:t>
      </w:r>
    </w:p>
    <w:p w14:paraId="08291B56" w14:textId="77777777" w:rsidR="00AC1751" w:rsidRPr="00410BC3" w:rsidRDefault="00AC1751" w:rsidP="008367BF">
      <w:pPr>
        <w:jc w:val="both"/>
        <w:rPr>
          <w:rFonts w:ascii="Verdana" w:hAnsi="Verdana" w:cstheme="minorHAnsi"/>
          <w:i/>
          <w:sz w:val="18"/>
          <w:szCs w:val="18"/>
        </w:rPr>
      </w:pPr>
    </w:p>
    <w:p w14:paraId="78EFF228" w14:textId="1C88FA38" w:rsidR="00FC5F75" w:rsidRPr="00410BC3" w:rsidRDefault="005B564C" w:rsidP="008D1A5A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10BC3">
        <w:rPr>
          <w:rFonts w:ascii="Verdana" w:hAnsi="Verdana" w:cstheme="minorHAnsi"/>
          <w:i/>
          <w:sz w:val="18"/>
          <w:szCs w:val="18"/>
        </w:rPr>
        <w:t>Milano</w:t>
      </w:r>
      <w:r w:rsidR="008367BF" w:rsidRPr="00410BC3">
        <w:rPr>
          <w:rFonts w:ascii="Verdana" w:hAnsi="Verdana" w:cstheme="minorHAnsi"/>
          <w:i/>
          <w:sz w:val="18"/>
          <w:szCs w:val="18"/>
        </w:rPr>
        <w:t xml:space="preserve">, </w:t>
      </w:r>
      <w:r w:rsidR="003D36DD" w:rsidRPr="00410BC3">
        <w:rPr>
          <w:rFonts w:ascii="Verdana" w:hAnsi="Verdana" w:cstheme="minorHAnsi"/>
          <w:i/>
          <w:sz w:val="18"/>
          <w:szCs w:val="18"/>
        </w:rPr>
        <w:t>4 novembre</w:t>
      </w:r>
      <w:r w:rsidR="00DE5842" w:rsidRPr="00410BC3">
        <w:rPr>
          <w:rFonts w:ascii="Verdana" w:hAnsi="Verdana" w:cstheme="minorHAnsi"/>
          <w:i/>
          <w:sz w:val="18"/>
          <w:szCs w:val="18"/>
        </w:rPr>
        <w:t xml:space="preserve"> </w:t>
      </w:r>
      <w:r w:rsidR="008367BF" w:rsidRPr="00410BC3">
        <w:rPr>
          <w:rFonts w:ascii="Verdana" w:hAnsi="Verdana" w:cstheme="minorHAnsi"/>
          <w:i/>
          <w:sz w:val="18"/>
          <w:szCs w:val="18"/>
        </w:rPr>
        <w:t>2022</w:t>
      </w:r>
      <w:r w:rsidR="00A86281" w:rsidRPr="00410BC3">
        <w:rPr>
          <w:rFonts w:ascii="Verdana" w:hAnsi="Verdana" w:cstheme="minorHAnsi"/>
          <w:i/>
          <w:sz w:val="18"/>
          <w:szCs w:val="18"/>
        </w:rPr>
        <w:t xml:space="preserve">. </w:t>
      </w:r>
      <w:r w:rsidR="00AD45EE" w:rsidRPr="00410BC3">
        <w:rPr>
          <w:rFonts w:ascii="Verdana" w:hAnsi="Verdana" w:cstheme="minorHAnsi"/>
          <w:b/>
          <w:sz w:val="18"/>
          <w:szCs w:val="18"/>
        </w:rPr>
        <w:t>L’emergenza fame nel mondo non si ferma</w:t>
      </w:r>
      <w:r w:rsidR="001E23FE" w:rsidRPr="00410BC3">
        <w:rPr>
          <w:rFonts w:ascii="Verdana" w:hAnsi="Verdana" w:cstheme="minorHAnsi"/>
          <w:sz w:val="18"/>
          <w:szCs w:val="18"/>
        </w:rPr>
        <w:t>:</w:t>
      </w:r>
      <w:r w:rsidR="00AC1751" w:rsidRPr="00410BC3" w:rsidDel="001E23FE">
        <w:rPr>
          <w:rFonts w:ascii="Verdana" w:hAnsi="Verdana" w:cstheme="minorHAnsi"/>
          <w:sz w:val="18"/>
          <w:szCs w:val="18"/>
        </w:rPr>
        <w:t xml:space="preserve"> </w:t>
      </w:r>
      <w:r w:rsidR="00C82E5D" w:rsidRPr="00410BC3">
        <w:rPr>
          <w:rFonts w:ascii="Verdana" w:hAnsi="Verdana" w:cstheme="minorHAnsi"/>
          <w:b/>
          <w:sz w:val="18"/>
          <w:szCs w:val="18"/>
        </w:rPr>
        <w:t xml:space="preserve">nel 2021 </w:t>
      </w:r>
      <w:r w:rsidR="00AC1751" w:rsidRPr="00410BC3">
        <w:rPr>
          <w:rFonts w:ascii="Verdana" w:hAnsi="Verdana" w:cstheme="minorHAnsi"/>
          <w:b/>
          <w:sz w:val="18"/>
          <w:szCs w:val="18"/>
        </w:rPr>
        <w:t>il numero di persone malnutrite è salito</w:t>
      </w:r>
      <w:r w:rsidR="007C05A1" w:rsidRPr="00410BC3">
        <w:rPr>
          <w:rFonts w:ascii="Verdana" w:hAnsi="Verdana" w:cstheme="minorHAnsi"/>
          <w:b/>
          <w:sz w:val="18"/>
          <w:szCs w:val="18"/>
        </w:rPr>
        <w:t xml:space="preserve"> </w:t>
      </w:r>
      <w:r w:rsidR="00AC1751" w:rsidRPr="00410BC3">
        <w:rPr>
          <w:rFonts w:ascii="Verdana" w:hAnsi="Verdana" w:cstheme="minorHAnsi"/>
          <w:b/>
          <w:sz w:val="18"/>
          <w:szCs w:val="18"/>
        </w:rPr>
        <w:t>a 828 milioni,</w:t>
      </w:r>
      <w:r w:rsidR="00C82E5D" w:rsidRPr="00410BC3">
        <w:rPr>
          <w:rFonts w:ascii="Verdana" w:hAnsi="Verdana" w:cstheme="minorHAnsi"/>
          <w:b/>
          <w:sz w:val="18"/>
          <w:szCs w:val="18"/>
        </w:rPr>
        <w:t xml:space="preserve"> 46 milioni in più </w:t>
      </w:r>
      <w:r w:rsidR="00AD45EE" w:rsidRPr="00410BC3">
        <w:rPr>
          <w:rFonts w:ascii="Verdana" w:hAnsi="Verdana" w:cstheme="minorHAnsi"/>
          <w:b/>
          <w:sz w:val="18"/>
          <w:szCs w:val="18"/>
        </w:rPr>
        <w:t>rispetto all’anno precedente</w:t>
      </w:r>
      <w:r w:rsidR="00C82E5D" w:rsidRPr="00410BC3">
        <w:rPr>
          <w:rFonts w:ascii="Verdana" w:hAnsi="Verdana" w:cstheme="minorHAnsi"/>
          <w:b/>
          <w:sz w:val="18"/>
          <w:szCs w:val="18"/>
        </w:rPr>
        <w:t xml:space="preserve"> e 150 milioni in più rispetto a prima della pandemia </w:t>
      </w:r>
      <w:r w:rsidR="00C82E5D" w:rsidRPr="00410BC3">
        <w:rPr>
          <w:rFonts w:ascii="Verdana" w:hAnsi="Verdana" w:cstheme="minorHAnsi"/>
          <w:sz w:val="18"/>
          <w:szCs w:val="18"/>
        </w:rPr>
        <w:t>di Covid-19</w:t>
      </w:r>
      <w:r w:rsidR="006C256F" w:rsidRPr="00410BC3">
        <w:rPr>
          <w:rStyle w:val="FootnoteReference"/>
          <w:rFonts w:ascii="Verdana" w:hAnsi="Verdana" w:cstheme="minorHAnsi"/>
          <w:b/>
          <w:sz w:val="18"/>
          <w:szCs w:val="18"/>
        </w:rPr>
        <w:footnoteReference w:id="2"/>
      </w:r>
      <w:r w:rsidR="00C82E5D" w:rsidRPr="00410BC3">
        <w:rPr>
          <w:rFonts w:ascii="Verdana" w:hAnsi="Verdana" w:cstheme="minorHAnsi"/>
          <w:sz w:val="18"/>
          <w:szCs w:val="18"/>
        </w:rPr>
        <w:t xml:space="preserve">, </w:t>
      </w:r>
      <w:r w:rsidR="00AC1751" w:rsidRPr="00410BC3">
        <w:rPr>
          <w:rFonts w:ascii="Verdana" w:hAnsi="Verdana" w:cstheme="minorHAnsi"/>
          <w:sz w:val="18"/>
          <w:szCs w:val="18"/>
        </w:rPr>
        <w:t xml:space="preserve">con effetti evidenti in Africa </w:t>
      </w:r>
      <w:r w:rsidR="000968A0" w:rsidRPr="00410BC3">
        <w:rPr>
          <w:rFonts w:ascii="Verdana" w:hAnsi="Verdana" w:cstheme="minorHAnsi"/>
          <w:sz w:val="18"/>
          <w:szCs w:val="18"/>
        </w:rPr>
        <w:t>s</w:t>
      </w:r>
      <w:r w:rsidR="00AC1751" w:rsidRPr="00410BC3">
        <w:rPr>
          <w:rFonts w:ascii="Verdana" w:hAnsi="Verdana" w:cstheme="minorHAnsi"/>
          <w:sz w:val="18"/>
          <w:szCs w:val="18"/>
        </w:rPr>
        <w:t xml:space="preserve">ubsahariana, Asia meridionale, America </w:t>
      </w:r>
      <w:r w:rsidR="000968A0" w:rsidRPr="00410BC3">
        <w:rPr>
          <w:rFonts w:ascii="Verdana" w:hAnsi="Verdana" w:cstheme="minorHAnsi"/>
          <w:sz w:val="18"/>
          <w:szCs w:val="18"/>
        </w:rPr>
        <w:t>c</w:t>
      </w:r>
      <w:r w:rsidR="00AC1751" w:rsidRPr="00410BC3">
        <w:rPr>
          <w:rFonts w:ascii="Verdana" w:hAnsi="Verdana" w:cstheme="minorHAnsi"/>
          <w:sz w:val="18"/>
          <w:szCs w:val="18"/>
        </w:rPr>
        <w:t xml:space="preserve">entrale e Sudamerica. </w:t>
      </w:r>
      <w:r w:rsidR="00FC5F75" w:rsidRPr="00410BC3">
        <w:rPr>
          <w:rFonts w:ascii="Verdana" w:hAnsi="Verdana" w:cstheme="minorHAnsi"/>
          <w:sz w:val="18"/>
          <w:szCs w:val="18"/>
        </w:rPr>
        <w:t xml:space="preserve">E </w:t>
      </w:r>
      <w:r w:rsidR="00FC5F75" w:rsidRPr="00410BC3">
        <w:rPr>
          <w:rFonts w:ascii="Verdana" w:hAnsi="Verdana" w:cstheme="minorHAnsi"/>
          <w:b/>
          <w:sz w:val="18"/>
          <w:szCs w:val="18"/>
        </w:rPr>
        <w:t xml:space="preserve">la situazione è destinata a peggiorare a causa del sovrapporsi </w:t>
      </w:r>
      <w:r w:rsidR="00D82244" w:rsidRPr="00410BC3">
        <w:rPr>
          <w:rFonts w:ascii="Verdana" w:hAnsi="Verdana" w:cstheme="minorHAnsi"/>
          <w:b/>
          <w:sz w:val="18"/>
          <w:szCs w:val="18"/>
        </w:rPr>
        <w:t xml:space="preserve">di altre </w:t>
      </w:r>
      <w:r w:rsidR="00FC5F75" w:rsidRPr="00410BC3">
        <w:rPr>
          <w:rFonts w:ascii="Verdana" w:hAnsi="Verdana" w:cstheme="minorHAnsi"/>
          <w:b/>
          <w:sz w:val="18"/>
          <w:szCs w:val="18"/>
        </w:rPr>
        <w:t>crisi globali</w:t>
      </w:r>
      <w:r w:rsidR="00D82244" w:rsidRPr="00410BC3">
        <w:rPr>
          <w:rFonts w:ascii="Verdana" w:hAnsi="Verdana" w:cstheme="minorHAnsi"/>
          <w:sz w:val="18"/>
          <w:szCs w:val="18"/>
        </w:rPr>
        <w:t xml:space="preserve"> quali </w:t>
      </w:r>
      <w:r w:rsidR="00FC5F75" w:rsidRPr="00410BC3">
        <w:rPr>
          <w:rFonts w:ascii="Verdana" w:hAnsi="Verdana" w:cstheme="minorHAnsi"/>
          <w:sz w:val="18"/>
          <w:szCs w:val="18"/>
        </w:rPr>
        <w:t>guerre</w:t>
      </w:r>
      <w:r w:rsidR="009C66FE" w:rsidRPr="00410BC3">
        <w:rPr>
          <w:rFonts w:ascii="Verdana" w:hAnsi="Verdana" w:cstheme="minorHAnsi"/>
          <w:sz w:val="18"/>
          <w:szCs w:val="18"/>
        </w:rPr>
        <w:t>,</w:t>
      </w:r>
      <w:r w:rsidR="00FC5F75" w:rsidRPr="00410BC3" w:rsidDel="009C66FE">
        <w:rPr>
          <w:rFonts w:ascii="Verdana" w:hAnsi="Verdana" w:cstheme="minorHAnsi"/>
          <w:sz w:val="18"/>
          <w:szCs w:val="18"/>
        </w:rPr>
        <w:t xml:space="preserve"> </w:t>
      </w:r>
      <w:r w:rsidR="00FC5F75" w:rsidRPr="00410BC3">
        <w:rPr>
          <w:rFonts w:ascii="Verdana" w:hAnsi="Verdana" w:cstheme="minorHAnsi"/>
          <w:sz w:val="18"/>
          <w:szCs w:val="18"/>
        </w:rPr>
        <w:t xml:space="preserve">cambiamenti climatici </w:t>
      </w:r>
      <w:r w:rsidR="009C66FE" w:rsidRPr="00410BC3">
        <w:rPr>
          <w:rFonts w:ascii="Verdana" w:hAnsi="Verdana" w:cstheme="minorHAnsi"/>
          <w:sz w:val="18"/>
          <w:szCs w:val="18"/>
        </w:rPr>
        <w:t xml:space="preserve">e </w:t>
      </w:r>
      <w:r w:rsidR="001915F8" w:rsidRPr="00410BC3">
        <w:rPr>
          <w:rFonts w:ascii="Verdana" w:hAnsi="Verdana" w:cstheme="minorHAnsi"/>
          <w:sz w:val="18"/>
          <w:szCs w:val="18"/>
        </w:rPr>
        <w:t xml:space="preserve">impatto </w:t>
      </w:r>
      <w:r w:rsidR="00FC5F75" w:rsidRPr="00410BC3">
        <w:rPr>
          <w:rFonts w:ascii="Verdana" w:hAnsi="Verdana" w:cstheme="minorHAnsi"/>
          <w:sz w:val="18"/>
          <w:szCs w:val="18"/>
        </w:rPr>
        <w:t>economic</w:t>
      </w:r>
      <w:r w:rsidR="001915F8" w:rsidRPr="00410BC3">
        <w:rPr>
          <w:rFonts w:ascii="Verdana" w:hAnsi="Verdana" w:cstheme="minorHAnsi"/>
          <w:sz w:val="18"/>
          <w:szCs w:val="18"/>
        </w:rPr>
        <w:t xml:space="preserve">o </w:t>
      </w:r>
      <w:r w:rsidR="00FC5F75" w:rsidRPr="00410BC3">
        <w:rPr>
          <w:rFonts w:ascii="Verdana" w:hAnsi="Verdana" w:cstheme="minorHAnsi"/>
          <w:sz w:val="18"/>
          <w:szCs w:val="18"/>
        </w:rPr>
        <w:t xml:space="preserve">della pandemia. </w:t>
      </w:r>
    </w:p>
    <w:p w14:paraId="61E07CD8" w14:textId="77777777" w:rsidR="0023058F" w:rsidRPr="00410BC3" w:rsidRDefault="0023058F" w:rsidP="008D1A5A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07BC311C" w14:textId="322F187E" w:rsidR="0023058F" w:rsidRPr="00410BC3" w:rsidRDefault="0023058F" w:rsidP="008D1A5A">
      <w:pPr>
        <w:spacing w:after="0" w:line="240" w:lineRule="auto"/>
        <w:jc w:val="both"/>
        <w:rPr>
          <w:rStyle w:val="normaltextrun"/>
          <w:rFonts w:ascii="Verdana" w:hAnsi="Verdana" w:cs="Calibri"/>
          <w:sz w:val="18"/>
          <w:szCs w:val="18"/>
          <w:shd w:val="clear" w:color="auto" w:fill="FFFFFF"/>
        </w:rPr>
      </w:pPr>
      <w:r w:rsidRPr="00410BC3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</w:rPr>
        <w:t>L’indice Globale della Fame (</w:t>
      </w:r>
      <w:r w:rsidRPr="00410BC3">
        <w:rPr>
          <w:rStyle w:val="normaltextrun"/>
          <w:rFonts w:ascii="Verdana" w:hAnsi="Verdana" w:cs="Calibri"/>
          <w:b/>
          <w:color w:val="000000"/>
          <w:sz w:val="18"/>
          <w:szCs w:val="18"/>
          <w:shd w:val="clear" w:color="auto" w:fill="FFFFFF"/>
        </w:rPr>
        <w:t xml:space="preserve">Global </w:t>
      </w:r>
      <w:proofErr w:type="spellStart"/>
      <w:r w:rsidRPr="00410BC3">
        <w:rPr>
          <w:rStyle w:val="normaltextrun"/>
          <w:rFonts w:ascii="Verdana" w:hAnsi="Verdana" w:cs="Calibri"/>
          <w:b/>
          <w:color w:val="000000"/>
          <w:sz w:val="18"/>
          <w:szCs w:val="18"/>
          <w:shd w:val="clear" w:color="auto" w:fill="FFFFFF"/>
        </w:rPr>
        <w:t>Hunger</w:t>
      </w:r>
      <w:proofErr w:type="spellEnd"/>
      <w:r w:rsidRPr="00410BC3">
        <w:rPr>
          <w:rStyle w:val="normaltextrun"/>
          <w:rFonts w:ascii="Verdana" w:hAnsi="Verdana" w:cs="Calibri"/>
          <w:b/>
          <w:color w:val="000000"/>
          <w:sz w:val="18"/>
          <w:szCs w:val="18"/>
          <w:shd w:val="clear" w:color="auto" w:fill="FFFFFF"/>
        </w:rPr>
        <w:t xml:space="preserve"> Index </w:t>
      </w:r>
      <w:r w:rsidRPr="00410BC3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</w:rPr>
        <w:t xml:space="preserve">- </w:t>
      </w:r>
      <w:r w:rsidRPr="00410BC3">
        <w:rPr>
          <w:rStyle w:val="normaltextrun"/>
          <w:rFonts w:ascii="Verdana" w:hAnsi="Verdana" w:cs="Calibri"/>
          <w:b/>
          <w:color w:val="000000"/>
          <w:sz w:val="18"/>
          <w:szCs w:val="18"/>
          <w:shd w:val="clear" w:color="auto" w:fill="FFFFFF"/>
        </w:rPr>
        <w:t>GHI</w:t>
      </w:r>
      <w:r w:rsidRPr="00410BC3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</w:rPr>
        <w:t>)</w:t>
      </w:r>
      <w:r w:rsidRPr="00410BC3">
        <w:rPr>
          <w:rStyle w:val="normaltextrun"/>
          <w:rFonts w:ascii="Verdana" w:hAnsi="Verdana" w:cs="Calibri"/>
          <w:sz w:val="18"/>
          <w:szCs w:val="18"/>
          <w:shd w:val="clear" w:color="auto" w:fill="FFFFFF"/>
        </w:rPr>
        <w:t xml:space="preserve"> rappresenta uno dei principali rapporti internazionali sulla misurazione della fame nel mondo, è </w:t>
      </w:r>
      <w:r w:rsidRPr="00410BC3">
        <w:rPr>
          <w:rStyle w:val="normaltextrun"/>
          <w:rFonts w:ascii="Verdana" w:hAnsi="Verdana" w:cs="Calibri"/>
          <w:b/>
          <w:sz w:val="18"/>
          <w:szCs w:val="18"/>
          <w:shd w:val="clear" w:color="auto" w:fill="FFFFFF"/>
        </w:rPr>
        <w:t>curato da CESVI</w:t>
      </w:r>
      <w:r w:rsidRPr="00410BC3">
        <w:rPr>
          <w:rStyle w:val="normaltextrun"/>
          <w:rFonts w:ascii="Verdana" w:hAnsi="Verdana" w:cs="Calibri"/>
          <w:sz w:val="18"/>
          <w:szCs w:val="18"/>
          <w:shd w:val="clear" w:color="auto" w:fill="FFFFFF"/>
        </w:rPr>
        <w:t xml:space="preserve"> per l’edizione italiana ed è redatto annualmente da </w:t>
      </w:r>
      <w:proofErr w:type="spellStart"/>
      <w:r w:rsidRPr="00410BC3">
        <w:rPr>
          <w:rStyle w:val="normaltextrun"/>
          <w:rFonts w:ascii="Verdana" w:hAnsi="Verdana" w:cs="Calibri"/>
          <w:sz w:val="18"/>
          <w:szCs w:val="18"/>
          <w:shd w:val="clear" w:color="auto" w:fill="FFFFFF"/>
        </w:rPr>
        <w:t>Welthungerhilfe</w:t>
      </w:r>
      <w:proofErr w:type="spellEnd"/>
      <w:r w:rsidRPr="00410BC3">
        <w:rPr>
          <w:rStyle w:val="normaltextrun"/>
          <w:rFonts w:ascii="Verdana" w:hAnsi="Verdana" w:cs="Calibri"/>
          <w:sz w:val="18"/>
          <w:szCs w:val="18"/>
          <w:shd w:val="clear" w:color="auto" w:fill="FFFFFF"/>
        </w:rPr>
        <w:t xml:space="preserve"> e </w:t>
      </w:r>
      <w:proofErr w:type="spellStart"/>
      <w:r w:rsidRPr="00410BC3">
        <w:rPr>
          <w:rStyle w:val="normaltextrun"/>
          <w:rFonts w:ascii="Verdana" w:hAnsi="Verdana" w:cs="Calibri"/>
          <w:sz w:val="18"/>
          <w:szCs w:val="18"/>
          <w:shd w:val="clear" w:color="auto" w:fill="FFFFFF"/>
        </w:rPr>
        <w:t>Concern</w:t>
      </w:r>
      <w:proofErr w:type="spellEnd"/>
      <w:r w:rsidRPr="00410BC3">
        <w:rPr>
          <w:rStyle w:val="normaltextrun"/>
          <w:rFonts w:ascii="Verdana" w:hAnsi="Verdana" w:cs="Calibri"/>
          <w:sz w:val="18"/>
          <w:szCs w:val="18"/>
          <w:shd w:val="clear" w:color="auto" w:fill="FFFFFF"/>
        </w:rPr>
        <w:t xml:space="preserve"> </w:t>
      </w:r>
      <w:proofErr w:type="spellStart"/>
      <w:r w:rsidRPr="00410BC3">
        <w:rPr>
          <w:rStyle w:val="normaltextrun"/>
          <w:rFonts w:ascii="Verdana" w:hAnsi="Verdana" w:cs="Calibri"/>
          <w:sz w:val="18"/>
          <w:szCs w:val="18"/>
          <w:shd w:val="clear" w:color="auto" w:fill="FFFFFF"/>
        </w:rPr>
        <w:t>Wordlwide</w:t>
      </w:r>
      <w:proofErr w:type="spellEnd"/>
      <w:r w:rsidRPr="00410BC3">
        <w:rPr>
          <w:rStyle w:val="normaltextrun"/>
          <w:rFonts w:ascii="Verdana" w:hAnsi="Verdana" w:cs="Calibri"/>
          <w:sz w:val="18"/>
          <w:szCs w:val="18"/>
          <w:shd w:val="clear" w:color="auto" w:fill="FFFFFF"/>
        </w:rPr>
        <w:t xml:space="preserve">, due organizzazioni umanitarie che, insieme a CESVI, fanno parte del network europeo Alliance2015. L’analisi ha preso in considerazione </w:t>
      </w:r>
      <w:r w:rsidRPr="00410BC3">
        <w:rPr>
          <w:rStyle w:val="normaltextrun"/>
          <w:rFonts w:ascii="Verdana" w:hAnsi="Verdana" w:cs="Calibri"/>
          <w:b/>
          <w:sz w:val="18"/>
          <w:szCs w:val="18"/>
          <w:shd w:val="clear" w:color="auto" w:fill="FFFFFF"/>
        </w:rPr>
        <w:t>121 Paesi</w:t>
      </w:r>
      <w:r w:rsidRPr="00410BC3">
        <w:rPr>
          <w:rStyle w:val="normaltextrun"/>
          <w:rFonts w:ascii="Verdana" w:hAnsi="Verdana" w:cs="Calibri"/>
          <w:sz w:val="18"/>
          <w:szCs w:val="18"/>
          <w:shd w:val="clear" w:color="auto" w:fill="FFFFFF"/>
        </w:rPr>
        <w:t xml:space="preserve"> in cui è stato possibile calcolare il punteggio GHI sulla base dell’analisi di quattro indicatori: </w:t>
      </w:r>
      <w:r w:rsidRPr="00410BC3">
        <w:rPr>
          <w:rStyle w:val="normaltextrun"/>
          <w:rFonts w:ascii="Verdana" w:hAnsi="Verdana" w:cs="Calibri"/>
          <w:b/>
          <w:sz w:val="18"/>
          <w:szCs w:val="18"/>
          <w:shd w:val="clear" w:color="auto" w:fill="FFFFFF"/>
        </w:rPr>
        <w:t xml:space="preserve">denutrizione, deperimento infantile, arresto della crescita infantile </w:t>
      </w:r>
      <w:r w:rsidRPr="00410BC3">
        <w:rPr>
          <w:rStyle w:val="normaltextrun"/>
          <w:rFonts w:ascii="Verdana" w:hAnsi="Verdana" w:cs="Calibri"/>
          <w:sz w:val="18"/>
          <w:szCs w:val="18"/>
          <w:shd w:val="clear" w:color="auto" w:fill="FFFFFF"/>
        </w:rPr>
        <w:t>e</w:t>
      </w:r>
      <w:r w:rsidRPr="00410BC3">
        <w:rPr>
          <w:rStyle w:val="normaltextrun"/>
          <w:rFonts w:ascii="Verdana" w:hAnsi="Verdana" w:cs="Calibri"/>
          <w:b/>
          <w:sz w:val="18"/>
          <w:szCs w:val="18"/>
          <w:shd w:val="clear" w:color="auto" w:fill="FFFFFF"/>
        </w:rPr>
        <w:t xml:space="preserve"> mortalità dei bambini sotto i cinque anni</w:t>
      </w:r>
      <w:r w:rsidRPr="00410BC3">
        <w:rPr>
          <w:rStyle w:val="normaltextrun"/>
          <w:rFonts w:ascii="Verdana" w:hAnsi="Verdana" w:cs="Calibri"/>
          <w:sz w:val="18"/>
          <w:szCs w:val="18"/>
          <w:shd w:val="clear" w:color="auto" w:fill="FFFFFF"/>
        </w:rPr>
        <w:t>.</w:t>
      </w:r>
    </w:p>
    <w:p w14:paraId="53CB75B6" w14:textId="04E6E0F5" w:rsidR="00B44173" w:rsidRPr="00410BC3" w:rsidRDefault="00B44173" w:rsidP="008D1A5A">
      <w:pPr>
        <w:spacing w:after="0" w:line="240" w:lineRule="auto"/>
        <w:jc w:val="both"/>
        <w:rPr>
          <w:rStyle w:val="normaltextrun"/>
          <w:rFonts w:ascii="Verdana" w:hAnsi="Verdana" w:cs="Calibri"/>
          <w:sz w:val="18"/>
          <w:szCs w:val="18"/>
          <w:shd w:val="clear" w:color="auto" w:fill="FFFFFF"/>
        </w:rPr>
      </w:pPr>
    </w:p>
    <w:p w14:paraId="2850BE0B" w14:textId="63DD4011" w:rsidR="00B44173" w:rsidRPr="00410BC3" w:rsidRDefault="00B44173" w:rsidP="00B441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10BC3">
        <w:rPr>
          <w:rFonts w:ascii="Verdana" w:hAnsi="Verdana"/>
          <w:sz w:val="18"/>
          <w:szCs w:val="18"/>
        </w:rPr>
        <w:t>Secondo i punteggi e le designazioni provvisorie del GHI 2022, in 9 Paesi la fame è di categoria allarmante e in 35 grave. I Paesi con punteggi 2022 di livello allarmante sono 5 – Repubblica Centrafricana, Ciad, Repubblica</w:t>
      </w:r>
      <w:r w:rsidR="00410BC3" w:rsidRPr="00410BC3">
        <w:rPr>
          <w:rFonts w:ascii="Verdana" w:hAnsi="Verdana"/>
          <w:sz w:val="18"/>
          <w:szCs w:val="18"/>
        </w:rPr>
        <w:t xml:space="preserve"> </w:t>
      </w:r>
      <w:r w:rsidRPr="00410BC3">
        <w:rPr>
          <w:rFonts w:ascii="Verdana" w:hAnsi="Verdana"/>
          <w:sz w:val="18"/>
          <w:szCs w:val="18"/>
        </w:rPr>
        <w:t>Democratica del Congo, Madagascar e Yemen – mentre altri 4 sono provvisoriamente classificati come tali nonostante non ci siano dati sufficienti per calcolarne i punteggi di GHI: Burundi, Somalia, Sud Sudan e Siria.</w:t>
      </w:r>
    </w:p>
    <w:p w14:paraId="09D6F906" w14:textId="77777777" w:rsidR="008D1A5A" w:rsidRPr="00410BC3" w:rsidRDefault="008D1A5A" w:rsidP="008D1A5A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FC99538" w14:textId="065E45FB" w:rsidR="0010278C" w:rsidRPr="00410BC3" w:rsidRDefault="005A7BD0" w:rsidP="0010278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10BC3">
        <w:rPr>
          <w:rFonts w:ascii="Verdana" w:hAnsi="Verdana" w:cstheme="minorHAnsi"/>
          <w:sz w:val="18"/>
          <w:szCs w:val="18"/>
        </w:rPr>
        <w:t>L</w:t>
      </w:r>
      <w:r w:rsidR="00AC1751" w:rsidRPr="00410BC3">
        <w:rPr>
          <w:rFonts w:ascii="Verdana" w:hAnsi="Verdana" w:cstheme="minorHAnsi"/>
          <w:sz w:val="18"/>
          <w:szCs w:val="18"/>
        </w:rPr>
        <w:t>’</w:t>
      </w:r>
      <w:r w:rsidR="00AC1751" w:rsidRPr="00410BC3">
        <w:rPr>
          <w:rFonts w:ascii="Verdana" w:hAnsi="Verdana" w:cstheme="minorHAnsi"/>
          <w:b/>
          <w:sz w:val="18"/>
          <w:szCs w:val="18"/>
        </w:rPr>
        <w:t xml:space="preserve">Indice </w:t>
      </w:r>
      <w:r w:rsidR="00EC4460" w:rsidRPr="00410BC3">
        <w:rPr>
          <w:rFonts w:ascii="Verdana" w:hAnsi="Verdana" w:cstheme="minorHAnsi"/>
          <w:b/>
          <w:sz w:val="18"/>
          <w:szCs w:val="18"/>
        </w:rPr>
        <w:t>G</w:t>
      </w:r>
      <w:r w:rsidR="00AC1751" w:rsidRPr="00410BC3">
        <w:rPr>
          <w:rFonts w:ascii="Verdana" w:hAnsi="Verdana" w:cstheme="minorHAnsi"/>
          <w:b/>
          <w:sz w:val="18"/>
          <w:szCs w:val="18"/>
        </w:rPr>
        <w:t xml:space="preserve">lobale della </w:t>
      </w:r>
      <w:r w:rsidR="00EC4460" w:rsidRPr="00410BC3">
        <w:rPr>
          <w:rFonts w:ascii="Verdana" w:hAnsi="Verdana" w:cstheme="minorHAnsi"/>
          <w:b/>
          <w:sz w:val="18"/>
          <w:szCs w:val="18"/>
        </w:rPr>
        <w:t>F</w:t>
      </w:r>
      <w:r w:rsidR="00AC1751" w:rsidRPr="00410BC3">
        <w:rPr>
          <w:rFonts w:ascii="Verdana" w:hAnsi="Verdana" w:cstheme="minorHAnsi"/>
          <w:b/>
          <w:sz w:val="18"/>
          <w:szCs w:val="18"/>
        </w:rPr>
        <w:t>ame (GHI) 202</w:t>
      </w:r>
      <w:r w:rsidR="00DB4E90" w:rsidRPr="00410BC3">
        <w:rPr>
          <w:rFonts w:ascii="Verdana" w:hAnsi="Verdana" w:cstheme="minorHAnsi"/>
          <w:b/>
          <w:sz w:val="18"/>
          <w:szCs w:val="18"/>
        </w:rPr>
        <w:t>2</w:t>
      </w:r>
      <w:r w:rsidR="00EC4460" w:rsidRPr="00410BC3">
        <w:rPr>
          <w:rFonts w:ascii="Verdana" w:hAnsi="Verdana" w:cstheme="minorHAnsi"/>
          <w:sz w:val="18"/>
          <w:szCs w:val="18"/>
        </w:rPr>
        <w:t xml:space="preserve"> </w:t>
      </w:r>
      <w:r w:rsidR="0011028B" w:rsidRPr="00410BC3">
        <w:rPr>
          <w:rFonts w:ascii="Verdana" w:hAnsi="Verdana" w:cs="Arial"/>
          <w:color w:val="202122"/>
          <w:sz w:val="18"/>
          <w:szCs w:val="18"/>
          <w:shd w:val="clear" w:color="auto" w:fill="FFFFFF"/>
        </w:rPr>
        <w:t xml:space="preserve">quest’anno ha misurato </w:t>
      </w:r>
      <w:r w:rsidR="00D16C1B" w:rsidRPr="00410BC3">
        <w:rPr>
          <w:rFonts w:ascii="Verdana" w:hAnsi="Verdana" w:cstheme="minorHAnsi"/>
          <w:sz w:val="18"/>
          <w:szCs w:val="18"/>
        </w:rPr>
        <w:t xml:space="preserve">a livello mondiale </w:t>
      </w:r>
      <w:r w:rsidR="0011028B" w:rsidRPr="00410BC3">
        <w:rPr>
          <w:rFonts w:ascii="Verdana" w:hAnsi="Verdana" w:cstheme="minorHAnsi"/>
          <w:sz w:val="18"/>
          <w:szCs w:val="18"/>
        </w:rPr>
        <w:t xml:space="preserve">un valore </w:t>
      </w:r>
      <w:r w:rsidR="00D16C1B" w:rsidRPr="00410BC3">
        <w:rPr>
          <w:rFonts w:ascii="Verdana" w:hAnsi="Verdana" w:cstheme="minorHAnsi"/>
          <w:sz w:val="18"/>
          <w:szCs w:val="18"/>
        </w:rPr>
        <w:t xml:space="preserve">di </w:t>
      </w:r>
      <w:r w:rsidR="00D16C1B" w:rsidRPr="00410BC3">
        <w:rPr>
          <w:rFonts w:ascii="Verdana" w:hAnsi="Verdana" w:cstheme="minorHAnsi"/>
          <w:b/>
          <w:sz w:val="18"/>
          <w:szCs w:val="18"/>
        </w:rPr>
        <w:t xml:space="preserve">18,2 </w:t>
      </w:r>
      <w:r w:rsidR="0010278C" w:rsidRPr="00410BC3">
        <w:rPr>
          <w:rFonts w:ascii="Verdana" w:hAnsi="Verdana" w:cstheme="minorHAnsi"/>
          <w:b/>
          <w:sz w:val="18"/>
          <w:szCs w:val="18"/>
        </w:rPr>
        <w:t xml:space="preserve">– moderato </w:t>
      </w:r>
      <w:r w:rsidR="0010278C" w:rsidRPr="00410BC3">
        <w:rPr>
          <w:rFonts w:ascii="Verdana" w:hAnsi="Verdana" w:cstheme="minorHAnsi"/>
          <w:sz w:val="18"/>
          <w:szCs w:val="18"/>
        </w:rPr>
        <w:t>(17,9 nel 2021)</w:t>
      </w:r>
      <w:r w:rsidR="0011028B" w:rsidRPr="00410BC3">
        <w:rPr>
          <w:rFonts w:ascii="Verdana" w:hAnsi="Verdana" w:cstheme="minorHAnsi"/>
          <w:sz w:val="18"/>
          <w:szCs w:val="18"/>
        </w:rPr>
        <w:t>.</w:t>
      </w:r>
      <w:r w:rsidR="0011028B" w:rsidRPr="00410BC3">
        <w:rPr>
          <w:rFonts w:ascii="Verdana" w:hAnsi="Verdana" w:cstheme="minorHAnsi"/>
          <w:b/>
          <w:sz w:val="18"/>
          <w:szCs w:val="18"/>
        </w:rPr>
        <w:t xml:space="preserve"> Il dato si mostra </w:t>
      </w:r>
      <w:r w:rsidR="0011028B" w:rsidRPr="00410BC3">
        <w:rPr>
          <w:rFonts w:ascii="Verdana" w:hAnsi="Verdana" w:cstheme="minorHAnsi"/>
          <w:sz w:val="18"/>
          <w:szCs w:val="18"/>
        </w:rPr>
        <w:t>i</w:t>
      </w:r>
      <w:r w:rsidR="00430CF8" w:rsidRPr="00410BC3">
        <w:rPr>
          <w:rFonts w:ascii="Verdana" w:hAnsi="Verdana" w:cstheme="minorHAnsi"/>
          <w:sz w:val="18"/>
          <w:szCs w:val="18"/>
        </w:rPr>
        <w:t>n</w:t>
      </w:r>
      <w:r w:rsidR="00593A24" w:rsidRPr="00410BC3">
        <w:rPr>
          <w:rFonts w:ascii="Verdana" w:hAnsi="Verdana" w:cstheme="minorHAnsi"/>
          <w:b/>
          <w:sz w:val="18"/>
          <w:szCs w:val="18"/>
        </w:rPr>
        <w:t xml:space="preserve"> </w:t>
      </w:r>
      <w:r w:rsidR="00D16C1B" w:rsidRPr="00410BC3">
        <w:rPr>
          <w:rFonts w:ascii="Verdana" w:hAnsi="Verdana" w:cstheme="minorHAnsi"/>
          <w:b/>
          <w:sz w:val="18"/>
          <w:szCs w:val="18"/>
        </w:rPr>
        <w:t>leggero calo rispetto a 19,1 del 2014</w:t>
      </w:r>
      <w:r w:rsidR="0011028B" w:rsidRPr="00410BC3">
        <w:rPr>
          <w:rFonts w:ascii="Verdana" w:hAnsi="Verdana" w:cstheme="minorHAnsi"/>
          <w:sz w:val="18"/>
          <w:szCs w:val="18"/>
        </w:rPr>
        <w:t xml:space="preserve">, </w:t>
      </w:r>
      <w:r w:rsidR="00430CF8" w:rsidRPr="00410BC3">
        <w:rPr>
          <w:rFonts w:ascii="Verdana" w:hAnsi="Verdana" w:cstheme="minorHAnsi"/>
          <w:sz w:val="18"/>
          <w:szCs w:val="18"/>
        </w:rPr>
        <w:t>ma anche</w:t>
      </w:r>
      <w:r w:rsidR="00BC7D8F" w:rsidRPr="00410BC3">
        <w:rPr>
          <w:rFonts w:ascii="Verdana" w:hAnsi="Verdana" w:cstheme="minorHAnsi"/>
          <w:sz w:val="18"/>
          <w:szCs w:val="18"/>
        </w:rPr>
        <w:t xml:space="preserve"> </w:t>
      </w:r>
      <w:r w:rsidR="0011028B" w:rsidRPr="00410BC3">
        <w:rPr>
          <w:rFonts w:ascii="Verdana" w:hAnsi="Verdana"/>
          <w:b/>
          <w:sz w:val="18"/>
          <w:szCs w:val="18"/>
        </w:rPr>
        <w:t>in</w:t>
      </w:r>
      <w:r w:rsidR="00BC7D8F" w:rsidRPr="00410BC3">
        <w:rPr>
          <w:rFonts w:ascii="Verdana" w:hAnsi="Verdana"/>
          <w:b/>
          <w:sz w:val="18"/>
          <w:szCs w:val="18"/>
        </w:rPr>
        <w:t xml:space="preserve"> rallentamento</w:t>
      </w:r>
      <w:r w:rsidR="00BC7D8F" w:rsidRPr="00410BC3">
        <w:rPr>
          <w:rFonts w:ascii="Verdana" w:hAnsi="Verdana"/>
          <w:sz w:val="18"/>
          <w:szCs w:val="18"/>
        </w:rPr>
        <w:t xml:space="preserve"> rispetto al passato</w:t>
      </w:r>
      <w:r w:rsidR="00593A24" w:rsidRPr="00410BC3">
        <w:rPr>
          <w:rFonts w:ascii="Verdana" w:hAnsi="Verdana"/>
          <w:sz w:val="18"/>
          <w:szCs w:val="18"/>
        </w:rPr>
        <w:t xml:space="preserve">: </w:t>
      </w:r>
      <w:r w:rsidR="00BC7D8F" w:rsidRPr="00410BC3">
        <w:rPr>
          <w:rFonts w:ascii="Verdana" w:hAnsi="Verdana"/>
          <w:sz w:val="18"/>
          <w:szCs w:val="18"/>
        </w:rPr>
        <w:t>il punteggio nel 2000 era 28</w:t>
      </w:r>
      <w:r w:rsidR="00593A24" w:rsidRPr="00410BC3">
        <w:rPr>
          <w:rFonts w:ascii="Verdana" w:hAnsi="Verdana"/>
          <w:sz w:val="18"/>
          <w:szCs w:val="18"/>
        </w:rPr>
        <w:t>,</w:t>
      </w:r>
      <w:r w:rsidR="00BC7D8F" w:rsidRPr="00410BC3">
        <w:rPr>
          <w:rFonts w:ascii="Verdana" w:hAnsi="Verdana"/>
          <w:sz w:val="18"/>
          <w:szCs w:val="18"/>
        </w:rPr>
        <w:t xml:space="preserve"> nel 2007 era 24,3</w:t>
      </w:r>
      <w:r w:rsidR="00D16C1B" w:rsidRPr="00410BC3">
        <w:rPr>
          <w:rFonts w:ascii="Verdana" w:hAnsi="Verdana" w:cstheme="minorHAnsi"/>
          <w:sz w:val="18"/>
          <w:szCs w:val="18"/>
        </w:rPr>
        <w:t xml:space="preserve">. </w:t>
      </w:r>
      <w:r w:rsidR="0011028B" w:rsidRPr="00410BC3">
        <w:rPr>
          <w:rFonts w:ascii="Verdana" w:hAnsi="Verdana" w:cstheme="minorHAnsi"/>
          <w:sz w:val="18"/>
          <w:szCs w:val="18"/>
        </w:rPr>
        <w:t xml:space="preserve">L’indicatore di maggiore impatto è rappresentato dalla </w:t>
      </w:r>
      <w:r w:rsidR="00D16C1B" w:rsidRPr="00410BC3">
        <w:rPr>
          <w:rFonts w:ascii="Verdana" w:hAnsi="Verdana" w:cstheme="minorHAnsi"/>
          <w:sz w:val="18"/>
          <w:szCs w:val="18"/>
        </w:rPr>
        <w:t xml:space="preserve">denutrizione, </w:t>
      </w:r>
      <w:r w:rsidR="0011028B" w:rsidRPr="00410BC3">
        <w:rPr>
          <w:rFonts w:ascii="Verdana" w:hAnsi="Verdana" w:cstheme="minorHAnsi"/>
          <w:sz w:val="18"/>
          <w:szCs w:val="18"/>
        </w:rPr>
        <w:t>dato che mostra un</w:t>
      </w:r>
      <w:r w:rsidR="00D16C1B" w:rsidRPr="00410BC3">
        <w:rPr>
          <w:rFonts w:ascii="Verdana" w:hAnsi="Verdana" w:cstheme="minorHAnsi"/>
          <w:sz w:val="18"/>
          <w:szCs w:val="18"/>
        </w:rPr>
        <w:t xml:space="preserve">’inversione di tendenza </w:t>
      </w:r>
      <w:r w:rsidR="00593A24" w:rsidRPr="00410BC3">
        <w:rPr>
          <w:rFonts w:ascii="Verdana" w:hAnsi="Verdana" w:cstheme="minorHAnsi"/>
          <w:sz w:val="18"/>
          <w:szCs w:val="18"/>
        </w:rPr>
        <w:t>dopo oltre un</w:t>
      </w:r>
      <w:r w:rsidR="00D16C1B" w:rsidRPr="00410BC3">
        <w:rPr>
          <w:rFonts w:ascii="Verdana" w:hAnsi="Verdana" w:cstheme="minorHAnsi"/>
          <w:sz w:val="18"/>
          <w:szCs w:val="18"/>
        </w:rPr>
        <w:t xml:space="preserve"> decennio di progressi.</w:t>
      </w:r>
      <w:r w:rsidR="00236500" w:rsidRPr="00410BC3">
        <w:rPr>
          <w:rFonts w:ascii="Verdana" w:hAnsi="Verdana" w:cstheme="minorHAnsi"/>
          <w:sz w:val="18"/>
          <w:szCs w:val="18"/>
        </w:rPr>
        <w:t xml:space="preserve"> </w:t>
      </w:r>
      <w:r w:rsidR="0057376C" w:rsidRPr="00410BC3">
        <w:rPr>
          <w:rFonts w:ascii="Verdana" w:hAnsi="Verdana" w:cstheme="minorHAnsi"/>
          <w:b/>
          <w:sz w:val="18"/>
          <w:szCs w:val="18"/>
        </w:rPr>
        <w:t>I</w:t>
      </w:r>
      <w:r w:rsidR="00D9779C" w:rsidRPr="00410BC3">
        <w:rPr>
          <w:rFonts w:ascii="Verdana" w:hAnsi="Verdana" w:cstheme="minorHAnsi"/>
          <w:b/>
          <w:sz w:val="18"/>
          <w:szCs w:val="18"/>
        </w:rPr>
        <w:t>n continuità con il passato</w:t>
      </w:r>
      <w:r w:rsidR="0057376C" w:rsidRPr="00410BC3">
        <w:rPr>
          <w:rFonts w:ascii="Verdana" w:hAnsi="Verdana" w:cstheme="minorHAnsi"/>
          <w:b/>
          <w:sz w:val="18"/>
          <w:szCs w:val="18"/>
        </w:rPr>
        <w:t xml:space="preserve">, si rileva che 46 </w:t>
      </w:r>
      <w:r w:rsidR="00D018E6" w:rsidRPr="00410BC3">
        <w:rPr>
          <w:rFonts w:ascii="Verdana" w:hAnsi="Verdana" w:cstheme="minorHAnsi"/>
          <w:b/>
          <w:sz w:val="18"/>
          <w:szCs w:val="18"/>
        </w:rPr>
        <w:t>P</w:t>
      </w:r>
      <w:r w:rsidR="0057376C" w:rsidRPr="00410BC3">
        <w:rPr>
          <w:rFonts w:ascii="Verdana" w:hAnsi="Verdana" w:cstheme="minorHAnsi"/>
          <w:b/>
          <w:sz w:val="18"/>
          <w:szCs w:val="18"/>
        </w:rPr>
        <w:t>aesi non raggiungeranno entro il 2030 un livello di fame basso e che anche più in generale il dato</w:t>
      </w:r>
      <w:r w:rsidR="00971873" w:rsidRPr="00410BC3">
        <w:rPr>
          <w:rFonts w:ascii="Verdana" w:hAnsi="Verdana" w:cstheme="minorHAnsi"/>
          <w:b/>
          <w:sz w:val="18"/>
          <w:szCs w:val="18"/>
        </w:rPr>
        <w:t xml:space="preserve"> mondiale</w:t>
      </w:r>
      <w:r w:rsidR="0057376C" w:rsidRPr="00410BC3">
        <w:rPr>
          <w:rFonts w:ascii="Verdana" w:hAnsi="Verdana" w:cstheme="minorHAnsi"/>
          <w:b/>
          <w:sz w:val="18"/>
          <w:szCs w:val="18"/>
        </w:rPr>
        <w:t xml:space="preserve"> non sarà più positivo</w:t>
      </w:r>
      <w:r w:rsidR="00D16C1B" w:rsidRPr="00410BC3">
        <w:rPr>
          <w:rFonts w:ascii="Verdana" w:hAnsi="Verdana" w:cstheme="minorHAnsi"/>
          <w:sz w:val="18"/>
          <w:szCs w:val="18"/>
        </w:rPr>
        <w:t>.</w:t>
      </w:r>
      <w:r w:rsidR="009F5881" w:rsidRPr="00410BC3">
        <w:rPr>
          <w:rFonts w:ascii="Verdana" w:hAnsi="Verdana" w:cstheme="minorHAnsi"/>
          <w:sz w:val="18"/>
          <w:szCs w:val="18"/>
        </w:rPr>
        <w:t xml:space="preserve"> </w:t>
      </w:r>
      <w:r w:rsidR="00217A66" w:rsidRPr="00410BC3">
        <w:rPr>
          <w:rFonts w:ascii="Verdana" w:hAnsi="Verdana"/>
          <w:sz w:val="18"/>
          <w:szCs w:val="18"/>
        </w:rPr>
        <w:t>A</w:t>
      </w:r>
      <w:r w:rsidR="00236500" w:rsidRPr="00410BC3">
        <w:rPr>
          <w:rFonts w:ascii="Verdana" w:hAnsi="Verdana"/>
          <w:sz w:val="18"/>
          <w:szCs w:val="18"/>
        </w:rPr>
        <w:t xml:space="preserve">ttualmente sono 44 </w:t>
      </w:r>
      <w:r w:rsidR="00430CF8" w:rsidRPr="00410BC3">
        <w:rPr>
          <w:rFonts w:ascii="Verdana" w:hAnsi="Verdana"/>
          <w:sz w:val="18"/>
          <w:szCs w:val="18"/>
        </w:rPr>
        <w:t xml:space="preserve">le </w:t>
      </w:r>
      <w:r w:rsidR="004B2CCF" w:rsidRPr="00410BC3">
        <w:rPr>
          <w:rFonts w:ascii="Verdana" w:hAnsi="Verdana"/>
          <w:sz w:val="18"/>
          <w:szCs w:val="18"/>
        </w:rPr>
        <w:t xml:space="preserve">nazioni </w:t>
      </w:r>
      <w:r w:rsidR="00236500" w:rsidRPr="00410BC3">
        <w:rPr>
          <w:rFonts w:ascii="Verdana" w:hAnsi="Verdana"/>
          <w:sz w:val="18"/>
          <w:szCs w:val="18"/>
        </w:rPr>
        <w:t xml:space="preserve">con livelli di fame </w:t>
      </w:r>
      <w:r w:rsidR="00236500" w:rsidRPr="00410BC3">
        <w:rPr>
          <w:rFonts w:ascii="Verdana" w:hAnsi="Verdana"/>
          <w:i/>
          <w:sz w:val="18"/>
          <w:szCs w:val="18"/>
        </w:rPr>
        <w:t>gravi</w:t>
      </w:r>
      <w:r w:rsidR="00236500" w:rsidRPr="00410BC3">
        <w:rPr>
          <w:rFonts w:ascii="Verdana" w:hAnsi="Verdana"/>
          <w:sz w:val="18"/>
          <w:szCs w:val="18"/>
        </w:rPr>
        <w:t xml:space="preserve"> o </w:t>
      </w:r>
      <w:r w:rsidR="00236500" w:rsidRPr="00410BC3">
        <w:rPr>
          <w:rFonts w:ascii="Verdana" w:hAnsi="Verdana"/>
          <w:i/>
          <w:sz w:val="18"/>
          <w:szCs w:val="18"/>
        </w:rPr>
        <w:t>allarmanti</w:t>
      </w:r>
      <w:r w:rsidR="00236500" w:rsidRPr="00410BC3">
        <w:rPr>
          <w:rFonts w:ascii="Verdana" w:hAnsi="Verdana"/>
          <w:sz w:val="18"/>
          <w:szCs w:val="18"/>
        </w:rPr>
        <w:t xml:space="preserve"> e</w:t>
      </w:r>
      <w:r w:rsidR="00430CF8" w:rsidRPr="00410BC3">
        <w:rPr>
          <w:rFonts w:ascii="Verdana" w:hAnsi="Verdana"/>
          <w:sz w:val="18"/>
          <w:szCs w:val="18"/>
        </w:rPr>
        <w:t xml:space="preserve">, </w:t>
      </w:r>
      <w:r w:rsidR="00236500" w:rsidRPr="00410BC3">
        <w:rPr>
          <w:rFonts w:ascii="Verdana" w:hAnsi="Verdana"/>
          <w:sz w:val="18"/>
          <w:szCs w:val="18"/>
        </w:rPr>
        <w:t>tra quell</w:t>
      </w:r>
      <w:r w:rsidR="00430CF8" w:rsidRPr="00410BC3">
        <w:rPr>
          <w:rFonts w:ascii="Verdana" w:hAnsi="Verdana"/>
          <w:sz w:val="18"/>
          <w:szCs w:val="18"/>
        </w:rPr>
        <w:t xml:space="preserve">e </w:t>
      </w:r>
      <w:r w:rsidR="00236500" w:rsidRPr="00410BC3">
        <w:rPr>
          <w:rFonts w:ascii="Verdana" w:hAnsi="Verdana"/>
          <w:sz w:val="18"/>
          <w:szCs w:val="18"/>
        </w:rPr>
        <w:t xml:space="preserve">con fame di categoria </w:t>
      </w:r>
      <w:r w:rsidR="00236500" w:rsidRPr="00410BC3">
        <w:rPr>
          <w:rFonts w:ascii="Verdana" w:hAnsi="Verdana"/>
          <w:i/>
          <w:sz w:val="18"/>
          <w:szCs w:val="18"/>
        </w:rPr>
        <w:t>moderata</w:t>
      </w:r>
      <w:r w:rsidR="00236500" w:rsidRPr="00410BC3">
        <w:rPr>
          <w:rFonts w:ascii="Verdana" w:hAnsi="Verdana"/>
          <w:sz w:val="18"/>
          <w:szCs w:val="18"/>
        </w:rPr>
        <w:t xml:space="preserve">, </w:t>
      </w:r>
      <w:r w:rsidR="00236500" w:rsidRPr="00410BC3">
        <w:rPr>
          <w:rFonts w:ascii="Verdana" w:hAnsi="Verdana"/>
          <w:i/>
          <w:sz w:val="18"/>
          <w:szCs w:val="18"/>
        </w:rPr>
        <w:t>grave</w:t>
      </w:r>
      <w:r w:rsidR="00236500" w:rsidRPr="00410BC3">
        <w:rPr>
          <w:rFonts w:ascii="Verdana" w:hAnsi="Verdana"/>
          <w:sz w:val="18"/>
          <w:szCs w:val="18"/>
        </w:rPr>
        <w:t xml:space="preserve"> o </w:t>
      </w:r>
      <w:r w:rsidR="00236500" w:rsidRPr="00410BC3">
        <w:rPr>
          <w:rFonts w:ascii="Verdana" w:hAnsi="Verdana"/>
          <w:i/>
          <w:sz w:val="18"/>
          <w:szCs w:val="18"/>
        </w:rPr>
        <w:t>allarmante</w:t>
      </w:r>
      <w:r w:rsidR="00430CF8" w:rsidRPr="00410BC3">
        <w:rPr>
          <w:rFonts w:ascii="Verdana" w:hAnsi="Verdana"/>
          <w:sz w:val="18"/>
          <w:szCs w:val="18"/>
        </w:rPr>
        <w:t>, 20</w:t>
      </w:r>
      <w:r w:rsidR="00236500" w:rsidRPr="00410BC3">
        <w:rPr>
          <w:rFonts w:ascii="Verdana" w:hAnsi="Verdana"/>
          <w:sz w:val="18"/>
          <w:szCs w:val="18"/>
        </w:rPr>
        <w:t xml:space="preserve"> hanno punteggi </w:t>
      </w:r>
      <w:r w:rsidR="00430CF8" w:rsidRPr="00410BC3">
        <w:rPr>
          <w:rFonts w:ascii="Verdana" w:hAnsi="Verdana"/>
          <w:sz w:val="18"/>
          <w:szCs w:val="18"/>
        </w:rPr>
        <w:t>G</w:t>
      </w:r>
      <w:r w:rsidR="00236500" w:rsidRPr="00410BC3">
        <w:rPr>
          <w:rFonts w:ascii="Verdana" w:hAnsi="Verdana"/>
          <w:sz w:val="18"/>
          <w:szCs w:val="18"/>
        </w:rPr>
        <w:t xml:space="preserve">HI più alti </w:t>
      </w:r>
      <w:r w:rsidR="0018422D" w:rsidRPr="00410BC3">
        <w:rPr>
          <w:rFonts w:ascii="Verdana" w:hAnsi="Verdana"/>
          <w:sz w:val="18"/>
          <w:szCs w:val="18"/>
        </w:rPr>
        <w:t xml:space="preserve">di quelli </w:t>
      </w:r>
      <w:r w:rsidR="00236500" w:rsidRPr="00410BC3">
        <w:rPr>
          <w:rFonts w:ascii="Verdana" w:hAnsi="Verdana"/>
          <w:sz w:val="18"/>
          <w:szCs w:val="18"/>
        </w:rPr>
        <w:t xml:space="preserve">del 2014. </w:t>
      </w:r>
    </w:p>
    <w:p w14:paraId="08CE27B6" w14:textId="77777777" w:rsidR="0010278C" w:rsidRPr="00410BC3" w:rsidRDefault="0010278C" w:rsidP="0010278C">
      <w:pPr>
        <w:spacing w:after="0" w:line="240" w:lineRule="auto"/>
        <w:jc w:val="both"/>
        <w:rPr>
          <w:rStyle w:val="normaltextrun"/>
          <w:rFonts w:ascii="Verdana" w:hAnsi="Verdana" w:cstheme="minorHAnsi"/>
          <w:sz w:val="18"/>
          <w:szCs w:val="18"/>
          <w:shd w:val="clear" w:color="auto" w:fill="FFFFFF"/>
        </w:rPr>
      </w:pPr>
    </w:p>
    <w:p w14:paraId="58383692" w14:textId="51AE9301" w:rsidR="00AB6814" w:rsidRPr="00410BC3" w:rsidRDefault="008309DF" w:rsidP="008D1A5A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10BC3">
        <w:rPr>
          <w:rFonts w:ascii="Verdana" w:hAnsi="Verdana" w:cstheme="minorHAnsi"/>
          <w:b/>
          <w:color w:val="EB6608"/>
          <w:sz w:val="18"/>
          <w:szCs w:val="18"/>
        </w:rPr>
        <w:t xml:space="preserve">DOVE LA FAME </w:t>
      </w:r>
      <w:r w:rsidR="00041E32" w:rsidRPr="00410BC3">
        <w:rPr>
          <w:rFonts w:ascii="Verdana" w:hAnsi="Verdana" w:cstheme="minorHAnsi"/>
          <w:b/>
          <w:color w:val="EB6608"/>
          <w:sz w:val="18"/>
          <w:szCs w:val="18"/>
        </w:rPr>
        <w:t>È</w:t>
      </w:r>
      <w:r w:rsidRPr="00410BC3">
        <w:rPr>
          <w:rFonts w:ascii="Verdana" w:hAnsi="Verdana" w:cstheme="minorHAnsi"/>
          <w:b/>
          <w:color w:val="EB6608"/>
          <w:sz w:val="18"/>
          <w:szCs w:val="18"/>
        </w:rPr>
        <w:t xml:space="preserve"> PI</w:t>
      </w:r>
      <w:r w:rsidR="00041E32" w:rsidRPr="00410BC3">
        <w:rPr>
          <w:rFonts w:ascii="Verdana" w:hAnsi="Verdana" w:cstheme="minorHAnsi"/>
          <w:b/>
          <w:color w:val="EB6608"/>
          <w:sz w:val="18"/>
          <w:szCs w:val="18"/>
        </w:rPr>
        <w:t>Ù</w:t>
      </w:r>
      <w:r w:rsidRPr="00410BC3">
        <w:rPr>
          <w:rFonts w:ascii="Verdana" w:hAnsi="Verdana" w:cstheme="minorHAnsi"/>
          <w:b/>
          <w:color w:val="EB6608"/>
          <w:sz w:val="18"/>
          <w:szCs w:val="18"/>
        </w:rPr>
        <w:t xml:space="preserve"> GRAVE</w:t>
      </w:r>
      <w:r w:rsidR="008A0DB3" w:rsidRPr="00123477">
        <w:rPr>
          <w:rFonts w:ascii="Verdana" w:hAnsi="Verdana" w:cstheme="minorHAnsi"/>
          <w:color w:val="EB6608"/>
          <w:sz w:val="18"/>
          <w:szCs w:val="18"/>
        </w:rPr>
        <w:t>.</w:t>
      </w:r>
      <w:r w:rsidR="008A0DB3" w:rsidRPr="00410BC3">
        <w:rPr>
          <w:rFonts w:ascii="Verdana" w:hAnsi="Verdana" w:cstheme="minorHAnsi"/>
          <w:b/>
          <w:sz w:val="18"/>
          <w:szCs w:val="18"/>
        </w:rPr>
        <w:t xml:space="preserve"> </w:t>
      </w:r>
      <w:r w:rsidR="00092DDC" w:rsidRPr="00410BC3">
        <w:rPr>
          <w:rFonts w:ascii="Verdana" w:hAnsi="Verdana" w:cstheme="minorHAnsi"/>
          <w:sz w:val="18"/>
          <w:szCs w:val="18"/>
        </w:rPr>
        <w:t>«</w:t>
      </w:r>
      <w:r w:rsidR="00092DDC" w:rsidRPr="00410BC3">
        <w:rPr>
          <w:rFonts w:ascii="Verdana" w:hAnsi="Verdana"/>
          <w:i/>
          <w:sz w:val="18"/>
          <w:szCs w:val="18"/>
        </w:rPr>
        <w:t>La situazione è in ulteriore peggioramento: le ultime stime di FAO-WFP prevedono che 45 milioni di persone in 37 nazioni nel gennaio 2023 avranno così poco cibo da essere gravemente malnutrite e rischiare la morte</w:t>
      </w:r>
      <w:r w:rsidR="00092DDC" w:rsidRPr="00410BC3">
        <w:rPr>
          <w:rFonts w:ascii="Verdana" w:hAnsi="Verdana" w:cstheme="minorHAnsi"/>
          <w:sz w:val="18"/>
          <w:szCs w:val="18"/>
        </w:rPr>
        <w:t>»</w:t>
      </w:r>
      <w:r w:rsidR="00092DDC" w:rsidRPr="00410BC3">
        <w:rPr>
          <w:rFonts w:ascii="Verdana" w:hAnsi="Verdana"/>
          <w:sz w:val="18"/>
          <w:szCs w:val="18"/>
        </w:rPr>
        <w:t xml:space="preserve">, ha dichiarato </w:t>
      </w:r>
      <w:r w:rsidR="0010278C" w:rsidRPr="00410BC3">
        <w:rPr>
          <w:rFonts w:ascii="Verdana" w:hAnsi="Verdana"/>
          <w:b/>
          <w:sz w:val="18"/>
          <w:szCs w:val="18"/>
        </w:rPr>
        <w:t>Gloria Zavatta</w:t>
      </w:r>
      <w:r w:rsidR="00092DDC" w:rsidRPr="00410BC3">
        <w:rPr>
          <w:rFonts w:ascii="Verdana" w:hAnsi="Verdana"/>
          <w:sz w:val="18"/>
          <w:szCs w:val="18"/>
        </w:rPr>
        <w:t xml:space="preserve">, </w:t>
      </w:r>
      <w:r w:rsidR="002163E0">
        <w:rPr>
          <w:rFonts w:ascii="Verdana" w:hAnsi="Verdana"/>
          <w:bCs/>
          <w:sz w:val="18"/>
          <w:szCs w:val="18"/>
        </w:rPr>
        <w:t>p</w:t>
      </w:r>
      <w:r w:rsidR="0010278C" w:rsidRPr="00410BC3">
        <w:rPr>
          <w:rFonts w:ascii="Verdana" w:hAnsi="Verdana"/>
          <w:bCs/>
          <w:sz w:val="18"/>
          <w:szCs w:val="18"/>
        </w:rPr>
        <w:t>residente</w:t>
      </w:r>
      <w:r w:rsidR="0010278C" w:rsidRPr="00410BC3">
        <w:rPr>
          <w:rFonts w:ascii="Verdana" w:hAnsi="Verdana"/>
          <w:sz w:val="18"/>
          <w:szCs w:val="18"/>
        </w:rPr>
        <w:t xml:space="preserve"> di Fondazione </w:t>
      </w:r>
      <w:r w:rsidR="000F741E" w:rsidRPr="00410BC3">
        <w:rPr>
          <w:rFonts w:ascii="Verdana" w:hAnsi="Verdana"/>
          <w:sz w:val="18"/>
          <w:szCs w:val="18"/>
        </w:rPr>
        <w:t>CESVI</w:t>
      </w:r>
      <w:r w:rsidR="00092DDC" w:rsidRPr="00410BC3">
        <w:rPr>
          <w:rFonts w:ascii="Verdana" w:hAnsi="Verdana"/>
          <w:sz w:val="18"/>
          <w:szCs w:val="18"/>
        </w:rPr>
        <w:t xml:space="preserve">. </w:t>
      </w:r>
      <w:r w:rsidR="00092DDC" w:rsidRPr="00410BC3">
        <w:rPr>
          <w:rFonts w:ascii="Verdana" w:hAnsi="Verdana" w:cstheme="minorHAnsi"/>
          <w:sz w:val="18"/>
          <w:szCs w:val="18"/>
        </w:rPr>
        <w:t>«</w:t>
      </w:r>
      <w:r w:rsidR="00092DDC" w:rsidRPr="00410BC3">
        <w:rPr>
          <w:rFonts w:ascii="Verdana" w:hAnsi="Verdana" w:cstheme="minorHAnsi"/>
          <w:i/>
          <w:sz w:val="18"/>
          <w:szCs w:val="18"/>
        </w:rPr>
        <w:t>È inaccettabile</w:t>
      </w:r>
      <w:r w:rsidR="00092DDC" w:rsidRPr="00410BC3">
        <w:rPr>
          <w:rFonts w:ascii="Verdana" w:hAnsi="Verdana" w:cstheme="minorHAnsi"/>
          <w:sz w:val="18"/>
          <w:szCs w:val="18"/>
        </w:rPr>
        <w:t xml:space="preserve"> – ha aggiunto – </w:t>
      </w:r>
      <w:r w:rsidR="00092DDC" w:rsidRPr="00410BC3">
        <w:rPr>
          <w:rFonts w:ascii="Verdana" w:hAnsi="Verdana" w:cstheme="minorHAnsi"/>
          <w:i/>
          <w:sz w:val="18"/>
          <w:szCs w:val="18"/>
        </w:rPr>
        <w:t>ed è necessario intervenire subito per invertire questa drammatica rotta</w:t>
      </w:r>
      <w:r w:rsidR="00092DDC" w:rsidRPr="00410BC3">
        <w:rPr>
          <w:rFonts w:ascii="Verdana" w:hAnsi="Verdana" w:cstheme="minorHAnsi"/>
          <w:sz w:val="18"/>
          <w:szCs w:val="18"/>
        </w:rPr>
        <w:t>».</w:t>
      </w:r>
      <w:r w:rsidR="00AB6814" w:rsidRPr="00410BC3">
        <w:rPr>
          <w:rFonts w:ascii="Verdana" w:hAnsi="Verdana" w:cstheme="minorHAnsi"/>
          <w:sz w:val="18"/>
          <w:szCs w:val="18"/>
        </w:rPr>
        <w:t xml:space="preserve"> </w:t>
      </w:r>
    </w:p>
    <w:p w14:paraId="30597405" w14:textId="77777777" w:rsidR="00AB6814" w:rsidRPr="00410BC3" w:rsidRDefault="00AB6814" w:rsidP="008D1A5A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20A3901" w14:textId="21A2DEA8" w:rsidR="00BC0B2E" w:rsidRPr="00410BC3" w:rsidRDefault="001A6566" w:rsidP="008D1A5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10BC3">
        <w:rPr>
          <w:rFonts w:ascii="Verdana" w:hAnsi="Verdana"/>
          <w:sz w:val="18"/>
          <w:szCs w:val="18"/>
        </w:rPr>
        <w:t xml:space="preserve">Rispetto al 2014 </w:t>
      </w:r>
      <w:r w:rsidRPr="00410BC3">
        <w:rPr>
          <w:rFonts w:ascii="Verdana" w:hAnsi="Verdana"/>
          <w:b/>
          <w:sz w:val="18"/>
          <w:szCs w:val="18"/>
        </w:rPr>
        <w:t xml:space="preserve">la fame è aumentata in 20 Paesi </w:t>
      </w:r>
      <w:r w:rsidRPr="00410BC3">
        <w:rPr>
          <w:rFonts w:ascii="Verdana" w:hAnsi="Verdana"/>
          <w:sz w:val="18"/>
          <w:szCs w:val="18"/>
        </w:rPr>
        <w:t xml:space="preserve">di varie regioni del mondo, raggiungendo un livello </w:t>
      </w:r>
      <w:r w:rsidRPr="00410BC3">
        <w:rPr>
          <w:rFonts w:ascii="Verdana" w:hAnsi="Verdana"/>
          <w:i/>
          <w:sz w:val="18"/>
          <w:szCs w:val="18"/>
        </w:rPr>
        <w:t>moderato</w:t>
      </w:r>
      <w:r w:rsidRPr="00410BC3">
        <w:rPr>
          <w:rFonts w:ascii="Verdana" w:hAnsi="Verdana"/>
          <w:sz w:val="18"/>
          <w:szCs w:val="18"/>
        </w:rPr>
        <w:t>,</w:t>
      </w:r>
      <w:r w:rsidRPr="00410BC3">
        <w:rPr>
          <w:rFonts w:ascii="Verdana" w:hAnsi="Verdana"/>
          <w:i/>
          <w:sz w:val="18"/>
          <w:szCs w:val="18"/>
        </w:rPr>
        <w:t xml:space="preserve"> grave</w:t>
      </w:r>
      <w:r w:rsidRPr="00410BC3">
        <w:rPr>
          <w:rFonts w:ascii="Verdana" w:hAnsi="Verdana"/>
          <w:sz w:val="18"/>
          <w:szCs w:val="18"/>
        </w:rPr>
        <w:t xml:space="preserve"> o </w:t>
      </w:r>
      <w:r w:rsidRPr="00410BC3">
        <w:rPr>
          <w:rFonts w:ascii="Verdana" w:hAnsi="Verdana"/>
          <w:i/>
          <w:sz w:val="18"/>
          <w:szCs w:val="18"/>
        </w:rPr>
        <w:t>allarmante</w:t>
      </w:r>
      <w:r w:rsidRPr="00410BC3">
        <w:rPr>
          <w:rFonts w:ascii="Verdana" w:hAnsi="Verdana"/>
          <w:sz w:val="18"/>
          <w:szCs w:val="18"/>
        </w:rPr>
        <w:t xml:space="preserve">. </w:t>
      </w:r>
      <w:r w:rsidR="00E42FF8" w:rsidRPr="00410BC3">
        <w:rPr>
          <w:rFonts w:ascii="Verdana" w:hAnsi="Verdana"/>
          <w:b/>
          <w:sz w:val="18"/>
          <w:szCs w:val="18"/>
        </w:rPr>
        <w:t>L’</w:t>
      </w:r>
      <w:r w:rsidR="00A12067" w:rsidRPr="00410BC3">
        <w:rPr>
          <w:rFonts w:ascii="Verdana" w:hAnsi="Verdana"/>
          <w:b/>
          <w:sz w:val="18"/>
          <w:szCs w:val="18"/>
        </w:rPr>
        <w:t>increment</w:t>
      </w:r>
      <w:r w:rsidR="00E42FF8" w:rsidRPr="00410BC3">
        <w:rPr>
          <w:rFonts w:ascii="Verdana" w:hAnsi="Verdana"/>
          <w:b/>
          <w:sz w:val="18"/>
          <w:szCs w:val="18"/>
        </w:rPr>
        <w:t xml:space="preserve">o più </w:t>
      </w:r>
      <w:r w:rsidR="005B1BD4" w:rsidRPr="00410BC3">
        <w:rPr>
          <w:rFonts w:ascii="Verdana" w:hAnsi="Verdana"/>
          <w:b/>
          <w:sz w:val="18"/>
          <w:szCs w:val="18"/>
        </w:rPr>
        <w:t xml:space="preserve">deciso è </w:t>
      </w:r>
      <w:r w:rsidR="009A351D" w:rsidRPr="00410BC3">
        <w:rPr>
          <w:rFonts w:ascii="Verdana" w:hAnsi="Verdana"/>
          <w:b/>
          <w:sz w:val="18"/>
          <w:szCs w:val="18"/>
        </w:rPr>
        <w:t>del</w:t>
      </w:r>
      <w:r w:rsidR="00E42FF8" w:rsidRPr="00410BC3">
        <w:rPr>
          <w:rFonts w:ascii="Verdana" w:hAnsi="Verdana"/>
          <w:sz w:val="18"/>
          <w:szCs w:val="18"/>
        </w:rPr>
        <w:t xml:space="preserve"> </w:t>
      </w:r>
      <w:r w:rsidR="00E42FF8" w:rsidRPr="00410BC3">
        <w:rPr>
          <w:rFonts w:ascii="Verdana" w:hAnsi="Verdana"/>
          <w:b/>
          <w:sz w:val="18"/>
          <w:szCs w:val="18"/>
        </w:rPr>
        <w:t>Venezuela</w:t>
      </w:r>
      <w:r w:rsidR="00E42FF8" w:rsidRPr="00410BC3">
        <w:rPr>
          <w:rFonts w:ascii="Verdana" w:hAnsi="Verdana"/>
          <w:sz w:val="18"/>
          <w:szCs w:val="18"/>
        </w:rPr>
        <w:t>, dove la fame è passata da 8,1 punti (</w:t>
      </w:r>
      <w:r w:rsidR="00E42FF8" w:rsidRPr="00410BC3">
        <w:rPr>
          <w:rFonts w:ascii="Verdana" w:hAnsi="Verdana"/>
          <w:i/>
          <w:sz w:val="18"/>
          <w:szCs w:val="18"/>
        </w:rPr>
        <w:t>bassa</w:t>
      </w:r>
      <w:r w:rsidR="00E42FF8" w:rsidRPr="00410BC3">
        <w:rPr>
          <w:rFonts w:ascii="Verdana" w:hAnsi="Verdana"/>
          <w:sz w:val="18"/>
          <w:szCs w:val="18"/>
        </w:rPr>
        <w:t xml:space="preserve">) </w:t>
      </w:r>
      <w:r w:rsidR="00900EF3" w:rsidRPr="00410BC3">
        <w:rPr>
          <w:rFonts w:ascii="Verdana" w:hAnsi="Verdana"/>
          <w:sz w:val="18"/>
          <w:szCs w:val="18"/>
        </w:rPr>
        <w:t xml:space="preserve">del 2014 </w:t>
      </w:r>
      <w:r w:rsidR="00E42FF8" w:rsidRPr="00410BC3">
        <w:rPr>
          <w:rFonts w:ascii="Verdana" w:hAnsi="Verdana"/>
          <w:sz w:val="18"/>
          <w:szCs w:val="18"/>
        </w:rPr>
        <w:t xml:space="preserve">a 19,9 nel 2022 (tra </w:t>
      </w:r>
      <w:r w:rsidR="00E42FF8" w:rsidRPr="00410BC3">
        <w:rPr>
          <w:rFonts w:ascii="Verdana" w:hAnsi="Verdana"/>
          <w:i/>
          <w:sz w:val="18"/>
          <w:szCs w:val="18"/>
        </w:rPr>
        <w:t>moderata</w:t>
      </w:r>
      <w:r w:rsidR="00E42FF8" w:rsidRPr="00410BC3">
        <w:rPr>
          <w:rFonts w:ascii="Verdana" w:hAnsi="Verdana"/>
          <w:sz w:val="18"/>
          <w:szCs w:val="18"/>
        </w:rPr>
        <w:t xml:space="preserve"> e </w:t>
      </w:r>
      <w:r w:rsidR="00E42FF8" w:rsidRPr="00410BC3">
        <w:rPr>
          <w:rFonts w:ascii="Verdana" w:hAnsi="Verdana"/>
          <w:i/>
          <w:sz w:val="18"/>
          <w:szCs w:val="18"/>
        </w:rPr>
        <w:t>grave</w:t>
      </w:r>
      <w:r w:rsidR="00E42FF8" w:rsidRPr="00410BC3">
        <w:rPr>
          <w:rFonts w:ascii="Verdana" w:hAnsi="Verdana"/>
          <w:sz w:val="18"/>
          <w:szCs w:val="18"/>
        </w:rPr>
        <w:t>).</w:t>
      </w:r>
      <w:r w:rsidR="002E593A" w:rsidRPr="00410BC3">
        <w:rPr>
          <w:rFonts w:ascii="Verdana" w:hAnsi="Verdana"/>
          <w:sz w:val="18"/>
          <w:szCs w:val="18"/>
        </w:rPr>
        <w:t xml:space="preserve"> </w:t>
      </w:r>
      <w:r w:rsidR="007D32E9" w:rsidRPr="00410BC3">
        <w:rPr>
          <w:rFonts w:ascii="Verdana" w:hAnsi="Verdana"/>
          <w:sz w:val="18"/>
          <w:szCs w:val="18"/>
        </w:rPr>
        <w:t xml:space="preserve">Secondo </w:t>
      </w:r>
      <w:r w:rsidR="008A0DB3" w:rsidRPr="00410BC3">
        <w:rPr>
          <w:rFonts w:ascii="Verdana" w:hAnsi="Verdana"/>
          <w:sz w:val="18"/>
          <w:szCs w:val="18"/>
        </w:rPr>
        <w:t>le conclusioni</w:t>
      </w:r>
      <w:r w:rsidR="007D32E9" w:rsidRPr="00410BC3">
        <w:rPr>
          <w:rFonts w:ascii="Verdana" w:hAnsi="Verdana"/>
          <w:sz w:val="18"/>
          <w:szCs w:val="18"/>
        </w:rPr>
        <w:t xml:space="preserve"> del GHI 2022, </w:t>
      </w:r>
      <w:r w:rsidR="007D32E9" w:rsidRPr="00410BC3">
        <w:rPr>
          <w:rFonts w:ascii="Verdana" w:hAnsi="Verdana"/>
          <w:b/>
          <w:sz w:val="18"/>
          <w:szCs w:val="18"/>
        </w:rPr>
        <w:t xml:space="preserve">in 9 Paesi la fame è </w:t>
      </w:r>
      <w:r w:rsidR="00EF4AE1" w:rsidRPr="00410BC3">
        <w:rPr>
          <w:rFonts w:ascii="Verdana" w:hAnsi="Verdana"/>
          <w:b/>
          <w:sz w:val="18"/>
          <w:szCs w:val="18"/>
        </w:rPr>
        <w:t xml:space="preserve">ora </w:t>
      </w:r>
      <w:r w:rsidR="007D32E9" w:rsidRPr="00410BC3">
        <w:rPr>
          <w:rFonts w:ascii="Verdana" w:hAnsi="Verdana"/>
          <w:b/>
          <w:i/>
          <w:sz w:val="18"/>
          <w:szCs w:val="18"/>
        </w:rPr>
        <w:t>allarmante</w:t>
      </w:r>
      <w:r w:rsidR="007D32E9" w:rsidRPr="00410BC3">
        <w:rPr>
          <w:rFonts w:ascii="Verdana" w:hAnsi="Verdana"/>
          <w:i/>
          <w:sz w:val="18"/>
          <w:szCs w:val="18"/>
        </w:rPr>
        <w:t xml:space="preserve"> </w:t>
      </w:r>
      <w:r w:rsidR="007D32E9" w:rsidRPr="00410BC3">
        <w:rPr>
          <w:rFonts w:ascii="Verdana" w:hAnsi="Verdana"/>
          <w:sz w:val="18"/>
          <w:szCs w:val="18"/>
        </w:rPr>
        <w:t xml:space="preserve">(tra cui Repubblica Centrafricana, Ciad, Repubblica Democratica del Congo, Madagascar e Yemen) e </w:t>
      </w:r>
      <w:r w:rsidR="007D32E9" w:rsidRPr="00410BC3">
        <w:rPr>
          <w:rFonts w:ascii="Verdana" w:hAnsi="Verdana"/>
          <w:b/>
          <w:sz w:val="18"/>
          <w:szCs w:val="18"/>
        </w:rPr>
        <w:t>in 35</w:t>
      </w:r>
      <w:r w:rsidR="007D32E9" w:rsidRPr="00410BC3">
        <w:rPr>
          <w:rFonts w:ascii="Verdana" w:hAnsi="Verdana"/>
          <w:sz w:val="18"/>
          <w:szCs w:val="18"/>
        </w:rPr>
        <w:t xml:space="preserve"> </w:t>
      </w:r>
      <w:r w:rsidR="007D32E9" w:rsidRPr="00410BC3">
        <w:rPr>
          <w:rFonts w:ascii="Verdana" w:hAnsi="Verdana"/>
          <w:b/>
          <w:i/>
          <w:sz w:val="18"/>
          <w:szCs w:val="18"/>
        </w:rPr>
        <w:t>grave</w:t>
      </w:r>
      <w:r w:rsidR="007D32E9" w:rsidRPr="00410BC3">
        <w:rPr>
          <w:rFonts w:ascii="Verdana" w:hAnsi="Verdana"/>
          <w:sz w:val="18"/>
          <w:szCs w:val="18"/>
        </w:rPr>
        <w:t xml:space="preserve">. </w:t>
      </w:r>
      <w:r w:rsidR="00CE2716" w:rsidRPr="00410BC3">
        <w:rPr>
          <w:rFonts w:ascii="Verdana" w:hAnsi="Verdana"/>
          <w:sz w:val="18"/>
          <w:szCs w:val="18"/>
        </w:rPr>
        <w:t xml:space="preserve">In </w:t>
      </w:r>
      <w:r w:rsidR="00CE2716" w:rsidRPr="00410BC3">
        <w:rPr>
          <w:rFonts w:ascii="Verdana" w:hAnsi="Verdana"/>
          <w:b/>
          <w:sz w:val="18"/>
          <w:szCs w:val="18"/>
        </w:rPr>
        <w:t>Etiopia, Somalia e Kenya</w:t>
      </w:r>
      <w:r w:rsidR="002E593A" w:rsidRPr="00410BC3">
        <w:rPr>
          <w:rFonts w:ascii="Verdana" w:hAnsi="Verdana"/>
          <w:sz w:val="18"/>
          <w:szCs w:val="18"/>
        </w:rPr>
        <w:t>,</w:t>
      </w:r>
      <w:r w:rsidR="00CE2716" w:rsidRPr="00410BC3">
        <w:rPr>
          <w:rFonts w:ascii="Verdana" w:hAnsi="Verdana"/>
          <w:sz w:val="18"/>
          <w:szCs w:val="18"/>
        </w:rPr>
        <w:t xml:space="preserve"> una delle peggiori siccità degli ultimi quarant’anni </w:t>
      </w:r>
      <w:r w:rsidR="002E593A" w:rsidRPr="00410BC3">
        <w:rPr>
          <w:rFonts w:ascii="Verdana" w:hAnsi="Verdana"/>
          <w:sz w:val="18"/>
          <w:szCs w:val="18"/>
        </w:rPr>
        <w:t>sta mettendo</w:t>
      </w:r>
      <w:r w:rsidR="00CE2716" w:rsidRPr="00410BC3">
        <w:rPr>
          <w:rFonts w:ascii="Verdana" w:hAnsi="Verdana"/>
          <w:sz w:val="18"/>
          <w:szCs w:val="18"/>
        </w:rPr>
        <w:t xml:space="preserve"> a rischio la vita di milioni di persone: 18,4 milioni di abitanti nel giugno di quest’anno vivevano una grave insicurezza alimentare (UN OCHA 2022). In particolare</w:t>
      </w:r>
      <w:r w:rsidR="00041E32" w:rsidRPr="00410BC3">
        <w:rPr>
          <w:rFonts w:ascii="Verdana" w:hAnsi="Verdana"/>
          <w:sz w:val="18"/>
          <w:szCs w:val="18"/>
        </w:rPr>
        <w:t>,</w:t>
      </w:r>
      <w:r w:rsidR="00CE2716" w:rsidRPr="00410BC3">
        <w:rPr>
          <w:rFonts w:ascii="Verdana" w:hAnsi="Verdana"/>
          <w:sz w:val="18"/>
          <w:szCs w:val="18"/>
        </w:rPr>
        <w:t xml:space="preserve"> </w:t>
      </w:r>
      <w:r w:rsidR="00EE41BA" w:rsidRPr="00410BC3">
        <w:rPr>
          <w:rFonts w:ascii="Verdana" w:hAnsi="Verdana"/>
          <w:sz w:val="18"/>
          <w:szCs w:val="18"/>
        </w:rPr>
        <w:t xml:space="preserve">in </w:t>
      </w:r>
      <w:r w:rsidR="007D32E9" w:rsidRPr="00410BC3">
        <w:rPr>
          <w:rFonts w:ascii="Verdana" w:hAnsi="Verdana"/>
          <w:b/>
          <w:sz w:val="18"/>
          <w:szCs w:val="18"/>
        </w:rPr>
        <w:t>Somalia</w:t>
      </w:r>
      <w:r w:rsidR="007D32E9" w:rsidRPr="00410BC3">
        <w:rPr>
          <w:rFonts w:ascii="Verdana" w:hAnsi="Verdana"/>
          <w:sz w:val="18"/>
          <w:szCs w:val="18"/>
        </w:rPr>
        <w:t>,</w:t>
      </w:r>
      <w:r w:rsidR="00EF4AE1" w:rsidRPr="00410BC3">
        <w:rPr>
          <w:rFonts w:ascii="Verdana" w:hAnsi="Verdana"/>
          <w:sz w:val="18"/>
          <w:szCs w:val="18"/>
        </w:rPr>
        <w:t xml:space="preserve"> </w:t>
      </w:r>
      <w:r w:rsidR="00753D85" w:rsidRPr="00410BC3">
        <w:rPr>
          <w:rFonts w:ascii="Verdana" w:hAnsi="Verdana"/>
          <w:sz w:val="18"/>
          <w:szCs w:val="18"/>
        </w:rPr>
        <w:t xml:space="preserve">si prevede che, </w:t>
      </w:r>
      <w:r w:rsidR="007D32E9" w:rsidRPr="00410BC3">
        <w:rPr>
          <w:rFonts w:ascii="Verdana" w:hAnsi="Verdana"/>
          <w:sz w:val="18"/>
          <w:szCs w:val="18"/>
        </w:rPr>
        <w:t>entro la fine dell’anno</w:t>
      </w:r>
      <w:r w:rsidR="00753D85" w:rsidRPr="00410BC3">
        <w:rPr>
          <w:rFonts w:ascii="Verdana" w:hAnsi="Verdana"/>
          <w:sz w:val="18"/>
          <w:szCs w:val="18"/>
        </w:rPr>
        <w:t>,</w:t>
      </w:r>
      <w:r w:rsidR="007D32E9" w:rsidRPr="00410BC3">
        <w:rPr>
          <w:rFonts w:ascii="Verdana" w:hAnsi="Verdana"/>
          <w:sz w:val="18"/>
          <w:szCs w:val="18"/>
        </w:rPr>
        <w:t xml:space="preserve"> 1,5 milioni di bambini (il 45% del totale) soffriranno</w:t>
      </w:r>
      <w:r w:rsidR="008A0DB3" w:rsidRPr="00410BC3">
        <w:rPr>
          <w:rFonts w:ascii="Verdana" w:hAnsi="Verdana"/>
          <w:sz w:val="18"/>
          <w:szCs w:val="18"/>
        </w:rPr>
        <w:t xml:space="preserve"> la</w:t>
      </w:r>
      <w:r w:rsidR="007D32E9" w:rsidRPr="00410BC3">
        <w:rPr>
          <w:rFonts w:ascii="Verdana" w:hAnsi="Verdana"/>
          <w:sz w:val="18"/>
          <w:szCs w:val="18"/>
        </w:rPr>
        <w:t xml:space="preserve"> malnutrizione acuta, </w:t>
      </w:r>
      <w:r w:rsidR="002820D2" w:rsidRPr="00410BC3">
        <w:rPr>
          <w:rFonts w:ascii="Verdana" w:hAnsi="Verdana"/>
          <w:sz w:val="18"/>
          <w:szCs w:val="18"/>
        </w:rPr>
        <w:t xml:space="preserve">di cui </w:t>
      </w:r>
      <w:r w:rsidR="007D32E9" w:rsidRPr="00410BC3">
        <w:rPr>
          <w:rFonts w:ascii="Verdana" w:hAnsi="Verdana"/>
          <w:sz w:val="18"/>
          <w:szCs w:val="18"/>
        </w:rPr>
        <w:t xml:space="preserve">386.400 di tipo grave, </w:t>
      </w:r>
      <w:r w:rsidR="00753D85" w:rsidRPr="00410BC3">
        <w:rPr>
          <w:rFonts w:ascii="Verdana" w:hAnsi="Verdana"/>
          <w:sz w:val="18"/>
          <w:szCs w:val="18"/>
        </w:rPr>
        <w:t>e che,</w:t>
      </w:r>
      <w:r w:rsidR="007D32E9" w:rsidRPr="00410BC3">
        <w:rPr>
          <w:rFonts w:ascii="Verdana" w:hAnsi="Verdana"/>
          <w:sz w:val="18"/>
          <w:szCs w:val="18"/>
        </w:rPr>
        <w:t xml:space="preserve"> entro settembre</w:t>
      </w:r>
      <w:r w:rsidR="00753D85" w:rsidRPr="00410BC3">
        <w:rPr>
          <w:rFonts w:ascii="Verdana" w:hAnsi="Verdana"/>
          <w:sz w:val="18"/>
          <w:szCs w:val="18"/>
        </w:rPr>
        <w:t>,</w:t>
      </w:r>
      <w:r w:rsidR="008A0DB3" w:rsidRPr="00410BC3">
        <w:rPr>
          <w:rFonts w:ascii="Verdana" w:hAnsi="Verdana"/>
          <w:sz w:val="18"/>
          <w:szCs w:val="18"/>
        </w:rPr>
        <w:t xml:space="preserve"> </w:t>
      </w:r>
      <w:r w:rsidR="007D32E9" w:rsidRPr="00410BC3">
        <w:rPr>
          <w:rFonts w:ascii="Verdana" w:hAnsi="Verdana"/>
          <w:sz w:val="18"/>
          <w:szCs w:val="18"/>
        </w:rPr>
        <w:t xml:space="preserve">2,1 milioni di abitanti </w:t>
      </w:r>
      <w:r w:rsidR="00753D85" w:rsidRPr="00410BC3">
        <w:rPr>
          <w:rFonts w:ascii="Verdana" w:hAnsi="Verdana"/>
          <w:sz w:val="18"/>
          <w:szCs w:val="18"/>
        </w:rPr>
        <w:t xml:space="preserve">si troveranno in stato di </w:t>
      </w:r>
      <w:r w:rsidR="007D32E9" w:rsidRPr="00410BC3">
        <w:rPr>
          <w:rFonts w:ascii="Verdana" w:hAnsi="Verdana"/>
          <w:sz w:val="18"/>
          <w:szCs w:val="18"/>
        </w:rPr>
        <w:t>emergenza alimentare e</w:t>
      </w:r>
      <w:r w:rsidR="008A0DB3" w:rsidRPr="00410BC3">
        <w:rPr>
          <w:rFonts w:ascii="Verdana" w:hAnsi="Verdana"/>
          <w:sz w:val="18"/>
          <w:szCs w:val="18"/>
        </w:rPr>
        <w:t xml:space="preserve"> </w:t>
      </w:r>
      <w:r w:rsidR="007D32E9" w:rsidRPr="00410BC3">
        <w:rPr>
          <w:rFonts w:ascii="Verdana" w:hAnsi="Verdana"/>
          <w:sz w:val="18"/>
          <w:szCs w:val="18"/>
        </w:rPr>
        <w:t>213</w:t>
      </w:r>
      <w:r w:rsidR="00753D85" w:rsidRPr="00410BC3">
        <w:rPr>
          <w:rFonts w:ascii="Verdana" w:hAnsi="Verdana"/>
          <w:sz w:val="18"/>
          <w:szCs w:val="18"/>
        </w:rPr>
        <w:t>.000 in stato di</w:t>
      </w:r>
      <w:r w:rsidR="007D32E9" w:rsidRPr="00410BC3">
        <w:rPr>
          <w:rFonts w:ascii="Verdana" w:hAnsi="Verdana"/>
          <w:sz w:val="18"/>
          <w:szCs w:val="18"/>
        </w:rPr>
        <w:t xml:space="preserve"> carestia.</w:t>
      </w:r>
    </w:p>
    <w:p w14:paraId="343F4D8F" w14:textId="77777777" w:rsidR="00BC0B2E" w:rsidRPr="00410BC3" w:rsidRDefault="00BC0B2E" w:rsidP="008D1A5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68A1049" w14:textId="48C90A97" w:rsidR="009D20D9" w:rsidRPr="00410BC3" w:rsidRDefault="009E0141" w:rsidP="008D1A5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10BC3">
        <w:rPr>
          <w:rFonts w:ascii="Verdana" w:hAnsi="Verdana"/>
          <w:sz w:val="18"/>
          <w:szCs w:val="18"/>
        </w:rPr>
        <w:t xml:space="preserve">Il Paese con </w:t>
      </w:r>
      <w:r w:rsidR="00EF4AE1" w:rsidRPr="00410BC3">
        <w:rPr>
          <w:rFonts w:ascii="Verdana" w:hAnsi="Verdana"/>
          <w:sz w:val="18"/>
          <w:szCs w:val="18"/>
        </w:rPr>
        <w:t>il punteggio</w:t>
      </w:r>
      <w:r w:rsidR="007D32E9" w:rsidRPr="00410BC3">
        <w:rPr>
          <w:rFonts w:ascii="Verdana" w:hAnsi="Verdana"/>
          <w:b/>
          <w:sz w:val="18"/>
          <w:szCs w:val="18"/>
        </w:rPr>
        <w:t xml:space="preserve"> </w:t>
      </w:r>
      <w:r w:rsidR="00EF4AE1" w:rsidRPr="00410BC3">
        <w:rPr>
          <w:rFonts w:ascii="Verdana" w:hAnsi="Verdana"/>
          <w:b/>
          <w:sz w:val="18"/>
          <w:szCs w:val="18"/>
        </w:rPr>
        <w:t>GHI</w:t>
      </w:r>
      <w:r w:rsidR="007D32E9" w:rsidRPr="00410BC3">
        <w:rPr>
          <w:rFonts w:ascii="Verdana" w:hAnsi="Verdana"/>
          <w:b/>
          <w:sz w:val="18"/>
          <w:szCs w:val="18"/>
        </w:rPr>
        <w:t xml:space="preserve"> </w:t>
      </w:r>
      <w:r w:rsidRPr="00410BC3">
        <w:rPr>
          <w:rFonts w:ascii="Verdana" w:hAnsi="Verdana"/>
          <w:b/>
          <w:sz w:val="18"/>
          <w:szCs w:val="18"/>
        </w:rPr>
        <w:t xml:space="preserve">peggiore </w:t>
      </w:r>
      <w:r w:rsidR="007D32E9" w:rsidRPr="00410BC3">
        <w:rPr>
          <w:rFonts w:ascii="Verdana" w:hAnsi="Verdana"/>
          <w:b/>
          <w:sz w:val="18"/>
          <w:szCs w:val="18"/>
        </w:rPr>
        <w:t>è</w:t>
      </w:r>
      <w:r w:rsidRPr="00410BC3">
        <w:rPr>
          <w:rFonts w:ascii="Verdana" w:hAnsi="Verdana"/>
          <w:b/>
          <w:sz w:val="18"/>
          <w:szCs w:val="18"/>
        </w:rPr>
        <w:t xml:space="preserve"> </w:t>
      </w:r>
      <w:r w:rsidR="007D32E9" w:rsidRPr="00410BC3">
        <w:rPr>
          <w:rFonts w:ascii="Verdana" w:hAnsi="Verdana"/>
          <w:b/>
          <w:sz w:val="18"/>
          <w:szCs w:val="18"/>
        </w:rPr>
        <w:t>lo Yemen</w:t>
      </w:r>
      <w:r w:rsidR="00234ED0" w:rsidRPr="00410BC3">
        <w:rPr>
          <w:rFonts w:ascii="Verdana" w:hAnsi="Verdana"/>
          <w:b/>
          <w:sz w:val="18"/>
          <w:szCs w:val="18"/>
        </w:rPr>
        <w:t xml:space="preserve"> </w:t>
      </w:r>
      <w:r w:rsidR="00234ED0" w:rsidRPr="00410BC3">
        <w:rPr>
          <w:rFonts w:ascii="Verdana" w:hAnsi="Verdana"/>
          <w:sz w:val="18"/>
          <w:szCs w:val="18"/>
        </w:rPr>
        <w:t>con 45,1 (</w:t>
      </w:r>
      <w:r w:rsidR="00234ED0" w:rsidRPr="00410BC3">
        <w:rPr>
          <w:rFonts w:ascii="Verdana" w:hAnsi="Verdana"/>
          <w:i/>
          <w:sz w:val="18"/>
          <w:szCs w:val="18"/>
        </w:rPr>
        <w:t>allarmante</w:t>
      </w:r>
      <w:r w:rsidR="00234ED0" w:rsidRPr="00410BC3">
        <w:rPr>
          <w:rFonts w:ascii="Verdana" w:hAnsi="Verdana"/>
          <w:sz w:val="18"/>
          <w:szCs w:val="18"/>
        </w:rPr>
        <w:t xml:space="preserve">), </w:t>
      </w:r>
      <w:r w:rsidR="00962F8F" w:rsidRPr="00410BC3">
        <w:rPr>
          <w:rFonts w:ascii="Verdana" w:hAnsi="Verdana"/>
          <w:sz w:val="18"/>
          <w:szCs w:val="18"/>
        </w:rPr>
        <w:t>a causa del</w:t>
      </w:r>
      <w:r w:rsidR="00234ED0" w:rsidRPr="00410BC3">
        <w:rPr>
          <w:rFonts w:ascii="Verdana" w:hAnsi="Verdana"/>
          <w:sz w:val="18"/>
          <w:szCs w:val="18"/>
        </w:rPr>
        <w:t xml:space="preserve"> conflitto interno iniziato nel 2015 e </w:t>
      </w:r>
      <w:r w:rsidR="00962F8F" w:rsidRPr="00410BC3">
        <w:rPr>
          <w:rFonts w:ascii="Verdana" w:hAnsi="Verdana"/>
          <w:sz w:val="18"/>
          <w:szCs w:val="18"/>
        </w:rPr>
        <w:t xml:space="preserve">delle </w:t>
      </w:r>
      <w:r w:rsidR="00234ED0" w:rsidRPr="00410BC3">
        <w:rPr>
          <w:rFonts w:ascii="Verdana" w:hAnsi="Verdana"/>
          <w:sz w:val="18"/>
          <w:szCs w:val="18"/>
        </w:rPr>
        <w:t xml:space="preserve">conseguenze della guerra in Ucraina, </w:t>
      </w:r>
      <w:r w:rsidR="00962F8F" w:rsidRPr="00410BC3">
        <w:rPr>
          <w:rFonts w:ascii="Verdana" w:hAnsi="Verdana"/>
          <w:sz w:val="18"/>
          <w:szCs w:val="18"/>
        </w:rPr>
        <w:t>tra cui le difficoltà di approvvigionamento</w:t>
      </w:r>
      <w:r w:rsidR="00234ED0" w:rsidRPr="00410BC3">
        <w:rPr>
          <w:rFonts w:ascii="Verdana" w:hAnsi="Verdana"/>
          <w:sz w:val="18"/>
          <w:szCs w:val="18"/>
        </w:rPr>
        <w:t xml:space="preserve"> alimentar</w:t>
      </w:r>
      <w:r w:rsidR="00962F8F" w:rsidRPr="00410BC3">
        <w:rPr>
          <w:rFonts w:ascii="Verdana" w:hAnsi="Verdana"/>
          <w:sz w:val="18"/>
          <w:szCs w:val="18"/>
        </w:rPr>
        <w:t>e</w:t>
      </w:r>
      <w:r w:rsidR="00234ED0" w:rsidRPr="00410BC3">
        <w:rPr>
          <w:rFonts w:ascii="Verdana" w:hAnsi="Verdana"/>
          <w:sz w:val="18"/>
          <w:szCs w:val="18"/>
        </w:rPr>
        <w:t xml:space="preserve">. </w:t>
      </w:r>
      <w:r w:rsidR="00234ED0" w:rsidRPr="00410BC3">
        <w:rPr>
          <w:rFonts w:ascii="Verdana" w:hAnsi="Verdana"/>
          <w:b/>
          <w:sz w:val="18"/>
          <w:szCs w:val="18"/>
        </w:rPr>
        <w:t>Segue la</w:t>
      </w:r>
      <w:r w:rsidR="00234ED0" w:rsidRPr="00410BC3">
        <w:rPr>
          <w:rFonts w:ascii="Verdana" w:hAnsi="Verdana"/>
          <w:sz w:val="18"/>
          <w:szCs w:val="18"/>
        </w:rPr>
        <w:t xml:space="preserve"> </w:t>
      </w:r>
      <w:r w:rsidR="00234ED0" w:rsidRPr="00410BC3">
        <w:rPr>
          <w:rFonts w:ascii="Verdana" w:hAnsi="Verdana"/>
          <w:b/>
          <w:sz w:val="18"/>
          <w:szCs w:val="18"/>
        </w:rPr>
        <w:t>Repubblica Centrafricana</w:t>
      </w:r>
      <w:r w:rsidR="00234ED0" w:rsidRPr="00410BC3">
        <w:rPr>
          <w:rFonts w:ascii="Verdana" w:hAnsi="Verdana"/>
          <w:sz w:val="18"/>
          <w:szCs w:val="18"/>
        </w:rPr>
        <w:t xml:space="preserve"> con 44 (</w:t>
      </w:r>
      <w:r w:rsidR="00234ED0" w:rsidRPr="00410BC3">
        <w:rPr>
          <w:rFonts w:ascii="Verdana" w:hAnsi="Verdana"/>
          <w:i/>
          <w:sz w:val="18"/>
          <w:szCs w:val="18"/>
        </w:rPr>
        <w:t>allarmante</w:t>
      </w:r>
      <w:r w:rsidR="00234ED0" w:rsidRPr="00410BC3">
        <w:rPr>
          <w:rFonts w:ascii="Verdana" w:hAnsi="Verdana"/>
          <w:sz w:val="18"/>
          <w:szCs w:val="18"/>
        </w:rPr>
        <w:t xml:space="preserve">), dove il </w:t>
      </w:r>
      <w:bookmarkStart w:id="0" w:name="_Hlk114569253"/>
      <w:r w:rsidR="00234ED0" w:rsidRPr="00410BC3">
        <w:rPr>
          <w:rFonts w:ascii="Verdana" w:hAnsi="Verdana"/>
          <w:sz w:val="18"/>
          <w:szCs w:val="18"/>
        </w:rPr>
        <w:t xml:space="preserve">52,2% della popolazione è denutrito, </w:t>
      </w:r>
      <w:r w:rsidR="00413F2A" w:rsidRPr="00410BC3">
        <w:rPr>
          <w:rFonts w:ascii="Verdana" w:hAnsi="Verdana"/>
          <w:sz w:val="18"/>
          <w:szCs w:val="18"/>
        </w:rPr>
        <w:t>dato più alto del mondo per il 2022</w:t>
      </w:r>
      <w:r w:rsidR="00971D94" w:rsidRPr="00410BC3">
        <w:rPr>
          <w:rFonts w:ascii="Verdana" w:hAnsi="Verdana"/>
          <w:sz w:val="18"/>
          <w:szCs w:val="18"/>
        </w:rPr>
        <w:t xml:space="preserve">, </w:t>
      </w:r>
      <w:r w:rsidRPr="00410BC3">
        <w:rPr>
          <w:rFonts w:ascii="Verdana" w:hAnsi="Verdana"/>
          <w:sz w:val="18"/>
          <w:szCs w:val="18"/>
        </w:rPr>
        <w:t>e</w:t>
      </w:r>
      <w:r w:rsidR="00234ED0" w:rsidRPr="00410BC3">
        <w:rPr>
          <w:rFonts w:ascii="Verdana" w:hAnsi="Verdana"/>
          <w:sz w:val="18"/>
          <w:szCs w:val="18"/>
        </w:rPr>
        <w:t xml:space="preserve"> la mortalità infantile </w:t>
      </w:r>
      <w:r w:rsidR="00971D94" w:rsidRPr="00410BC3">
        <w:rPr>
          <w:rFonts w:ascii="Verdana" w:hAnsi="Verdana"/>
          <w:sz w:val="18"/>
          <w:szCs w:val="18"/>
        </w:rPr>
        <w:t xml:space="preserve">è </w:t>
      </w:r>
      <w:r w:rsidR="00234ED0" w:rsidRPr="00410BC3">
        <w:rPr>
          <w:rFonts w:ascii="Verdana" w:hAnsi="Verdana"/>
          <w:sz w:val="18"/>
          <w:szCs w:val="18"/>
        </w:rPr>
        <w:t>al 10,3</w:t>
      </w:r>
      <w:r w:rsidRPr="00410BC3">
        <w:rPr>
          <w:rFonts w:ascii="Verdana" w:hAnsi="Verdana"/>
          <w:sz w:val="18"/>
          <w:szCs w:val="18"/>
        </w:rPr>
        <w:t>%</w:t>
      </w:r>
      <w:r w:rsidR="007F6ABB" w:rsidRPr="00410BC3">
        <w:rPr>
          <w:rFonts w:ascii="Verdana" w:hAnsi="Verdana"/>
          <w:sz w:val="18"/>
          <w:szCs w:val="18"/>
        </w:rPr>
        <w:t xml:space="preserve">. </w:t>
      </w:r>
      <w:bookmarkEnd w:id="0"/>
      <w:r w:rsidR="00413F2A" w:rsidRPr="00410BC3">
        <w:rPr>
          <w:rFonts w:ascii="Verdana" w:hAnsi="Verdana"/>
          <w:sz w:val="18"/>
          <w:szCs w:val="18"/>
        </w:rPr>
        <w:t xml:space="preserve">Si registra </w:t>
      </w:r>
      <w:r w:rsidR="00962F8F" w:rsidRPr="00410BC3">
        <w:rPr>
          <w:rFonts w:ascii="Verdana" w:hAnsi="Verdana"/>
          <w:sz w:val="18"/>
          <w:szCs w:val="18"/>
        </w:rPr>
        <w:t xml:space="preserve">indice </w:t>
      </w:r>
      <w:r w:rsidR="009D20D9" w:rsidRPr="00410BC3">
        <w:rPr>
          <w:rFonts w:ascii="Verdana" w:hAnsi="Verdana"/>
          <w:sz w:val="18"/>
          <w:szCs w:val="18"/>
        </w:rPr>
        <w:t>38,7</w:t>
      </w:r>
      <w:r w:rsidR="009D20D9" w:rsidRPr="00410BC3">
        <w:rPr>
          <w:rFonts w:ascii="Verdana" w:hAnsi="Verdana"/>
          <w:b/>
          <w:sz w:val="18"/>
          <w:szCs w:val="18"/>
        </w:rPr>
        <w:t xml:space="preserve"> </w:t>
      </w:r>
      <w:r w:rsidR="009D20D9" w:rsidRPr="00410BC3">
        <w:rPr>
          <w:rFonts w:ascii="Verdana" w:hAnsi="Verdana"/>
          <w:sz w:val="18"/>
          <w:szCs w:val="18"/>
        </w:rPr>
        <w:t>(</w:t>
      </w:r>
      <w:r w:rsidR="009D20D9" w:rsidRPr="00410BC3">
        <w:rPr>
          <w:rFonts w:ascii="Verdana" w:hAnsi="Verdana"/>
          <w:i/>
          <w:sz w:val="18"/>
          <w:szCs w:val="18"/>
        </w:rPr>
        <w:t>allarmante</w:t>
      </w:r>
      <w:r w:rsidR="009D20D9" w:rsidRPr="00410BC3">
        <w:rPr>
          <w:rFonts w:ascii="Verdana" w:hAnsi="Verdana"/>
          <w:sz w:val="18"/>
          <w:szCs w:val="18"/>
        </w:rPr>
        <w:t>)</w:t>
      </w:r>
      <w:r w:rsidR="00F519DC" w:rsidRPr="00410BC3">
        <w:rPr>
          <w:rFonts w:ascii="Verdana" w:hAnsi="Verdana"/>
          <w:sz w:val="18"/>
          <w:szCs w:val="18"/>
        </w:rPr>
        <w:t xml:space="preserve"> </w:t>
      </w:r>
      <w:r w:rsidR="00F519DC" w:rsidRPr="00410BC3">
        <w:rPr>
          <w:rFonts w:ascii="Verdana" w:hAnsi="Verdana"/>
          <w:b/>
          <w:sz w:val="18"/>
          <w:szCs w:val="18"/>
        </w:rPr>
        <w:t>i</w:t>
      </w:r>
      <w:r w:rsidR="00413F2A" w:rsidRPr="00410BC3">
        <w:rPr>
          <w:rFonts w:ascii="Verdana" w:hAnsi="Verdana"/>
          <w:b/>
          <w:sz w:val="18"/>
          <w:szCs w:val="18"/>
        </w:rPr>
        <w:t>n</w:t>
      </w:r>
      <w:r w:rsidR="00F519DC" w:rsidRPr="00410BC3">
        <w:rPr>
          <w:rFonts w:ascii="Verdana" w:hAnsi="Verdana"/>
          <w:sz w:val="18"/>
          <w:szCs w:val="18"/>
        </w:rPr>
        <w:t xml:space="preserve"> </w:t>
      </w:r>
      <w:r w:rsidR="00F519DC" w:rsidRPr="00410BC3">
        <w:rPr>
          <w:rFonts w:ascii="Verdana" w:hAnsi="Verdana"/>
          <w:b/>
          <w:sz w:val="18"/>
          <w:szCs w:val="18"/>
        </w:rPr>
        <w:t>Madagascar</w:t>
      </w:r>
      <w:r w:rsidR="00F7191B" w:rsidRPr="00410BC3">
        <w:rPr>
          <w:rFonts w:ascii="Verdana" w:hAnsi="Verdana"/>
          <w:sz w:val="18"/>
          <w:szCs w:val="18"/>
        </w:rPr>
        <w:t>, dove</w:t>
      </w:r>
      <w:r w:rsidR="00962F8F" w:rsidRPr="00410BC3">
        <w:rPr>
          <w:rFonts w:ascii="Verdana" w:hAnsi="Verdana"/>
          <w:sz w:val="18"/>
          <w:szCs w:val="18"/>
        </w:rPr>
        <w:t>,</w:t>
      </w:r>
      <w:r w:rsidR="00F7191B" w:rsidRPr="00410BC3">
        <w:rPr>
          <w:rFonts w:ascii="Verdana" w:hAnsi="Verdana"/>
          <w:sz w:val="18"/>
          <w:szCs w:val="18"/>
        </w:rPr>
        <w:t xml:space="preserve"> nel </w:t>
      </w:r>
      <w:r w:rsidR="00413F2A" w:rsidRPr="00410BC3">
        <w:rPr>
          <w:rFonts w:ascii="Verdana" w:hAnsi="Verdana"/>
          <w:sz w:val="18"/>
          <w:szCs w:val="18"/>
        </w:rPr>
        <w:t xml:space="preserve">biennio </w:t>
      </w:r>
      <w:r w:rsidR="00F7191B" w:rsidRPr="00410BC3">
        <w:rPr>
          <w:rFonts w:ascii="Verdana" w:hAnsi="Verdana"/>
          <w:sz w:val="18"/>
          <w:szCs w:val="18"/>
        </w:rPr>
        <w:t>2019-2021</w:t>
      </w:r>
      <w:r w:rsidR="00962F8F" w:rsidRPr="00410BC3">
        <w:rPr>
          <w:rFonts w:ascii="Verdana" w:hAnsi="Verdana"/>
          <w:sz w:val="18"/>
          <w:szCs w:val="18"/>
        </w:rPr>
        <w:t>,</w:t>
      </w:r>
      <w:r w:rsidR="00F7191B" w:rsidRPr="00410BC3">
        <w:rPr>
          <w:rFonts w:ascii="Verdana" w:hAnsi="Verdana"/>
          <w:sz w:val="18"/>
          <w:szCs w:val="18"/>
        </w:rPr>
        <w:t xml:space="preserve"> il 48,5% della popolazione era denutrito</w:t>
      </w:r>
      <w:r w:rsidR="00404100" w:rsidRPr="00410BC3">
        <w:rPr>
          <w:rFonts w:ascii="Verdana" w:hAnsi="Verdana"/>
          <w:sz w:val="18"/>
          <w:szCs w:val="18"/>
        </w:rPr>
        <w:t xml:space="preserve"> e</w:t>
      </w:r>
      <w:r w:rsidR="00F7191B" w:rsidRPr="00410BC3">
        <w:rPr>
          <w:rFonts w:ascii="Verdana" w:hAnsi="Verdana"/>
          <w:sz w:val="18"/>
          <w:szCs w:val="18"/>
        </w:rPr>
        <w:t xml:space="preserve"> nel 2021 </w:t>
      </w:r>
      <w:r w:rsidR="00404100" w:rsidRPr="00410BC3">
        <w:rPr>
          <w:rFonts w:ascii="Verdana" w:hAnsi="Verdana"/>
          <w:sz w:val="18"/>
          <w:szCs w:val="18"/>
        </w:rPr>
        <w:t xml:space="preserve">il tasso di arresto della crescita infantile </w:t>
      </w:r>
      <w:r w:rsidR="00962F8F" w:rsidRPr="00410BC3">
        <w:rPr>
          <w:rFonts w:ascii="Verdana" w:hAnsi="Verdana"/>
          <w:sz w:val="18"/>
          <w:szCs w:val="18"/>
        </w:rPr>
        <w:t>riguardava</w:t>
      </w:r>
      <w:r w:rsidR="00404100" w:rsidRPr="00410BC3">
        <w:rPr>
          <w:rFonts w:ascii="Verdana" w:hAnsi="Verdana"/>
          <w:sz w:val="18"/>
          <w:szCs w:val="18"/>
        </w:rPr>
        <w:t xml:space="preserve"> il 39,8%, con </w:t>
      </w:r>
      <w:r w:rsidR="00413F2A" w:rsidRPr="00410BC3">
        <w:rPr>
          <w:rFonts w:ascii="Verdana" w:hAnsi="Verdana"/>
          <w:sz w:val="18"/>
          <w:szCs w:val="18"/>
        </w:rPr>
        <w:t>il 5% di</w:t>
      </w:r>
      <w:r w:rsidR="00404100" w:rsidRPr="00410BC3">
        <w:rPr>
          <w:rFonts w:ascii="Verdana" w:hAnsi="Verdana"/>
          <w:sz w:val="18"/>
          <w:szCs w:val="18"/>
        </w:rPr>
        <w:t xml:space="preserve"> mortalità sotto i 5 anni. </w:t>
      </w:r>
    </w:p>
    <w:p w14:paraId="42A10C73" w14:textId="77777777" w:rsidR="00BC0B2E" w:rsidRPr="00410BC3" w:rsidRDefault="00BC0B2E" w:rsidP="008D1A5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A9C8A96" w14:textId="6AD8E191" w:rsidR="00620D6B" w:rsidRPr="00410BC3" w:rsidRDefault="00620D6B" w:rsidP="008D1A5A">
      <w:pPr>
        <w:pStyle w:val="paragraph"/>
        <w:spacing w:before="0" w:beforeAutospacing="0" w:after="0" w:afterAutospacing="0"/>
        <w:jc w:val="both"/>
        <w:textAlignment w:val="baseline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410BC3">
        <w:rPr>
          <w:rFonts w:ascii="Verdana" w:eastAsiaTheme="minorHAnsi" w:hAnsi="Verdana" w:cstheme="minorHAnsi"/>
          <w:b/>
          <w:color w:val="EB6608"/>
          <w:sz w:val="18"/>
          <w:szCs w:val="18"/>
          <w:lang w:eastAsia="en-US"/>
        </w:rPr>
        <w:t>ALL’ORIGINE DELLA FAME</w:t>
      </w:r>
      <w:r w:rsidRPr="00123477">
        <w:rPr>
          <w:rFonts w:ascii="Verdana" w:eastAsiaTheme="minorHAnsi" w:hAnsi="Verdana" w:cstheme="minorHAnsi"/>
          <w:color w:val="EB6608"/>
          <w:sz w:val="18"/>
          <w:szCs w:val="18"/>
          <w:lang w:eastAsia="en-US"/>
        </w:rPr>
        <w:t>.</w:t>
      </w:r>
      <w:r w:rsidR="00BC0B2E" w:rsidRPr="00123477">
        <w:rPr>
          <w:rFonts w:ascii="Verdana" w:eastAsiaTheme="minorHAnsi" w:hAnsi="Verdana" w:cstheme="minorHAnsi"/>
          <w:color w:val="EB6608"/>
          <w:sz w:val="18"/>
          <w:szCs w:val="18"/>
          <w:lang w:eastAsia="en-US"/>
        </w:rPr>
        <w:t xml:space="preserve"> </w:t>
      </w:r>
      <w:r w:rsidR="0034645A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Ad aggravare </w:t>
      </w:r>
      <w:r w:rsidR="00C32B85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il quadro </w:t>
      </w:r>
      <w:r w:rsidR="0086358F" w:rsidRPr="00410BC3">
        <w:rPr>
          <w:rFonts w:ascii="Verdana" w:eastAsiaTheme="minorHAnsi" w:hAnsi="Verdana" w:cstheme="minorBidi"/>
          <w:sz w:val="18"/>
          <w:szCs w:val="18"/>
          <w:lang w:eastAsia="en-US"/>
        </w:rPr>
        <w:t>incidono le conseguenze di cambiamenti climatici, guerre e pandemia. Il</w:t>
      </w:r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 w:rsidRPr="00410BC3">
        <w:rPr>
          <w:rFonts w:ascii="Verdana" w:eastAsiaTheme="minorHAnsi" w:hAnsi="Verdana" w:cstheme="minorBidi"/>
          <w:b/>
          <w:sz w:val="18"/>
          <w:szCs w:val="18"/>
          <w:lang w:eastAsia="en-US"/>
        </w:rPr>
        <w:t>cambiamento climatico</w:t>
      </w:r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 causato </w:t>
      </w:r>
      <w:r w:rsidR="00762400" w:rsidRPr="00410BC3">
        <w:rPr>
          <w:rFonts w:ascii="Verdana" w:eastAsiaTheme="minorHAnsi" w:hAnsi="Verdana" w:cstheme="minorBidi"/>
          <w:sz w:val="18"/>
          <w:szCs w:val="18"/>
          <w:lang w:eastAsia="en-US"/>
        </w:rPr>
        <w:t>dalle attività antropiche</w:t>
      </w:r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 sta provocando </w:t>
      </w:r>
      <w:r w:rsidRPr="00410BC3">
        <w:rPr>
          <w:rFonts w:ascii="Verdana" w:eastAsiaTheme="minorHAnsi" w:hAnsi="Verdana" w:cstheme="minorBidi"/>
          <w:b/>
          <w:sz w:val="18"/>
          <w:szCs w:val="18"/>
          <w:lang w:eastAsia="en-US"/>
        </w:rPr>
        <w:t>eventi mete</w:t>
      </w:r>
      <w:r w:rsidR="00C342A6" w:rsidRPr="00410BC3">
        <w:rPr>
          <w:rFonts w:ascii="Verdana" w:eastAsiaTheme="minorHAnsi" w:hAnsi="Verdana" w:cstheme="minorBidi"/>
          <w:b/>
          <w:sz w:val="18"/>
          <w:szCs w:val="18"/>
          <w:lang w:eastAsia="en-US"/>
        </w:rPr>
        <w:t>re</w:t>
      </w:r>
      <w:r w:rsidRPr="00410BC3">
        <w:rPr>
          <w:rFonts w:ascii="Verdana" w:eastAsiaTheme="minorHAnsi" w:hAnsi="Verdana" w:cstheme="minorBidi"/>
          <w:b/>
          <w:sz w:val="18"/>
          <w:szCs w:val="18"/>
          <w:lang w:eastAsia="en-US"/>
        </w:rPr>
        <w:t>o</w:t>
      </w:r>
      <w:r w:rsidR="00C342A6" w:rsidRPr="00410BC3">
        <w:rPr>
          <w:rFonts w:ascii="Verdana" w:eastAsiaTheme="minorHAnsi" w:hAnsi="Verdana" w:cstheme="minorBidi"/>
          <w:b/>
          <w:sz w:val="18"/>
          <w:szCs w:val="18"/>
          <w:lang w:eastAsia="en-US"/>
        </w:rPr>
        <w:t>logici</w:t>
      </w:r>
      <w:r w:rsidRPr="00410BC3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 estremi sempre più frequenti e intensi</w:t>
      </w:r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, riducendo la disponibilità di cibo e acqua. Negli ultimi mesi si sono susseguiti </w:t>
      </w:r>
      <w:r w:rsidR="00DA6763" w:rsidRPr="00410BC3">
        <w:rPr>
          <w:rFonts w:ascii="Verdana" w:eastAsiaTheme="minorHAnsi" w:hAnsi="Verdana" w:cstheme="minorBidi"/>
          <w:sz w:val="18"/>
          <w:szCs w:val="18"/>
          <w:lang w:eastAsia="en-US"/>
        </w:rPr>
        <w:t>forti alluvioni</w:t>
      </w:r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 in Pakistan </w:t>
      </w:r>
      <w:r w:rsidR="00DA6763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che </w:t>
      </w:r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hanno sommerso un terzo del Paese e ucciso almeno 1.300 persone, </w:t>
      </w:r>
      <w:r w:rsidR="00DA6763" w:rsidRPr="00410BC3">
        <w:rPr>
          <w:rFonts w:ascii="Verdana" w:eastAsiaTheme="minorHAnsi" w:hAnsi="Verdana" w:cstheme="minorBidi"/>
          <w:sz w:val="18"/>
          <w:szCs w:val="18"/>
          <w:lang w:eastAsia="en-US"/>
        </w:rPr>
        <w:t>un</w:t>
      </w:r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proofErr w:type="spellStart"/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>supertifone</w:t>
      </w:r>
      <w:proofErr w:type="spellEnd"/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 in Giappone</w:t>
      </w:r>
      <w:r w:rsidR="00DA6763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 che</w:t>
      </w:r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 ha costretto </w:t>
      </w:r>
      <w:r w:rsidR="00DA6763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9 milioni di persone </w:t>
      </w:r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>a evacuare</w:t>
      </w:r>
      <w:r w:rsidR="00DA6763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 le loro case</w:t>
      </w:r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, </w:t>
      </w:r>
      <w:r w:rsidR="00DA6763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un’anomala </w:t>
      </w:r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ondata di caldo che in Cina, Europa e Usa ha </w:t>
      </w:r>
      <w:r w:rsidR="00D04328" w:rsidRPr="00410BC3">
        <w:rPr>
          <w:rFonts w:ascii="Verdana" w:eastAsiaTheme="minorHAnsi" w:hAnsi="Verdana" w:cstheme="minorBidi"/>
          <w:sz w:val="18"/>
          <w:szCs w:val="18"/>
          <w:lang w:eastAsia="en-US"/>
        </w:rPr>
        <w:t>prosciugato</w:t>
      </w:r>
      <w:r w:rsidR="00D018E6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i fiumi e </w:t>
      </w:r>
      <w:r w:rsidR="00DA6763" w:rsidRPr="00410BC3">
        <w:rPr>
          <w:rFonts w:ascii="Verdana" w:eastAsiaTheme="minorHAnsi" w:hAnsi="Verdana" w:cstheme="minorBidi"/>
          <w:sz w:val="18"/>
          <w:szCs w:val="18"/>
          <w:lang w:eastAsia="en-US"/>
        </w:rPr>
        <w:t>provocato incendi boschivi</w:t>
      </w:r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. </w:t>
      </w:r>
      <w:bookmarkStart w:id="1" w:name="_Hlk114568259"/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Secondo le proiezioni, i cambiamenti climatici </w:t>
      </w:r>
      <w:r w:rsidR="00DA6763" w:rsidRPr="00410BC3">
        <w:rPr>
          <w:rFonts w:ascii="Verdana" w:eastAsiaTheme="minorHAnsi" w:hAnsi="Verdana" w:cstheme="minorBidi"/>
          <w:sz w:val="18"/>
          <w:szCs w:val="18"/>
          <w:lang w:eastAsia="en-US"/>
        </w:rPr>
        <w:t>rappresenteranno</w:t>
      </w:r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 w:rsidR="00DA6763" w:rsidRPr="00410BC3">
        <w:rPr>
          <w:rFonts w:ascii="Verdana" w:eastAsiaTheme="minorHAnsi" w:hAnsi="Verdana" w:cstheme="minorBidi"/>
          <w:sz w:val="18"/>
          <w:szCs w:val="18"/>
          <w:lang w:eastAsia="en-US"/>
        </w:rPr>
        <w:t>l’</w:t>
      </w:r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ostacolo chiave al raggiungimento dell’obiettivo </w:t>
      </w:r>
      <w:r w:rsidR="00DA6763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2 dei </w:t>
      </w:r>
      <w:proofErr w:type="spellStart"/>
      <w:r w:rsidR="00DA6763" w:rsidRPr="00410BC3">
        <w:rPr>
          <w:rFonts w:ascii="Verdana" w:eastAsiaTheme="minorHAnsi" w:hAnsi="Verdana" w:cstheme="minorBidi"/>
          <w:sz w:val="18"/>
          <w:szCs w:val="18"/>
          <w:lang w:eastAsia="en-US"/>
        </w:rPr>
        <w:t>Sustainable</w:t>
      </w:r>
      <w:proofErr w:type="spellEnd"/>
      <w:r w:rsidR="00DA6763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 Development Goals, finalizzato a</w:t>
      </w:r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 porre fine alla fame </w:t>
      </w:r>
      <w:r w:rsidR="00DA6763" w:rsidRPr="00410BC3">
        <w:rPr>
          <w:rFonts w:ascii="Verdana" w:eastAsiaTheme="minorHAnsi" w:hAnsi="Verdana" w:cstheme="minorBidi"/>
          <w:sz w:val="18"/>
          <w:szCs w:val="18"/>
          <w:lang w:eastAsia="en-US"/>
        </w:rPr>
        <w:t>nel mondo</w:t>
      </w:r>
      <w:r w:rsidR="00C342A6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 entro il 2030</w:t>
      </w:r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>.</w:t>
      </w:r>
    </w:p>
    <w:p w14:paraId="5D35A0B6" w14:textId="442DC29E" w:rsidR="007205A5" w:rsidRPr="00410BC3" w:rsidRDefault="00901BC2" w:rsidP="008D1A5A">
      <w:pPr>
        <w:pStyle w:val="paragraph"/>
        <w:spacing w:before="0" w:beforeAutospacing="0" w:after="0" w:afterAutospacing="0"/>
        <w:jc w:val="both"/>
        <w:textAlignment w:val="baseline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>Anche i</w:t>
      </w:r>
      <w:r w:rsidR="00620D6B" w:rsidRPr="00410BC3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 conflitti armati</w:t>
      </w:r>
      <w:r w:rsidR="00620D6B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, </w:t>
      </w:r>
      <w:r w:rsidR="00215968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che ugualmente </w:t>
      </w:r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>contribuiscono</w:t>
      </w:r>
      <w:r w:rsidR="00215968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 all’</w:t>
      </w:r>
      <w:r w:rsidR="00620D6B" w:rsidRPr="00410BC3">
        <w:rPr>
          <w:rFonts w:ascii="Verdana" w:eastAsiaTheme="minorHAnsi" w:hAnsi="Verdana" w:cstheme="minorBidi"/>
          <w:sz w:val="18"/>
          <w:szCs w:val="18"/>
          <w:lang w:eastAsia="en-US"/>
        </w:rPr>
        <w:t>insicurezza alimentare</w:t>
      </w:r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>,</w:t>
      </w:r>
      <w:r w:rsidR="00215968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 sono aumentati.</w:t>
      </w:r>
      <w:r w:rsidR="00620D6B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bookmarkStart w:id="2" w:name="_Hlk114567731"/>
      <w:bookmarkEnd w:id="1"/>
      <w:r w:rsidR="00A03DD2" w:rsidRPr="00410BC3">
        <w:rPr>
          <w:rFonts w:ascii="Verdana" w:eastAsiaTheme="minorHAnsi" w:hAnsi="Verdana" w:cstheme="minorBidi"/>
          <w:b/>
          <w:sz w:val="18"/>
          <w:szCs w:val="18"/>
          <w:lang w:eastAsia="en-US"/>
        </w:rPr>
        <w:t>S</w:t>
      </w:r>
      <w:r w:rsidR="00620D6B" w:rsidRPr="00410BC3">
        <w:rPr>
          <w:rFonts w:ascii="Verdana" w:eastAsiaTheme="minorHAnsi" w:hAnsi="Verdana" w:cstheme="minorBidi"/>
          <w:b/>
          <w:sz w:val="18"/>
          <w:szCs w:val="18"/>
          <w:lang w:eastAsia="en-US"/>
        </w:rPr>
        <w:t>u 193 milioni di persone esposte</w:t>
      </w:r>
      <w:r w:rsidR="00215968" w:rsidRPr="00410BC3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 a conflitti</w:t>
      </w:r>
      <w:r w:rsidR="00620D6B" w:rsidRPr="00410BC3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, 139 milioni </w:t>
      </w:r>
      <w:r w:rsidR="001434CB" w:rsidRPr="00410BC3">
        <w:rPr>
          <w:rFonts w:ascii="Verdana" w:eastAsiaTheme="minorHAnsi" w:hAnsi="Verdana" w:cstheme="minorBidi"/>
          <w:b/>
          <w:sz w:val="18"/>
          <w:szCs w:val="18"/>
          <w:lang w:eastAsia="en-US"/>
        </w:rPr>
        <w:t>hanno vissuto condizioni di insicurezza alimentare</w:t>
      </w:r>
      <w:r w:rsidR="002447F5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 (FSIN e GNAFC 2022)</w:t>
      </w:r>
      <w:r w:rsidR="00620D6B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. </w:t>
      </w:r>
      <w:r w:rsidR="00C12C06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Ai </w:t>
      </w:r>
      <w:r w:rsidR="00620D6B" w:rsidRPr="00410BC3">
        <w:rPr>
          <w:rFonts w:ascii="Verdana" w:eastAsiaTheme="minorHAnsi" w:hAnsi="Verdana" w:cstheme="minorBidi"/>
          <w:sz w:val="18"/>
          <w:szCs w:val="18"/>
          <w:lang w:eastAsia="en-US"/>
        </w:rPr>
        <w:t>conflitti in corso, molti dei quali compless</w:t>
      </w:r>
      <w:r w:rsidR="001434CB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i, </w:t>
      </w:r>
      <w:r w:rsidR="00620D6B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prolungati </w:t>
      </w:r>
      <w:r w:rsidR="001434CB" w:rsidRPr="00410BC3">
        <w:rPr>
          <w:rFonts w:ascii="Verdana" w:eastAsiaTheme="minorHAnsi" w:hAnsi="Verdana" w:cstheme="minorBidi"/>
          <w:sz w:val="18"/>
          <w:szCs w:val="18"/>
          <w:lang w:eastAsia="en-US"/>
        </w:rPr>
        <w:t>e spesso trascurati</w:t>
      </w:r>
      <w:r w:rsidR="00620D6B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 w:rsidR="001434CB" w:rsidRPr="00410BC3">
        <w:rPr>
          <w:rFonts w:ascii="Verdana" w:eastAsiaTheme="minorHAnsi" w:hAnsi="Verdana" w:cstheme="minorBidi"/>
          <w:sz w:val="18"/>
          <w:szCs w:val="18"/>
          <w:lang w:eastAsia="en-US"/>
        </w:rPr>
        <w:t>dall’occidente</w:t>
      </w:r>
      <w:r w:rsidR="00620D6B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, si </w:t>
      </w:r>
      <w:r w:rsidR="007205A5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aggiunge </w:t>
      </w:r>
      <w:r w:rsidR="00620D6B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quello </w:t>
      </w:r>
      <w:r w:rsidR="00620D6B" w:rsidRPr="00410BC3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in Ucraina, </w:t>
      </w:r>
      <w:r w:rsidR="007205A5" w:rsidRPr="00410BC3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caratterizzato da un forte </w:t>
      </w:r>
      <w:r w:rsidR="00620D6B" w:rsidRPr="00410BC3">
        <w:rPr>
          <w:rFonts w:ascii="Verdana" w:eastAsiaTheme="minorHAnsi" w:hAnsi="Verdana" w:cstheme="minorBidi"/>
          <w:b/>
          <w:sz w:val="18"/>
          <w:szCs w:val="18"/>
          <w:lang w:eastAsia="en-US"/>
        </w:rPr>
        <w:t>impatto su forniture alimentari e prezzi</w:t>
      </w:r>
      <w:r w:rsidR="007205A5" w:rsidRPr="00410BC3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, oltre che da un forte legame tra guerra e </w:t>
      </w:r>
      <w:r w:rsidR="00620D6B" w:rsidRPr="00410BC3">
        <w:rPr>
          <w:rFonts w:ascii="Verdana" w:eastAsiaTheme="minorHAnsi" w:hAnsi="Verdana" w:cstheme="minorBidi"/>
          <w:b/>
          <w:sz w:val="18"/>
          <w:szCs w:val="18"/>
          <w:lang w:eastAsia="en-US"/>
        </w:rPr>
        <w:t>fame</w:t>
      </w:r>
      <w:r w:rsidR="00620D6B"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. </w:t>
      </w:r>
    </w:p>
    <w:p w14:paraId="2A8FFF71" w14:textId="77777777" w:rsidR="00D04328" w:rsidRPr="00410BC3" w:rsidRDefault="00D04328" w:rsidP="008D1A5A">
      <w:pPr>
        <w:pStyle w:val="paragraph"/>
        <w:spacing w:before="0" w:beforeAutospacing="0" w:after="0" w:afterAutospacing="0"/>
        <w:jc w:val="both"/>
        <w:textAlignment w:val="baseline"/>
        <w:rPr>
          <w:rFonts w:ascii="Verdana" w:eastAsiaTheme="minorHAnsi" w:hAnsi="Verdana" w:cstheme="minorBidi"/>
          <w:sz w:val="18"/>
          <w:szCs w:val="18"/>
          <w:lang w:eastAsia="en-US"/>
        </w:rPr>
      </w:pPr>
    </w:p>
    <w:bookmarkEnd w:id="2"/>
    <w:p w14:paraId="60F701AA" w14:textId="0C5ED8C1" w:rsidR="00D04328" w:rsidRPr="00410BC3" w:rsidRDefault="00D04328" w:rsidP="00D04328">
      <w:pPr>
        <w:pStyle w:val="paragraph"/>
        <w:spacing w:before="0" w:beforeAutospacing="0" w:after="0" w:afterAutospacing="0"/>
        <w:jc w:val="both"/>
        <w:textAlignment w:val="baseline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410BC3">
        <w:rPr>
          <w:rFonts w:ascii="Verdana" w:eastAsiaTheme="minorHAnsi" w:hAnsi="Verdana" w:cstheme="minorHAnsi"/>
          <w:b/>
          <w:color w:val="EB6608"/>
          <w:sz w:val="18"/>
          <w:szCs w:val="18"/>
          <w:lang w:eastAsia="en-US"/>
        </w:rPr>
        <w:t xml:space="preserve">TRASFORMAZIONE DEI SISTEMI ALIMENTARI E </w:t>
      </w:r>
      <w:r w:rsidRPr="00410BC3">
        <w:rPr>
          <w:rFonts w:ascii="Verdana" w:eastAsiaTheme="minorHAnsi" w:hAnsi="Verdana" w:cstheme="minorHAnsi"/>
          <w:b/>
          <w:bCs/>
          <w:color w:val="EB6608"/>
          <w:sz w:val="18"/>
          <w:szCs w:val="18"/>
          <w:lang w:eastAsia="en-US"/>
        </w:rPr>
        <w:t>GOVERNA</w:t>
      </w:r>
      <w:r w:rsidR="00B37C47">
        <w:rPr>
          <w:rFonts w:ascii="Verdana" w:eastAsiaTheme="minorHAnsi" w:hAnsi="Verdana" w:cstheme="minorHAnsi"/>
          <w:b/>
          <w:bCs/>
          <w:color w:val="EB6608"/>
          <w:sz w:val="18"/>
          <w:szCs w:val="18"/>
          <w:lang w:eastAsia="en-US"/>
        </w:rPr>
        <w:t>N</w:t>
      </w:r>
      <w:r w:rsidRPr="00410BC3">
        <w:rPr>
          <w:rFonts w:ascii="Verdana" w:eastAsiaTheme="minorHAnsi" w:hAnsi="Verdana" w:cstheme="minorHAnsi"/>
          <w:b/>
          <w:bCs/>
          <w:color w:val="EB6608"/>
          <w:sz w:val="18"/>
          <w:szCs w:val="18"/>
          <w:lang w:eastAsia="en-US"/>
        </w:rPr>
        <w:t>CE</w:t>
      </w:r>
      <w:r w:rsidRPr="00410BC3">
        <w:rPr>
          <w:rFonts w:ascii="Verdana" w:eastAsiaTheme="minorHAnsi" w:hAnsi="Verdana" w:cstheme="minorHAnsi"/>
          <w:b/>
          <w:color w:val="EB6608"/>
          <w:sz w:val="18"/>
          <w:szCs w:val="18"/>
          <w:lang w:eastAsia="en-US"/>
        </w:rPr>
        <w:t xml:space="preserve"> LOCALI</w:t>
      </w:r>
      <w:r w:rsidR="00B37C47" w:rsidRPr="00B37C47">
        <w:rPr>
          <w:rFonts w:ascii="Verdana" w:eastAsiaTheme="minorHAnsi" w:hAnsi="Verdana" w:cstheme="minorHAnsi"/>
          <w:color w:val="EB6608"/>
          <w:sz w:val="18"/>
          <w:szCs w:val="18"/>
          <w:lang w:eastAsia="en-US"/>
        </w:rPr>
        <w:t>.</w:t>
      </w:r>
      <w:r w:rsidR="00B37C47">
        <w:rPr>
          <w:rFonts w:ascii="Verdana" w:eastAsiaTheme="minorHAnsi" w:hAnsi="Verdana" w:cstheme="minorHAnsi"/>
          <w:b/>
          <w:bCs/>
          <w:color w:val="EB6608"/>
          <w:sz w:val="18"/>
          <w:szCs w:val="18"/>
          <w:lang w:eastAsia="en-US"/>
        </w:rPr>
        <w:t xml:space="preserve"> </w:t>
      </w:r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Gli </w:t>
      </w:r>
      <w:r w:rsidRPr="00410BC3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aumenti straordinari dei prezzi del cibo, </w:t>
      </w:r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>causati</w:t>
      </w:r>
      <w:r w:rsidRPr="00410BC3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 </w:t>
      </w:r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>anche dall’inadeguatezza dei sistemi alimentari sul contrasto alla fame (+13% da febbraio a marzo 2022 e +33% da marzo 2021 - FAO 2022b</w:t>
      </w:r>
      <w:r w:rsidRPr="00410BC3">
        <w:rPr>
          <w:rFonts w:ascii="Verdana" w:eastAsiaTheme="minorHAnsi" w:hAnsi="Verdana" w:cstheme="minorBidi"/>
          <w:bCs/>
          <w:sz w:val="18"/>
          <w:szCs w:val="18"/>
          <w:lang w:eastAsia="en-US"/>
        </w:rPr>
        <w:t>)</w:t>
      </w:r>
      <w:r w:rsidR="00B47810">
        <w:rPr>
          <w:rFonts w:ascii="Verdana" w:eastAsiaTheme="minorHAnsi" w:hAnsi="Verdana" w:cstheme="minorBidi"/>
          <w:bCs/>
          <w:sz w:val="18"/>
          <w:szCs w:val="18"/>
          <w:lang w:eastAsia="en-US"/>
        </w:rPr>
        <w:t>,</w:t>
      </w:r>
      <w:r w:rsidRPr="00410BC3">
        <w:rPr>
          <w:rFonts w:ascii="Verdana" w:eastAsiaTheme="minorHAnsi" w:hAnsi="Verdana" w:cstheme="minorBidi"/>
          <w:sz w:val="18"/>
          <w:szCs w:val="18"/>
          <w:lang w:eastAsia="en-US"/>
        </w:rPr>
        <w:t xml:space="preserve"> gravano soprattutto sulle famiglie povere e possono innescare ulteriori disordini e guerre, alimentando il ciclo di fame e conflitti. </w:t>
      </w:r>
    </w:p>
    <w:p w14:paraId="7F07B936" w14:textId="77777777" w:rsidR="00D04328" w:rsidRPr="00410BC3" w:rsidRDefault="00D04328" w:rsidP="00D04328">
      <w:pPr>
        <w:pStyle w:val="paragraph"/>
        <w:spacing w:before="0" w:beforeAutospacing="0" w:after="0" w:afterAutospacing="0"/>
        <w:jc w:val="both"/>
        <w:textAlignment w:val="baseline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0778B21D" w14:textId="4787CB9B" w:rsidR="00142E79" w:rsidRPr="00410BC3" w:rsidRDefault="00340A88" w:rsidP="002A74E6">
      <w:pPr>
        <w:jc w:val="both"/>
        <w:rPr>
          <w:rFonts w:ascii="Verdana" w:hAnsi="Verdana" w:cstheme="minorHAnsi"/>
          <w:i/>
          <w:sz w:val="18"/>
          <w:szCs w:val="18"/>
        </w:rPr>
      </w:pPr>
      <w:r w:rsidRPr="00410BC3">
        <w:rPr>
          <w:rFonts w:ascii="Verdana" w:hAnsi="Verdana" w:cstheme="minorHAnsi"/>
          <w:i/>
          <w:sz w:val="18"/>
          <w:szCs w:val="18"/>
        </w:rPr>
        <w:t>«</w:t>
      </w:r>
      <w:r w:rsidR="002A74E6" w:rsidRPr="00410BC3">
        <w:rPr>
          <w:rFonts w:ascii="Verdana" w:hAnsi="Verdana" w:cstheme="minorHAnsi"/>
          <w:i/>
          <w:sz w:val="18"/>
          <w:szCs w:val="18"/>
        </w:rPr>
        <w:t>Stiamo vivendo la</w:t>
      </w:r>
      <w:r w:rsidR="00CD283F" w:rsidRPr="00410BC3">
        <w:rPr>
          <w:rFonts w:ascii="Verdana" w:hAnsi="Verdana" w:cstheme="minorHAnsi"/>
          <w:i/>
          <w:sz w:val="18"/>
          <w:szCs w:val="18"/>
        </w:rPr>
        <w:t xml:space="preserve"> terza crisi globale dei prezzi alimentari in 15 anni</w:t>
      </w:r>
      <w:r w:rsidR="00142E79" w:rsidRPr="00410BC3">
        <w:rPr>
          <w:rFonts w:ascii="Verdana" w:hAnsi="Verdana" w:cstheme="minorHAnsi"/>
          <w:i/>
          <w:sz w:val="18"/>
          <w:szCs w:val="18"/>
        </w:rPr>
        <w:t>,</w:t>
      </w:r>
      <w:r w:rsidR="002A74E6" w:rsidRPr="00410BC3">
        <w:rPr>
          <w:rFonts w:ascii="Verdana" w:hAnsi="Verdana" w:cstheme="minorHAnsi"/>
          <w:i/>
          <w:sz w:val="18"/>
          <w:szCs w:val="18"/>
        </w:rPr>
        <w:t xml:space="preserve"> e ciò dimostra che la trasformazione dei nostri sistemi alimentari, oggi, è più che mai </w:t>
      </w:r>
      <w:r w:rsidR="00EC1C0F" w:rsidRPr="00410BC3">
        <w:rPr>
          <w:rFonts w:ascii="Verdana" w:hAnsi="Verdana" w:cstheme="minorHAnsi"/>
          <w:i/>
          <w:sz w:val="18"/>
          <w:szCs w:val="18"/>
        </w:rPr>
        <w:t>urgente</w:t>
      </w:r>
      <w:r w:rsidR="00CD283F" w:rsidRPr="00410BC3">
        <w:rPr>
          <w:rFonts w:ascii="Verdana" w:hAnsi="Verdana" w:cstheme="minorHAnsi"/>
          <w:i/>
          <w:sz w:val="18"/>
          <w:szCs w:val="18"/>
        </w:rPr>
        <w:t>.</w:t>
      </w:r>
      <w:r w:rsidR="00EC1C0F" w:rsidRPr="00410BC3">
        <w:rPr>
          <w:rFonts w:ascii="Verdana" w:hAnsi="Verdana" w:cstheme="minorHAnsi"/>
          <w:i/>
          <w:sz w:val="18"/>
          <w:szCs w:val="18"/>
        </w:rPr>
        <w:t xml:space="preserve"> </w:t>
      </w:r>
      <w:r w:rsidR="00CD283F" w:rsidRPr="00410BC3">
        <w:rPr>
          <w:rFonts w:ascii="Verdana" w:hAnsi="Verdana" w:cstheme="minorHAnsi"/>
          <w:i/>
          <w:sz w:val="18"/>
          <w:szCs w:val="18"/>
        </w:rPr>
        <w:t>Per porre</w:t>
      </w:r>
      <w:r w:rsidR="00EC1C0F" w:rsidRPr="00410BC3">
        <w:rPr>
          <w:rFonts w:ascii="Verdana" w:hAnsi="Verdana" w:cstheme="minorHAnsi"/>
          <w:i/>
          <w:sz w:val="18"/>
          <w:szCs w:val="18"/>
        </w:rPr>
        <w:t xml:space="preserve"> fine alla fame e all’insicurezza alimentare in modo duraturo, il processo di trasformazione dei sistemi alimentari deve </w:t>
      </w:r>
      <w:r w:rsidR="00CD283F" w:rsidRPr="00410BC3">
        <w:rPr>
          <w:rFonts w:ascii="Verdana" w:hAnsi="Verdana" w:cstheme="minorHAnsi"/>
          <w:i/>
          <w:sz w:val="18"/>
          <w:szCs w:val="18"/>
        </w:rPr>
        <w:t>mettere</w:t>
      </w:r>
      <w:r w:rsidR="00EC1C0F" w:rsidRPr="00410BC3">
        <w:rPr>
          <w:rFonts w:ascii="Verdana" w:hAnsi="Verdana" w:cstheme="minorHAnsi"/>
          <w:i/>
          <w:sz w:val="18"/>
          <w:szCs w:val="18"/>
        </w:rPr>
        <w:t xml:space="preserve"> al centro le comunità locali. </w:t>
      </w:r>
      <w:r w:rsidR="00CD283F" w:rsidRPr="00410BC3">
        <w:rPr>
          <w:rFonts w:ascii="Verdana" w:hAnsi="Verdana" w:cstheme="minorHAnsi"/>
          <w:i/>
          <w:sz w:val="18"/>
          <w:szCs w:val="18"/>
        </w:rPr>
        <w:t>N</w:t>
      </w:r>
      <w:r w:rsidR="00EC1C0F" w:rsidRPr="00410BC3">
        <w:rPr>
          <w:rFonts w:ascii="Verdana" w:hAnsi="Verdana" w:cstheme="minorHAnsi"/>
          <w:i/>
          <w:sz w:val="18"/>
          <w:szCs w:val="18"/>
        </w:rPr>
        <w:t>umerosi esempi nel mondo dimostrano che una leadership locale è capace di sollecitare adeguatamente chi deve prendere le decisioni ad assumersi la responsabilità della lotta alla fame e all’insicurezza alimentare</w:t>
      </w:r>
      <w:r w:rsidR="00CD283F" w:rsidRPr="00410BC3">
        <w:rPr>
          <w:rFonts w:ascii="Verdana" w:hAnsi="Verdana" w:cstheme="minorHAnsi"/>
          <w:i/>
          <w:sz w:val="18"/>
          <w:szCs w:val="18"/>
        </w:rPr>
        <w:t>, non solo nei contesti democraticamente più stabili, ma anche i</w:t>
      </w:r>
      <w:r w:rsidR="00AB07B1" w:rsidRPr="00410BC3">
        <w:rPr>
          <w:rFonts w:ascii="Verdana" w:hAnsi="Verdana" w:cstheme="minorHAnsi"/>
          <w:i/>
          <w:sz w:val="18"/>
          <w:szCs w:val="18"/>
        </w:rPr>
        <w:t>n</w:t>
      </w:r>
      <w:r w:rsidR="00CD283F" w:rsidRPr="00410BC3">
        <w:rPr>
          <w:rFonts w:ascii="Verdana" w:hAnsi="Verdana" w:cstheme="minorHAnsi"/>
          <w:i/>
          <w:sz w:val="18"/>
          <w:szCs w:val="18"/>
        </w:rPr>
        <w:t xml:space="preserve"> quelli fragili</w:t>
      </w:r>
      <w:r w:rsidRPr="00410BC3">
        <w:rPr>
          <w:rFonts w:ascii="Verdana" w:hAnsi="Verdana" w:cstheme="minorHAnsi"/>
          <w:i/>
          <w:sz w:val="18"/>
          <w:szCs w:val="18"/>
        </w:rPr>
        <w:t>»</w:t>
      </w:r>
      <w:r w:rsidR="00EC1C0F" w:rsidRPr="00410BC3">
        <w:rPr>
          <w:rFonts w:ascii="Verdana" w:hAnsi="Verdana" w:cstheme="minorHAnsi"/>
          <w:sz w:val="18"/>
          <w:szCs w:val="18"/>
        </w:rPr>
        <w:t xml:space="preserve"> </w:t>
      </w:r>
      <w:r w:rsidRPr="00410BC3">
        <w:rPr>
          <w:rFonts w:ascii="Verdana" w:hAnsi="Verdana" w:cstheme="minorHAnsi"/>
          <w:sz w:val="18"/>
          <w:szCs w:val="18"/>
        </w:rPr>
        <w:t xml:space="preserve">afferma </w:t>
      </w:r>
      <w:r w:rsidRPr="003868DE">
        <w:rPr>
          <w:rFonts w:ascii="Verdana" w:hAnsi="Verdana" w:cstheme="minorHAnsi"/>
          <w:b/>
          <w:sz w:val="18"/>
          <w:szCs w:val="18"/>
        </w:rPr>
        <w:t>Valeria Emmi</w:t>
      </w:r>
      <w:r w:rsidRPr="00410BC3">
        <w:rPr>
          <w:rFonts w:ascii="Verdana" w:hAnsi="Verdana" w:cstheme="minorHAnsi"/>
          <w:sz w:val="18"/>
          <w:szCs w:val="18"/>
        </w:rPr>
        <w:t xml:space="preserve">, Networking and Advocacy Senior </w:t>
      </w:r>
      <w:proofErr w:type="spellStart"/>
      <w:r w:rsidRPr="00410BC3">
        <w:rPr>
          <w:rFonts w:ascii="Verdana" w:hAnsi="Verdana" w:cstheme="minorHAnsi"/>
          <w:sz w:val="18"/>
          <w:szCs w:val="18"/>
        </w:rPr>
        <w:t>Specialist</w:t>
      </w:r>
      <w:proofErr w:type="spellEnd"/>
      <w:r w:rsidRPr="00410BC3">
        <w:rPr>
          <w:rFonts w:ascii="Verdana" w:hAnsi="Verdana" w:cstheme="minorHAnsi"/>
          <w:sz w:val="18"/>
          <w:szCs w:val="18"/>
        </w:rPr>
        <w:t xml:space="preserve"> di CESVI. «</w:t>
      </w:r>
      <w:r w:rsidR="00AB07B1" w:rsidRPr="00410BC3">
        <w:rPr>
          <w:rFonts w:ascii="Verdana" w:hAnsi="Verdana" w:cstheme="minorHAnsi"/>
          <w:i/>
          <w:sz w:val="18"/>
          <w:szCs w:val="18"/>
        </w:rPr>
        <w:t xml:space="preserve">E proprio </w:t>
      </w:r>
      <w:r w:rsidR="00142E79" w:rsidRPr="00410BC3">
        <w:rPr>
          <w:rFonts w:ascii="Verdana" w:hAnsi="Verdana" w:cstheme="minorHAnsi"/>
          <w:i/>
          <w:sz w:val="18"/>
          <w:szCs w:val="18"/>
        </w:rPr>
        <w:t>ne</w:t>
      </w:r>
      <w:r w:rsidR="00AB07B1" w:rsidRPr="00410BC3">
        <w:rPr>
          <w:rFonts w:ascii="Verdana" w:hAnsi="Verdana" w:cstheme="minorHAnsi"/>
          <w:i/>
          <w:sz w:val="18"/>
          <w:szCs w:val="18"/>
        </w:rPr>
        <w:t>i contesti fragili o estremamente fragili</w:t>
      </w:r>
      <w:r w:rsidR="00142E79" w:rsidRPr="00410BC3">
        <w:rPr>
          <w:rFonts w:ascii="Verdana" w:hAnsi="Verdana" w:cstheme="minorHAnsi"/>
          <w:sz w:val="18"/>
          <w:szCs w:val="18"/>
        </w:rPr>
        <w:t xml:space="preserve"> – continua Emmi </w:t>
      </w:r>
      <w:r w:rsidR="00142E79" w:rsidRPr="00410BC3">
        <w:rPr>
          <w:rFonts w:ascii="Verdana" w:hAnsi="Verdana" w:cstheme="minorHAnsi"/>
          <w:bCs/>
          <w:sz w:val="18"/>
          <w:szCs w:val="18"/>
        </w:rPr>
        <w:t>–</w:t>
      </w:r>
      <w:r w:rsidR="00AC2560">
        <w:rPr>
          <w:rFonts w:ascii="Verdana" w:hAnsi="Verdana" w:cstheme="minorHAnsi"/>
          <w:bCs/>
          <w:sz w:val="18"/>
          <w:szCs w:val="18"/>
        </w:rPr>
        <w:t>,</w:t>
      </w:r>
      <w:r w:rsidR="00142E79" w:rsidRPr="00410BC3">
        <w:rPr>
          <w:rFonts w:ascii="Verdana" w:hAnsi="Verdana" w:cstheme="minorHAnsi"/>
          <w:sz w:val="18"/>
          <w:szCs w:val="18"/>
        </w:rPr>
        <w:t xml:space="preserve"> </w:t>
      </w:r>
      <w:r w:rsidR="00142E79" w:rsidRPr="00410BC3">
        <w:rPr>
          <w:rFonts w:ascii="Verdana" w:hAnsi="Verdana" w:cstheme="minorHAnsi"/>
          <w:i/>
          <w:sz w:val="18"/>
          <w:szCs w:val="18"/>
        </w:rPr>
        <w:t>in un’epoca di crisi crescenti e protratte, servono maggiori risorse per rispondere ai</w:t>
      </w:r>
      <w:r w:rsidR="00AB07B1" w:rsidRPr="00410BC3">
        <w:rPr>
          <w:rFonts w:ascii="Verdana" w:hAnsi="Verdana" w:cstheme="minorHAnsi"/>
          <w:i/>
          <w:sz w:val="18"/>
          <w:szCs w:val="18"/>
        </w:rPr>
        <w:t xml:space="preserve"> bisogni umanitari più urgenti </w:t>
      </w:r>
      <w:r w:rsidR="00142E79" w:rsidRPr="00410BC3">
        <w:rPr>
          <w:rFonts w:ascii="Verdana" w:hAnsi="Verdana" w:cstheme="minorHAnsi"/>
          <w:i/>
          <w:sz w:val="18"/>
          <w:szCs w:val="18"/>
        </w:rPr>
        <w:t>e per rendere i nostri sistemi alimentari capaci di adattarsi e superare gli shock».</w:t>
      </w:r>
    </w:p>
    <w:p w14:paraId="62FDACF6" w14:textId="0F646284" w:rsidR="008367BF" w:rsidRPr="00410BC3" w:rsidRDefault="00620D6B" w:rsidP="008D1A5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10BC3">
        <w:rPr>
          <w:rFonts w:ascii="Verdana" w:hAnsi="Verdana"/>
          <w:b/>
          <w:sz w:val="18"/>
          <w:szCs w:val="18"/>
        </w:rPr>
        <w:t>Anche la pandemia di Covid-19</w:t>
      </w:r>
      <w:r w:rsidR="00DF2ED6" w:rsidRPr="00410BC3">
        <w:rPr>
          <w:rFonts w:ascii="Verdana" w:hAnsi="Verdana"/>
          <w:b/>
          <w:sz w:val="18"/>
          <w:szCs w:val="18"/>
        </w:rPr>
        <w:t>, insieme alla recessione economica,</w:t>
      </w:r>
      <w:r w:rsidRPr="00410BC3">
        <w:rPr>
          <w:rFonts w:ascii="Verdana" w:hAnsi="Verdana"/>
          <w:b/>
          <w:sz w:val="18"/>
          <w:szCs w:val="18"/>
        </w:rPr>
        <w:t xml:space="preserve"> ha inciso sull’aumento dei prezzi</w:t>
      </w:r>
      <w:r w:rsidRPr="00410BC3">
        <w:rPr>
          <w:rFonts w:ascii="Verdana" w:hAnsi="Verdana"/>
          <w:sz w:val="18"/>
          <w:szCs w:val="18"/>
        </w:rPr>
        <w:t xml:space="preserve"> nei Paesi a basso e medio reddito. Si stima che nel 2021 le persone in povertà estrema siano state 85 milioni in più rispetto al periodo </w:t>
      </w:r>
      <w:proofErr w:type="spellStart"/>
      <w:r w:rsidRPr="00410BC3">
        <w:rPr>
          <w:rFonts w:ascii="Verdana" w:hAnsi="Verdana"/>
          <w:sz w:val="18"/>
          <w:szCs w:val="18"/>
        </w:rPr>
        <w:t>pre</w:t>
      </w:r>
      <w:proofErr w:type="spellEnd"/>
      <w:r w:rsidRPr="00410BC3">
        <w:rPr>
          <w:rFonts w:ascii="Verdana" w:hAnsi="Verdana"/>
          <w:sz w:val="18"/>
          <w:szCs w:val="18"/>
        </w:rPr>
        <w:t>-pandemia, mentre in 17 Paesi a basso e medio reddito sono calate qualità e quantità del cibo a disposizione.</w:t>
      </w:r>
    </w:p>
    <w:p w14:paraId="10E00A16" w14:textId="77777777" w:rsidR="00B86602" w:rsidRPr="00410BC3" w:rsidRDefault="00B86602" w:rsidP="008D1A5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528EA5B" w14:textId="4190E652" w:rsidR="00C14C17" w:rsidRDefault="00661926" w:rsidP="008D1A5A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10BC3">
        <w:rPr>
          <w:rFonts w:ascii="Verdana" w:hAnsi="Verdana" w:cstheme="minorHAnsi"/>
          <w:sz w:val="18"/>
          <w:szCs w:val="18"/>
        </w:rPr>
        <w:t>«</w:t>
      </w:r>
      <w:r w:rsidR="00C14C17" w:rsidRPr="00410BC3">
        <w:rPr>
          <w:rFonts w:ascii="Verdana" w:hAnsi="Verdana" w:cstheme="minorHAnsi"/>
          <w:i/>
          <w:sz w:val="18"/>
          <w:szCs w:val="18"/>
        </w:rPr>
        <w:t xml:space="preserve">Il 2021 è stato segnato da un peggioramento a livello globale di crisi sanitarie, economiche, sociali e ambientali. In questo contesto senza precedenti, </w:t>
      </w:r>
      <w:r w:rsidR="004B2CCF" w:rsidRPr="00410BC3">
        <w:rPr>
          <w:rFonts w:ascii="Verdana" w:hAnsi="Verdana" w:cstheme="minorHAnsi"/>
          <w:b/>
          <w:i/>
          <w:sz w:val="18"/>
          <w:szCs w:val="18"/>
        </w:rPr>
        <w:t xml:space="preserve">CESVI </w:t>
      </w:r>
      <w:r w:rsidR="00C14C17" w:rsidRPr="00410BC3">
        <w:rPr>
          <w:rFonts w:ascii="Verdana" w:hAnsi="Verdana" w:cstheme="minorHAnsi"/>
          <w:b/>
          <w:i/>
          <w:sz w:val="18"/>
          <w:szCs w:val="18"/>
        </w:rPr>
        <w:t xml:space="preserve">è </w:t>
      </w:r>
      <w:r w:rsidR="004B2CCF" w:rsidRPr="00410BC3">
        <w:rPr>
          <w:rFonts w:ascii="Verdana" w:hAnsi="Verdana" w:cstheme="minorHAnsi"/>
          <w:b/>
          <w:i/>
          <w:sz w:val="18"/>
          <w:szCs w:val="18"/>
        </w:rPr>
        <w:t xml:space="preserve">intervenuta </w:t>
      </w:r>
      <w:r w:rsidR="00C14C17" w:rsidRPr="00410BC3">
        <w:rPr>
          <w:rFonts w:ascii="Verdana" w:hAnsi="Verdana" w:cstheme="minorHAnsi"/>
          <w:b/>
          <w:i/>
          <w:sz w:val="18"/>
          <w:szCs w:val="18"/>
        </w:rPr>
        <w:t>in 22 Paesi</w:t>
      </w:r>
      <w:r w:rsidR="00F1130D" w:rsidRPr="00410BC3">
        <w:rPr>
          <w:rFonts w:ascii="Verdana" w:hAnsi="Verdana" w:cstheme="minorHAnsi"/>
          <w:b/>
          <w:i/>
          <w:sz w:val="18"/>
          <w:szCs w:val="18"/>
        </w:rPr>
        <w:t xml:space="preserve"> </w:t>
      </w:r>
      <w:r w:rsidR="00AF7703" w:rsidRPr="00410BC3">
        <w:rPr>
          <w:rFonts w:ascii="Verdana" w:hAnsi="Verdana" w:cstheme="minorHAnsi"/>
          <w:b/>
          <w:i/>
          <w:sz w:val="18"/>
          <w:szCs w:val="18"/>
        </w:rPr>
        <w:t xml:space="preserve">in 4 continenti, </w:t>
      </w:r>
      <w:r w:rsidR="00F1130D" w:rsidRPr="00410BC3">
        <w:rPr>
          <w:rFonts w:ascii="Verdana" w:hAnsi="Verdana" w:cstheme="minorHAnsi"/>
          <w:b/>
          <w:i/>
          <w:sz w:val="18"/>
          <w:szCs w:val="18"/>
        </w:rPr>
        <w:t xml:space="preserve">con </w:t>
      </w:r>
      <w:r w:rsidR="00C14C17" w:rsidRPr="00410BC3">
        <w:rPr>
          <w:rFonts w:ascii="Verdana" w:hAnsi="Verdana" w:cstheme="minorHAnsi"/>
          <w:b/>
          <w:i/>
          <w:sz w:val="18"/>
          <w:szCs w:val="18"/>
        </w:rPr>
        <w:t>113 progetti di emergenza e sviluppo</w:t>
      </w:r>
      <w:r w:rsidR="00C14C17" w:rsidRPr="00410BC3">
        <w:rPr>
          <w:rFonts w:ascii="Verdana" w:hAnsi="Verdana" w:cstheme="minorHAnsi"/>
          <w:i/>
          <w:sz w:val="18"/>
          <w:szCs w:val="18"/>
        </w:rPr>
        <w:t xml:space="preserve"> per rispondere alle crisi emergenti e protratte che hanno coinvolto direttamente </w:t>
      </w:r>
      <w:r w:rsidR="00C14C17" w:rsidRPr="00410BC3">
        <w:rPr>
          <w:rFonts w:ascii="Verdana" w:hAnsi="Verdana" w:cstheme="minorHAnsi"/>
          <w:b/>
          <w:i/>
          <w:sz w:val="18"/>
          <w:szCs w:val="18"/>
        </w:rPr>
        <w:t>oltre 2,3 milioni di persone</w:t>
      </w:r>
      <w:r w:rsidR="00C14C17" w:rsidRPr="00410BC3">
        <w:rPr>
          <w:rFonts w:ascii="Verdana" w:hAnsi="Verdana" w:cstheme="minorHAnsi"/>
          <w:i/>
          <w:sz w:val="18"/>
          <w:szCs w:val="18"/>
        </w:rPr>
        <w:t xml:space="preserve"> tra adulti e bambini</w:t>
      </w:r>
      <w:r w:rsidRPr="00410BC3">
        <w:rPr>
          <w:rFonts w:ascii="Verdana" w:hAnsi="Verdana" w:cstheme="minorHAnsi"/>
          <w:sz w:val="18"/>
          <w:szCs w:val="18"/>
        </w:rPr>
        <w:t>»</w:t>
      </w:r>
      <w:r w:rsidR="00AF7703" w:rsidRPr="00410BC3">
        <w:rPr>
          <w:rFonts w:ascii="Verdana" w:hAnsi="Verdana" w:cstheme="minorHAnsi"/>
          <w:sz w:val="18"/>
          <w:szCs w:val="18"/>
        </w:rPr>
        <w:t xml:space="preserve">, </w:t>
      </w:r>
      <w:r w:rsidR="00D04328" w:rsidRPr="00410BC3">
        <w:rPr>
          <w:rFonts w:ascii="Verdana" w:hAnsi="Verdana" w:cstheme="minorHAnsi"/>
          <w:sz w:val="18"/>
          <w:szCs w:val="18"/>
        </w:rPr>
        <w:t>conclude</w:t>
      </w:r>
      <w:r w:rsidR="00B36565" w:rsidRPr="00410BC3">
        <w:rPr>
          <w:rFonts w:ascii="Verdana" w:hAnsi="Verdana" w:cstheme="minorHAnsi"/>
          <w:b/>
          <w:sz w:val="18"/>
          <w:szCs w:val="18"/>
        </w:rPr>
        <w:t xml:space="preserve"> </w:t>
      </w:r>
      <w:r w:rsidR="00B36565" w:rsidRPr="00460E6D">
        <w:rPr>
          <w:rFonts w:ascii="Verdana" w:hAnsi="Verdana" w:cstheme="minorHAnsi"/>
          <w:b/>
          <w:sz w:val="18"/>
          <w:szCs w:val="18"/>
        </w:rPr>
        <w:t>Zavatta</w:t>
      </w:r>
      <w:r w:rsidR="00D04328" w:rsidRPr="00410BC3">
        <w:rPr>
          <w:rFonts w:ascii="Verdana" w:hAnsi="Verdana" w:cstheme="minorHAnsi"/>
          <w:sz w:val="18"/>
          <w:szCs w:val="18"/>
        </w:rPr>
        <w:t>.</w:t>
      </w:r>
    </w:p>
    <w:p w14:paraId="3E4D30AD" w14:textId="77777777" w:rsidR="00B42F21" w:rsidRDefault="00B42F21" w:rsidP="008D1A5A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32DDB4A" w14:textId="77777777" w:rsidR="003D2327" w:rsidRDefault="003D2327" w:rsidP="001438A0">
      <w:pPr>
        <w:spacing w:after="0" w:line="240" w:lineRule="auto"/>
        <w:ind w:left="42"/>
        <w:jc w:val="both"/>
        <w:rPr>
          <w:rFonts w:ascii="Verdana" w:hAnsi="Verdana" w:cstheme="minorHAnsi"/>
          <w:b/>
          <w:color w:val="EB6608"/>
          <w:sz w:val="18"/>
          <w:szCs w:val="18"/>
        </w:rPr>
      </w:pPr>
    </w:p>
    <w:p w14:paraId="0F941671" w14:textId="6FA6B788" w:rsidR="001438A0" w:rsidRDefault="001438A0" w:rsidP="001438A0">
      <w:pPr>
        <w:spacing w:after="0" w:line="240" w:lineRule="auto"/>
        <w:ind w:left="42"/>
        <w:jc w:val="both"/>
        <w:rPr>
          <w:rFonts w:ascii="Verdana" w:hAnsi="Verdana" w:cstheme="minorHAnsi"/>
          <w:color w:val="000000"/>
          <w:sz w:val="18"/>
          <w:szCs w:val="18"/>
          <w:shd w:val="clear" w:color="auto" w:fill="FFFFFF"/>
        </w:rPr>
      </w:pPr>
      <w:r w:rsidRPr="00795268">
        <w:rPr>
          <w:rFonts w:ascii="Verdana" w:hAnsi="Verdana" w:cstheme="minorHAnsi"/>
          <w:b/>
          <w:color w:val="EB6608"/>
          <w:sz w:val="18"/>
          <w:szCs w:val="18"/>
        </w:rPr>
        <w:t>THE LAST DROP</w:t>
      </w:r>
      <w:r w:rsidRPr="00795268">
        <w:rPr>
          <w:rStyle w:val="normaltextrun"/>
          <w:rFonts w:ascii="Verdana" w:hAnsi="Verdana" w:cstheme="minorHAnsi"/>
          <w:sz w:val="18"/>
          <w:szCs w:val="18"/>
          <w:shd w:val="clear" w:color="auto" w:fill="FFFFFF"/>
        </w:rPr>
        <w:t xml:space="preserve">. Il rapporto nell’edizione italiana a cura di CESVI è stato presentato in occasione dell’inaugurazione </w:t>
      </w:r>
      <w:r w:rsidRPr="00795268">
        <w:rPr>
          <w:rFonts w:ascii="Verdana" w:hAnsi="Verdana" w:cstheme="minorHAnsi"/>
          <w:sz w:val="18"/>
          <w:szCs w:val="18"/>
        </w:rPr>
        <w:t xml:space="preserve">della </w:t>
      </w:r>
      <w:r w:rsidRPr="00795268">
        <w:rPr>
          <w:rFonts w:ascii="Verdana" w:hAnsi="Verdana" w:cstheme="minorHAnsi"/>
          <w:b/>
          <w:bCs/>
          <w:sz w:val="18"/>
          <w:szCs w:val="18"/>
        </w:rPr>
        <w:t xml:space="preserve">mostra fotografica “THE LAST DROP” </w:t>
      </w:r>
      <w:r w:rsidRPr="00795268">
        <w:rPr>
          <w:rFonts w:ascii="Verdana" w:hAnsi="Verdana" w:cstheme="minorHAnsi"/>
          <w:bCs/>
          <w:color w:val="000000"/>
          <w:sz w:val="18"/>
          <w:szCs w:val="18"/>
          <w:shd w:val="clear" w:color="auto" w:fill="FFFFFF"/>
        </w:rPr>
        <w:t xml:space="preserve">di </w:t>
      </w:r>
      <w:r w:rsidRPr="00795268">
        <w:rPr>
          <w:rFonts w:ascii="Verdana" w:hAnsi="Verdana" w:cstheme="minorHAnsi"/>
          <w:b/>
          <w:bCs/>
          <w:color w:val="000000"/>
          <w:sz w:val="18"/>
          <w:szCs w:val="18"/>
          <w:shd w:val="clear" w:color="auto" w:fill="FFFFFF"/>
        </w:rPr>
        <w:t xml:space="preserve">Fabrizio </w:t>
      </w:r>
      <w:proofErr w:type="spellStart"/>
      <w:r w:rsidRPr="00795268">
        <w:rPr>
          <w:rFonts w:ascii="Verdana" w:hAnsi="Verdana" w:cstheme="minorHAnsi"/>
          <w:b/>
          <w:bCs/>
          <w:color w:val="000000"/>
          <w:sz w:val="18"/>
          <w:szCs w:val="18"/>
          <w:shd w:val="clear" w:color="auto" w:fill="FFFFFF"/>
        </w:rPr>
        <w:t>Spucches</w:t>
      </w:r>
      <w:proofErr w:type="spellEnd"/>
      <w:r w:rsidRPr="00795268">
        <w:rPr>
          <w:rFonts w:ascii="Verdana" w:hAnsi="Verdana" w:cstheme="minorHAnsi"/>
          <w:color w:val="000000"/>
          <w:sz w:val="18"/>
          <w:szCs w:val="18"/>
          <w:shd w:val="clear" w:color="auto" w:fill="FFFFFF"/>
        </w:rPr>
        <w:t xml:space="preserve"> e con la curatela di </w:t>
      </w:r>
      <w:r w:rsidRPr="00795268">
        <w:rPr>
          <w:rFonts w:ascii="Verdana" w:hAnsi="Verdana" w:cstheme="minorHAnsi"/>
          <w:b/>
          <w:color w:val="000000"/>
          <w:sz w:val="18"/>
          <w:szCs w:val="18"/>
          <w:shd w:val="clear" w:color="auto" w:fill="FFFFFF"/>
        </w:rPr>
        <w:t>Nicolas Ballario</w:t>
      </w:r>
      <w:r w:rsidRPr="00795268">
        <w:rPr>
          <w:rFonts w:ascii="Verdana" w:hAnsi="Verdana" w:cstheme="minorHAnsi"/>
          <w:color w:val="000000"/>
          <w:sz w:val="18"/>
          <w:szCs w:val="18"/>
          <w:shd w:val="clear" w:color="auto" w:fill="FFFFFF"/>
        </w:rPr>
        <w:t xml:space="preserve"> che, ha suggerito un interessante spunto di riflessione attraverso un </w:t>
      </w:r>
      <w:r w:rsidRPr="00795268">
        <w:rPr>
          <w:rFonts w:ascii="Verdana" w:hAnsi="Verdana" w:cstheme="minorHAnsi"/>
          <w:b/>
          <w:bCs/>
          <w:color w:val="000000"/>
          <w:sz w:val="18"/>
          <w:szCs w:val="18"/>
          <w:shd w:val="clear" w:color="auto" w:fill="FFFFFF"/>
        </w:rPr>
        <w:t>parallelismo fra il conflitto in Ucraina e l’insicurezza alimentare nel Corno d’Africa</w:t>
      </w:r>
      <w:r w:rsidRPr="00795268">
        <w:rPr>
          <w:rFonts w:ascii="Verdana" w:hAnsi="Verdana" w:cstheme="minorHAnsi"/>
          <w:color w:val="000000"/>
          <w:sz w:val="18"/>
          <w:szCs w:val="18"/>
          <w:shd w:val="clear" w:color="auto" w:fill="FFFFFF"/>
        </w:rPr>
        <w:t xml:space="preserve">. </w:t>
      </w:r>
      <w:r w:rsidRPr="00795268">
        <w:rPr>
          <w:rFonts w:ascii="Verdana" w:hAnsi="Verdana" w:cstheme="minorHAnsi"/>
          <w:sz w:val="18"/>
          <w:szCs w:val="18"/>
        </w:rPr>
        <w:t xml:space="preserve">Su uno sfondo di </w:t>
      </w:r>
      <w:r w:rsidRPr="00795268">
        <w:rPr>
          <w:rFonts w:ascii="Verdana" w:hAnsi="Verdana" w:cstheme="minorHAnsi"/>
          <w:b/>
          <w:bCs/>
          <w:sz w:val="18"/>
          <w:szCs w:val="18"/>
        </w:rPr>
        <w:t xml:space="preserve">guerra, siccità, bombardamenti e fame, </w:t>
      </w:r>
      <w:r w:rsidRPr="00795268">
        <w:rPr>
          <w:rFonts w:ascii="Verdana" w:hAnsi="Verdana" w:cstheme="minorHAnsi"/>
          <w:sz w:val="18"/>
          <w:szCs w:val="18"/>
        </w:rPr>
        <w:t xml:space="preserve">la provocatoria domanda: è più grave la morte di un bambino in Ucraina o quella di un bambino in Kenya? </w:t>
      </w:r>
      <w:r w:rsidRPr="00795268">
        <w:rPr>
          <w:rFonts w:ascii="Verdana" w:hAnsi="Verdana" w:cstheme="minorHAnsi"/>
          <w:color w:val="000000"/>
          <w:sz w:val="18"/>
          <w:szCs w:val="18"/>
          <w:shd w:val="clear" w:color="auto" w:fill="FFFFFF"/>
        </w:rPr>
        <w:t xml:space="preserve">L’esposizione, curata da Nicolas Ballario, è visitabile all’Acquario Civico di Milano da </w:t>
      </w:r>
      <w:r w:rsidR="00F10836">
        <w:rPr>
          <w:rFonts w:ascii="Verdana" w:hAnsi="Verdana" w:cstheme="minorHAnsi"/>
          <w:color w:val="000000"/>
          <w:sz w:val="18"/>
          <w:szCs w:val="18"/>
          <w:shd w:val="clear" w:color="auto" w:fill="FFFFFF"/>
        </w:rPr>
        <w:t>sabato 05</w:t>
      </w:r>
      <w:r w:rsidRPr="00795268">
        <w:rPr>
          <w:rFonts w:ascii="Verdana" w:hAnsi="Verdana" w:cstheme="minorHAnsi"/>
          <w:color w:val="000000"/>
          <w:sz w:val="18"/>
          <w:szCs w:val="18"/>
          <w:shd w:val="clear" w:color="auto" w:fill="FFFFFF"/>
        </w:rPr>
        <w:t xml:space="preserve"> novembre a domenica 11 dicembre 2022.</w:t>
      </w:r>
    </w:p>
    <w:p w14:paraId="62381B7F" w14:textId="77777777" w:rsidR="00D223F4" w:rsidRPr="00100894" w:rsidRDefault="00D223F4" w:rsidP="001438A0">
      <w:pPr>
        <w:spacing w:after="0" w:line="240" w:lineRule="auto"/>
        <w:ind w:left="42"/>
        <w:jc w:val="both"/>
        <w:rPr>
          <w:rFonts w:ascii="Verdana" w:hAnsi="Verdana" w:cstheme="minorHAnsi"/>
          <w:color w:val="000000"/>
          <w:sz w:val="16"/>
          <w:szCs w:val="16"/>
          <w:shd w:val="clear" w:color="auto" w:fill="FFFFFF"/>
        </w:rPr>
      </w:pPr>
    </w:p>
    <w:p w14:paraId="70725231" w14:textId="77777777" w:rsidR="00B42F21" w:rsidRPr="00410BC3" w:rsidRDefault="00B42F21" w:rsidP="008D1A5A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tbl>
      <w:tblPr>
        <w:tblW w:w="9758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3"/>
      </w:tblGrid>
      <w:tr w:rsidR="00100894" w14:paraId="059CBC38" w14:textId="77777777" w:rsidTr="00D223F4">
        <w:trPr>
          <w:trHeight w:val="4544"/>
        </w:trPr>
        <w:tc>
          <w:tcPr>
            <w:tcW w:w="9758" w:type="dxa"/>
          </w:tcPr>
          <w:p w14:paraId="005E1DC9" w14:textId="4E507267" w:rsidR="00100894" w:rsidRPr="00100894" w:rsidRDefault="00100894" w:rsidP="00100894">
            <w:pPr>
              <w:spacing w:after="0" w:line="240" w:lineRule="auto"/>
              <w:ind w:left="42"/>
              <w:jc w:val="both"/>
              <w:rPr>
                <w:rStyle w:val="normaltextrun"/>
                <w:rFonts w:ascii="Verdana" w:hAnsi="Verdana" w:cs="Calibri"/>
                <w:sz w:val="16"/>
                <w:szCs w:val="16"/>
                <w:shd w:val="clear" w:color="auto" w:fill="FFFFFF"/>
              </w:rPr>
            </w:pPr>
            <w:r w:rsidRPr="00100894">
              <w:rPr>
                <w:rStyle w:val="normaltextrun"/>
                <w:rFonts w:ascii="Verdana" w:hAnsi="Verdana" w:cs="Calibri"/>
                <w:sz w:val="16"/>
                <w:szCs w:val="16"/>
                <w:shd w:val="clear" w:color="auto" w:fill="FFFFFF"/>
              </w:rPr>
              <w:t xml:space="preserve">L'Indice Globale della Fame è uno strumento per misurare e monitorare complessivamente la fame a livello mondiale, regionale e nazionale. </w:t>
            </w:r>
          </w:p>
          <w:p w14:paraId="35A96B3B" w14:textId="77777777" w:rsidR="00100894" w:rsidRPr="00100894" w:rsidRDefault="00100894" w:rsidP="00100894">
            <w:pPr>
              <w:spacing w:after="0" w:line="240" w:lineRule="auto"/>
              <w:ind w:left="42"/>
              <w:jc w:val="both"/>
              <w:rPr>
                <w:rStyle w:val="normaltextrun"/>
                <w:rFonts w:ascii="Verdana" w:hAnsi="Verdana" w:cs="Calibri"/>
                <w:sz w:val="16"/>
                <w:szCs w:val="16"/>
                <w:shd w:val="clear" w:color="auto" w:fill="FFFFFF"/>
              </w:rPr>
            </w:pPr>
            <w:r w:rsidRPr="00100894">
              <w:rPr>
                <w:rStyle w:val="normaltextrun"/>
                <w:rFonts w:ascii="Verdana" w:hAnsi="Verdana" w:cs="Calibri"/>
                <w:sz w:val="16"/>
                <w:szCs w:val="16"/>
                <w:shd w:val="clear" w:color="auto" w:fill="FFFFFF"/>
              </w:rPr>
              <w:t xml:space="preserve">I punteggi si basano sulla </w:t>
            </w:r>
            <w:r w:rsidRPr="00100894">
              <w:rPr>
                <w:rStyle w:val="normaltextrun"/>
                <w:rFonts w:ascii="Verdana" w:hAnsi="Verdana" w:cs="Calibri"/>
                <w:b/>
                <w:sz w:val="16"/>
                <w:szCs w:val="16"/>
                <w:shd w:val="clear" w:color="auto" w:fill="FFFFFF"/>
              </w:rPr>
              <w:t>combinazione dei valori di quattro indicatori</w:t>
            </w:r>
            <w:r w:rsidRPr="00100894">
              <w:rPr>
                <w:rStyle w:val="normaltextrun"/>
                <w:rFonts w:ascii="Verdana" w:hAnsi="Verdana" w:cs="Calibri"/>
                <w:sz w:val="16"/>
                <w:szCs w:val="16"/>
                <w:shd w:val="clear" w:color="auto" w:fill="FFFFFF"/>
              </w:rPr>
              <w:t>:</w:t>
            </w:r>
          </w:p>
          <w:p w14:paraId="3F838DA7" w14:textId="77777777" w:rsidR="00100894" w:rsidRPr="00100894" w:rsidRDefault="00100894" w:rsidP="00100894">
            <w:pPr>
              <w:spacing w:after="0" w:line="240" w:lineRule="auto"/>
              <w:ind w:left="42"/>
              <w:jc w:val="both"/>
              <w:rPr>
                <w:rStyle w:val="normaltextrun"/>
                <w:rFonts w:ascii="Verdana" w:hAnsi="Verdana" w:cs="Calibri"/>
                <w:sz w:val="16"/>
                <w:szCs w:val="16"/>
                <w:shd w:val="clear" w:color="auto" w:fill="FFFFFF"/>
              </w:rPr>
            </w:pPr>
            <w:r w:rsidRPr="00100894">
              <w:rPr>
                <w:rStyle w:val="normaltextrun"/>
                <w:rFonts w:ascii="Verdana" w:hAnsi="Verdana" w:cs="Calibri"/>
                <w:sz w:val="16"/>
                <w:szCs w:val="16"/>
                <w:shd w:val="clear" w:color="auto" w:fill="FFFFFF"/>
              </w:rPr>
              <w:t xml:space="preserve">- </w:t>
            </w:r>
            <w:r w:rsidRPr="00100894">
              <w:rPr>
                <w:rStyle w:val="normaltextrun"/>
                <w:rFonts w:ascii="Verdana" w:hAnsi="Verdana" w:cs="Calibri"/>
                <w:b/>
                <w:sz w:val="16"/>
                <w:szCs w:val="16"/>
                <w:shd w:val="clear" w:color="auto" w:fill="FFFFFF"/>
              </w:rPr>
              <w:t>la denutrizione</w:t>
            </w:r>
            <w:r w:rsidRPr="00100894">
              <w:rPr>
                <w:rStyle w:val="normaltextrun"/>
                <w:rFonts w:ascii="Verdana" w:hAnsi="Verdana" w:cs="Calibri"/>
                <w:sz w:val="16"/>
                <w:szCs w:val="16"/>
                <w:shd w:val="clear" w:color="auto" w:fill="FFFFFF"/>
              </w:rPr>
              <w:t xml:space="preserve">, percentuale di popolazione con insufficiente assunzione di calorie, </w:t>
            </w:r>
          </w:p>
          <w:p w14:paraId="34DE1204" w14:textId="77777777" w:rsidR="00100894" w:rsidRPr="00100894" w:rsidRDefault="00100894" w:rsidP="00100894">
            <w:pPr>
              <w:spacing w:after="0" w:line="240" w:lineRule="auto"/>
              <w:ind w:left="42"/>
              <w:jc w:val="both"/>
              <w:rPr>
                <w:rStyle w:val="normaltextrun"/>
                <w:rFonts w:ascii="Verdana" w:hAnsi="Verdana" w:cs="Calibri"/>
                <w:sz w:val="16"/>
                <w:szCs w:val="16"/>
                <w:shd w:val="clear" w:color="auto" w:fill="FFFFFF"/>
              </w:rPr>
            </w:pPr>
            <w:r w:rsidRPr="00100894">
              <w:rPr>
                <w:rStyle w:val="normaltextrun"/>
                <w:rFonts w:ascii="Verdana" w:hAnsi="Verdana" w:cs="Calibri"/>
                <w:sz w:val="16"/>
                <w:szCs w:val="16"/>
                <w:shd w:val="clear" w:color="auto" w:fill="FFFFFF"/>
              </w:rPr>
              <w:t xml:space="preserve">- </w:t>
            </w:r>
            <w:r w:rsidRPr="00100894">
              <w:rPr>
                <w:rStyle w:val="normaltextrun"/>
                <w:rFonts w:ascii="Verdana" w:hAnsi="Verdana" w:cs="Calibri"/>
                <w:b/>
                <w:sz w:val="16"/>
                <w:szCs w:val="16"/>
                <w:shd w:val="clear" w:color="auto" w:fill="FFFFFF"/>
              </w:rPr>
              <w:t>il deperimento infantile</w:t>
            </w:r>
            <w:r w:rsidRPr="00100894">
              <w:rPr>
                <w:rStyle w:val="normaltextrun"/>
                <w:rFonts w:ascii="Verdana" w:hAnsi="Verdana" w:cs="Calibri"/>
                <w:sz w:val="16"/>
                <w:szCs w:val="16"/>
                <w:shd w:val="clear" w:color="auto" w:fill="FFFFFF"/>
              </w:rPr>
              <w:t xml:space="preserve">, percentuale di bambini di età inferiore ai cinque anni con peso insufficiente in rapporto all’altezza - indice di sotto nutrizione acuta, </w:t>
            </w:r>
          </w:p>
          <w:p w14:paraId="4665EED5" w14:textId="77777777" w:rsidR="00100894" w:rsidRPr="00100894" w:rsidRDefault="00100894" w:rsidP="00100894">
            <w:pPr>
              <w:spacing w:after="0" w:line="240" w:lineRule="auto"/>
              <w:ind w:left="42"/>
              <w:jc w:val="both"/>
              <w:rPr>
                <w:rStyle w:val="normaltextrun"/>
                <w:rFonts w:ascii="Verdana" w:hAnsi="Verdana" w:cs="Calibri"/>
                <w:sz w:val="16"/>
                <w:szCs w:val="16"/>
                <w:shd w:val="clear" w:color="auto" w:fill="FFFFFF"/>
              </w:rPr>
            </w:pPr>
            <w:r w:rsidRPr="00100894">
              <w:rPr>
                <w:rStyle w:val="normaltextrun"/>
                <w:rFonts w:ascii="Verdana" w:hAnsi="Verdana" w:cs="Calibri"/>
                <w:sz w:val="16"/>
                <w:szCs w:val="16"/>
                <w:shd w:val="clear" w:color="auto" w:fill="FFFFFF"/>
              </w:rPr>
              <w:t xml:space="preserve">- </w:t>
            </w:r>
            <w:r w:rsidRPr="00100894">
              <w:rPr>
                <w:rStyle w:val="normaltextrun"/>
                <w:rFonts w:ascii="Verdana" w:hAnsi="Verdana" w:cs="Calibri"/>
                <w:b/>
                <w:sz w:val="16"/>
                <w:szCs w:val="16"/>
                <w:shd w:val="clear" w:color="auto" w:fill="FFFFFF"/>
              </w:rPr>
              <w:t>l'arresto della crescita infantile</w:t>
            </w:r>
            <w:r w:rsidRPr="00100894">
              <w:rPr>
                <w:rStyle w:val="normaltextrun"/>
                <w:rFonts w:ascii="Verdana" w:hAnsi="Verdana" w:cs="Calibri"/>
                <w:sz w:val="16"/>
                <w:szCs w:val="16"/>
                <w:shd w:val="clear" w:color="auto" w:fill="FFFFFF"/>
              </w:rPr>
              <w:t xml:space="preserve">, percentuale di bambini di età inferiore ai cinque anni con altezza insufficiente in rapporto all’età, indice di sotto nutrizione cronica, </w:t>
            </w:r>
          </w:p>
          <w:p w14:paraId="4F8830E1" w14:textId="77777777" w:rsidR="00100894" w:rsidRPr="00100894" w:rsidRDefault="00100894" w:rsidP="00100894">
            <w:pPr>
              <w:spacing w:after="0" w:line="240" w:lineRule="auto"/>
              <w:ind w:left="42"/>
              <w:jc w:val="both"/>
              <w:rPr>
                <w:rStyle w:val="normaltextrun"/>
                <w:rFonts w:ascii="Verdana" w:hAnsi="Verdana" w:cs="Calibri"/>
                <w:sz w:val="16"/>
                <w:szCs w:val="16"/>
                <w:shd w:val="clear" w:color="auto" w:fill="FFFFFF"/>
              </w:rPr>
            </w:pPr>
            <w:r w:rsidRPr="00100894">
              <w:rPr>
                <w:rStyle w:val="normaltextrun"/>
                <w:rFonts w:ascii="Verdana" w:hAnsi="Verdana" w:cs="Calibri"/>
                <w:sz w:val="16"/>
                <w:szCs w:val="16"/>
                <w:shd w:val="clear" w:color="auto" w:fill="FFFFFF"/>
              </w:rPr>
              <w:t xml:space="preserve">- e la </w:t>
            </w:r>
            <w:r w:rsidRPr="00100894">
              <w:rPr>
                <w:rStyle w:val="normaltextrun"/>
                <w:rFonts w:ascii="Verdana" w:hAnsi="Verdana" w:cs="Calibri"/>
                <w:b/>
                <w:sz w:val="16"/>
                <w:szCs w:val="16"/>
                <w:shd w:val="clear" w:color="auto" w:fill="FFFFFF"/>
              </w:rPr>
              <w:t>mortalità infantile</w:t>
            </w:r>
            <w:r w:rsidRPr="00100894">
              <w:rPr>
                <w:rStyle w:val="normaltextrun"/>
                <w:rFonts w:ascii="Verdana" w:hAnsi="Verdana" w:cs="Calibri"/>
                <w:sz w:val="16"/>
                <w:szCs w:val="16"/>
                <w:shd w:val="clear" w:color="auto" w:fill="FFFFFF"/>
              </w:rPr>
              <w:t>, tasso di mortalità tra i bambini di età inferiore ai cinque anni, che riflette parzialmente la fatale combinazione di un’alimentazione insufficiente e di ambienti insalubri</w:t>
            </w:r>
          </w:p>
          <w:p w14:paraId="36C7F6DD" w14:textId="77777777" w:rsidR="00100894" w:rsidRPr="00100894" w:rsidRDefault="00100894" w:rsidP="00100894">
            <w:pPr>
              <w:spacing w:after="0" w:line="240" w:lineRule="auto"/>
              <w:ind w:left="42"/>
              <w:jc w:val="both"/>
              <w:rPr>
                <w:rStyle w:val="normaltextrun"/>
                <w:rFonts w:ascii="Verdana" w:hAnsi="Verdana" w:cs="Calibri"/>
                <w:sz w:val="16"/>
                <w:szCs w:val="16"/>
                <w:shd w:val="clear" w:color="auto" w:fill="FFFFFF"/>
              </w:rPr>
            </w:pPr>
            <w:r w:rsidRPr="00100894">
              <w:rPr>
                <w:rStyle w:val="normaltextrun"/>
                <w:rFonts w:ascii="Verdana" w:hAnsi="Verdana" w:cs="Calibri"/>
                <w:sz w:val="16"/>
                <w:szCs w:val="16"/>
                <w:shd w:val="clear" w:color="auto" w:fill="FFFFFF"/>
              </w:rPr>
              <w:t>L’Indice Globale della Fame determina la fame su una scala di 100 punti, dove 0 rappresenta il miglior punteggio possibile (assenza di fame) e 100 il peggiore. Il punteggio di ogni Paese è classificato per gravità, da basso a estremamente allarmante. </w:t>
            </w:r>
          </w:p>
          <w:p w14:paraId="30564EEF" w14:textId="77777777" w:rsidR="00100894" w:rsidRPr="00410BC3" w:rsidRDefault="00100894" w:rsidP="00100894">
            <w:pPr>
              <w:spacing w:after="0" w:line="240" w:lineRule="auto"/>
              <w:ind w:left="42"/>
              <w:jc w:val="both"/>
              <w:rPr>
                <w:rStyle w:val="normaltextrun"/>
                <w:rFonts w:ascii="Verdana" w:hAnsi="Verdana" w:cs="Calibri"/>
                <w:sz w:val="18"/>
                <w:szCs w:val="18"/>
                <w:shd w:val="clear" w:color="auto" w:fill="FFFFFF"/>
              </w:rPr>
            </w:pPr>
          </w:p>
          <w:p w14:paraId="0AAC0DDE" w14:textId="13187166" w:rsidR="00100894" w:rsidRDefault="00100894" w:rsidP="00100894">
            <w:pPr>
              <w:spacing w:after="0" w:line="240" w:lineRule="auto"/>
              <w:ind w:left="42"/>
              <w:jc w:val="both"/>
              <w:rPr>
                <w:rFonts w:ascii="Verdana" w:hAnsi="Verdana" w:cstheme="minorHAnsi"/>
                <w:b/>
                <w:bCs/>
                <w:color w:val="EB6608"/>
                <w:sz w:val="18"/>
                <w:szCs w:val="18"/>
              </w:rPr>
            </w:pPr>
            <w:r w:rsidRPr="00410BC3">
              <w:rPr>
                <w:rFonts w:ascii="Verdana" w:hAnsi="Verdan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B10FDD8" wp14:editId="05E72B34">
                  <wp:extent cx="6120130" cy="911225"/>
                  <wp:effectExtent l="0" t="0" r="1270" b="3175"/>
                  <wp:docPr id="3" name="Immagine 3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&#10;&#10;Descrizione generata automa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91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A9ABDE" w14:textId="77777777" w:rsidR="00D04328" w:rsidRPr="0010278C" w:rsidRDefault="00D04328" w:rsidP="008367BF">
      <w:pPr>
        <w:jc w:val="both"/>
        <w:rPr>
          <w:rFonts w:ascii="Verdana" w:hAnsi="Verdana" w:cstheme="min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367BF" w:rsidRPr="00EC4460" w14:paraId="4DD51718" w14:textId="77777777" w:rsidTr="00F036B1">
        <w:tc>
          <w:tcPr>
            <w:tcW w:w="9628" w:type="dxa"/>
          </w:tcPr>
          <w:p w14:paraId="1C5EBF2F" w14:textId="215F8C6D" w:rsidR="003D36DD" w:rsidRPr="00410BC3" w:rsidRDefault="003D36DD" w:rsidP="003D36DD">
            <w:pPr>
              <w:ind w:left="28"/>
              <w:jc w:val="both"/>
              <w:textAlignment w:val="baseline"/>
              <w:rPr>
                <w:rFonts w:ascii="Verdana" w:eastAsia="Times New Roman" w:hAnsi="Verdana" w:cstheme="minorHAnsi"/>
                <w:sz w:val="16"/>
                <w:szCs w:val="16"/>
                <w:lang w:eastAsia="it-IT"/>
              </w:rPr>
            </w:pPr>
            <w:r w:rsidRPr="00410BC3">
              <w:rPr>
                <w:rFonts w:ascii="Verdana" w:eastAsia="Times New Roman" w:hAnsi="Verdana" w:cstheme="minorHAnsi"/>
                <w:b/>
                <w:sz w:val="16"/>
                <w:szCs w:val="16"/>
                <w:lang w:eastAsia="it-IT"/>
              </w:rPr>
              <w:t>Fondazione CESVI</w:t>
            </w:r>
            <w:r w:rsidRPr="00410BC3">
              <w:rPr>
                <w:rFonts w:ascii="Verdana" w:eastAsia="Times New Roman" w:hAnsi="Verdana" w:cstheme="minorHAnsi"/>
                <w:sz w:val="16"/>
                <w:szCs w:val="16"/>
                <w:lang w:eastAsia="it-IT"/>
              </w:rPr>
              <w:t xml:space="preserve"> è un’organizzazione umanitaria laica e indipendente nata a Bergamo nel 1985.</w:t>
            </w:r>
          </w:p>
          <w:p w14:paraId="6DA77F8C" w14:textId="701F5FD9" w:rsidR="008367BF" w:rsidRPr="00EC4460" w:rsidRDefault="003D36DD" w:rsidP="003D36DD">
            <w:pPr>
              <w:ind w:left="28"/>
              <w:jc w:val="both"/>
              <w:textAlignment w:val="baseline"/>
              <w:rPr>
                <w:rFonts w:ascii="Verdana" w:hAnsi="Verdana" w:cs="Calibri"/>
                <w:b/>
                <w:bCs/>
                <w:iCs/>
                <w:sz w:val="18"/>
                <w:szCs w:val="18"/>
              </w:rPr>
            </w:pPr>
            <w:r w:rsidRPr="00410BC3">
              <w:rPr>
                <w:rFonts w:ascii="Verdana" w:eastAsia="Times New Roman" w:hAnsi="Verdana" w:cstheme="minorHAnsi"/>
                <w:sz w:val="16"/>
                <w:szCs w:val="16"/>
                <w:lang w:eastAsia="it-IT"/>
              </w:rPr>
              <w:t xml:space="preserve">Da quasi 40 anni porta il cuore, la generosità e l’operosità degli italiani nelle emergenze e nei luoghi più poveri del mondo attraverso progetti di lotta alla fame e alle grandi pandemie, per la tutela delle persone e dell’ambiente. CESVI agisce fornendo strumenti e competenze affinché le popolazioni aiutate possano poi essere artefici del proprio futuro. Premiata tre volte con l’Oscar di Bilancio per la trasparenza, è parte del network europeo Alliance2015. </w:t>
            </w:r>
            <w:r w:rsidR="008367BF" w:rsidRPr="00410BC3">
              <w:rPr>
                <w:rFonts w:ascii="Verdana" w:hAnsi="Verdana" w:cs="Calibri"/>
                <w:iCs/>
                <w:sz w:val="16"/>
                <w:szCs w:val="16"/>
              </w:rPr>
              <w:t xml:space="preserve">Per info: </w:t>
            </w:r>
            <w:hyperlink r:id="rId12" w:history="1">
              <w:r w:rsidR="008367BF" w:rsidRPr="00410BC3">
                <w:rPr>
                  <w:rStyle w:val="Hyperlink"/>
                  <w:rFonts w:ascii="Verdana" w:hAnsi="Verdana" w:cs="Calibri"/>
                  <w:iCs/>
                  <w:sz w:val="16"/>
                  <w:szCs w:val="16"/>
                </w:rPr>
                <w:t>www.cesvi.org</w:t>
              </w:r>
            </w:hyperlink>
          </w:p>
        </w:tc>
      </w:tr>
    </w:tbl>
    <w:p w14:paraId="02E3C9AA" w14:textId="48EB575A" w:rsidR="008367BF" w:rsidRPr="00EC4460" w:rsidRDefault="008367BF" w:rsidP="008367BF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4D3883F0" w14:textId="0C2A7C1C" w:rsidR="00410BC3" w:rsidRDefault="00410BC3" w:rsidP="008367BF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54E8038E" w14:textId="77777777" w:rsidR="00410BC3" w:rsidRPr="00EC4460" w:rsidRDefault="00410BC3" w:rsidP="008367BF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77BC3F58" w14:textId="77777777" w:rsidR="008367BF" w:rsidRPr="00EC4460" w:rsidRDefault="008367BF" w:rsidP="008367BF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EC4460">
        <w:rPr>
          <w:rFonts w:ascii="Verdana" w:hAnsi="Verdana" w:cs="Calibri"/>
          <w:sz w:val="20"/>
          <w:szCs w:val="20"/>
        </w:rPr>
        <w:t>Per informazioni:</w:t>
      </w:r>
    </w:p>
    <w:p w14:paraId="5294C3DA" w14:textId="77777777" w:rsidR="008367BF" w:rsidRPr="00EC4460" w:rsidRDefault="008367BF" w:rsidP="008367BF">
      <w:pPr>
        <w:shd w:val="clear" w:color="auto" w:fill="FFFFFF"/>
        <w:spacing w:after="0" w:line="240" w:lineRule="auto"/>
        <w:rPr>
          <w:rFonts w:ascii="Verdana" w:hAnsi="Verdana" w:cstheme="minorHAnsi"/>
          <w:b/>
          <w:color w:val="000000"/>
          <w:sz w:val="20"/>
          <w:szCs w:val="20"/>
        </w:rPr>
      </w:pPr>
      <w:r w:rsidRPr="00EC4460">
        <w:rPr>
          <w:rFonts w:ascii="Verdana" w:hAnsi="Verdana" w:cstheme="minorHAnsi"/>
          <w:b/>
          <w:color w:val="000000"/>
          <w:sz w:val="20"/>
          <w:szCs w:val="20"/>
        </w:rPr>
        <w:t>Ufficio Stampa Atlantis Company</w:t>
      </w:r>
    </w:p>
    <w:p w14:paraId="302A628E" w14:textId="7A89440A" w:rsidR="008367BF" w:rsidRPr="00EC4460" w:rsidRDefault="008367BF" w:rsidP="008367BF">
      <w:pPr>
        <w:shd w:val="clear" w:color="auto" w:fill="FFFFFF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EC4460">
        <w:rPr>
          <w:rFonts w:ascii="Verdana" w:hAnsi="Verdana" w:cstheme="minorHAnsi"/>
          <w:sz w:val="20"/>
          <w:szCs w:val="20"/>
        </w:rPr>
        <w:t xml:space="preserve">Martina Ripamonti: 375.5268616 – </w:t>
      </w:r>
      <w:hyperlink r:id="rId13" w:history="1">
        <w:r w:rsidRPr="00EC4460">
          <w:rPr>
            <w:rStyle w:val="Hyperlink"/>
            <w:rFonts w:ascii="Verdana" w:hAnsi="Verdana" w:cstheme="minorHAnsi"/>
            <w:sz w:val="20"/>
            <w:szCs w:val="20"/>
          </w:rPr>
          <w:t>martina.ripamonti@atlantiscompany.it</w:t>
        </w:r>
      </w:hyperlink>
      <w:r w:rsidRPr="00EC4460">
        <w:rPr>
          <w:rFonts w:ascii="Verdana" w:hAnsi="Verdana" w:cstheme="minorHAnsi"/>
          <w:sz w:val="20"/>
          <w:szCs w:val="20"/>
        </w:rPr>
        <w:t xml:space="preserve"> </w:t>
      </w:r>
    </w:p>
    <w:p w14:paraId="64FEF3A5" w14:textId="2CB5FEEB" w:rsidR="00F82E7C" w:rsidRPr="00EC4460" w:rsidRDefault="00F82E7C" w:rsidP="008367BF">
      <w:pPr>
        <w:shd w:val="clear" w:color="auto" w:fill="FFFFFF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EC4460">
        <w:rPr>
          <w:rFonts w:ascii="Verdana" w:hAnsi="Verdana" w:cstheme="minorHAnsi"/>
          <w:sz w:val="20"/>
          <w:szCs w:val="20"/>
        </w:rPr>
        <w:t>Agnese Gazzer</w:t>
      </w:r>
      <w:r w:rsidR="00106B19" w:rsidRPr="00EC4460">
        <w:rPr>
          <w:rFonts w:ascii="Verdana" w:hAnsi="Verdana" w:cstheme="minorHAnsi"/>
          <w:sz w:val="20"/>
          <w:szCs w:val="20"/>
        </w:rPr>
        <w:t>a</w:t>
      </w:r>
      <w:r w:rsidR="003571D0" w:rsidRPr="00EC4460">
        <w:rPr>
          <w:rFonts w:ascii="Verdana" w:hAnsi="Verdana" w:cstheme="minorHAnsi"/>
          <w:sz w:val="20"/>
          <w:szCs w:val="20"/>
        </w:rPr>
        <w:t xml:space="preserve">: 375.6654841 – </w:t>
      </w:r>
      <w:hyperlink r:id="rId14" w:history="1">
        <w:r w:rsidR="003571D0" w:rsidRPr="00EC4460">
          <w:rPr>
            <w:rStyle w:val="Hyperlink"/>
            <w:rFonts w:ascii="Verdana" w:hAnsi="Verdana" w:cstheme="minorHAnsi"/>
            <w:sz w:val="20"/>
            <w:szCs w:val="20"/>
          </w:rPr>
          <w:t>agnese.gazzera@atlantiscompany.it</w:t>
        </w:r>
      </w:hyperlink>
      <w:r w:rsidR="003571D0" w:rsidRPr="00EC4460">
        <w:rPr>
          <w:rFonts w:ascii="Verdana" w:hAnsi="Verdana" w:cstheme="minorHAnsi"/>
          <w:sz w:val="20"/>
          <w:szCs w:val="20"/>
        </w:rPr>
        <w:t xml:space="preserve"> </w:t>
      </w:r>
    </w:p>
    <w:p w14:paraId="122400BB" w14:textId="2376554C" w:rsidR="003E7CA1" w:rsidRPr="00EC4460" w:rsidRDefault="008367BF" w:rsidP="00EC4460">
      <w:pPr>
        <w:shd w:val="clear" w:color="auto" w:fill="FFFFFF"/>
        <w:spacing w:after="0" w:line="240" w:lineRule="auto"/>
        <w:rPr>
          <w:rFonts w:ascii="Verdana" w:hAnsi="Verdana"/>
        </w:rPr>
      </w:pPr>
      <w:r w:rsidRPr="00EC4460">
        <w:rPr>
          <w:rFonts w:ascii="Verdana" w:hAnsi="Verdana" w:cstheme="minorHAnsi"/>
          <w:sz w:val="20"/>
          <w:szCs w:val="20"/>
        </w:rPr>
        <w:t xml:space="preserve">Maria Chiara Zilli: 375.5637748 – </w:t>
      </w:r>
      <w:hyperlink r:id="rId15" w:history="1">
        <w:r w:rsidRPr="00EC4460">
          <w:rPr>
            <w:rStyle w:val="Hyperlink"/>
            <w:rFonts w:ascii="Verdana" w:hAnsi="Verdana" w:cstheme="minorHAnsi"/>
            <w:sz w:val="20"/>
            <w:szCs w:val="20"/>
          </w:rPr>
          <w:t>mariachiara.zilli@atlantiscompany.it</w:t>
        </w:r>
      </w:hyperlink>
      <w:r w:rsidRPr="00EC4460">
        <w:rPr>
          <w:rStyle w:val="Hyperlink"/>
          <w:rFonts w:ascii="Verdana" w:hAnsi="Verdana" w:cstheme="minorHAnsi"/>
          <w:sz w:val="20"/>
          <w:szCs w:val="20"/>
        </w:rPr>
        <w:t xml:space="preserve"> </w:t>
      </w:r>
    </w:p>
    <w:sectPr w:rsidR="003E7CA1" w:rsidRPr="00EC4460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5977" w14:textId="77777777" w:rsidR="000B13AB" w:rsidRDefault="000B13AB">
      <w:pPr>
        <w:spacing w:after="0" w:line="240" w:lineRule="auto"/>
      </w:pPr>
      <w:r>
        <w:separator/>
      </w:r>
    </w:p>
  </w:endnote>
  <w:endnote w:type="continuationSeparator" w:id="0">
    <w:p w14:paraId="06BE3464" w14:textId="77777777" w:rsidR="000B13AB" w:rsidRDefault="000B13AB">
      <w:pPr>
        <w:spacing w:after="0" w:line="240" w:lineRule="auto"/>
      </w:pPr>
      <w:r>
        <w:continuationSeparator/>
      </w:r>
    </w:p>
  </w:endnote>
  <w:endnote w:type="continuationNotice" w:id="1">
    <w:p w14:paraId="154807FE" w14:textId="77777777" w:rsidR="000B13AB" w:rsidRDefault="000B13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8233" w14:textId="77777777" w:rsidR="00F036B1" w:rsidRDefault="00F036B1" w:rsidP="00F036B1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b/>
        <w:bCs/>
        <w:sz w:val="18"/>
        <w:szCs w:val="18"/>
      </w:rPr>
    </w:pPr>
  </w:p>
  <w:p w14:paraId="1B77A291" w14:textId="77777777" w:rsidR="00F036B1" w:rsidRPr="001C7C2B" w:rsidRDefault="00BC7D8F" w:rsidP="00F036B1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18"/>
        <w:szCs w:val="18"/>
      </w:rPr>
    </w:pPr>
    <w:r w:rsidRPr="001335CD">
      <w:rPr>
        <w:rFonts w:asciiTheme="minorHAnsi" w:hAnsiTheme="minorHAnsi" w:cstheme="minorHAnsi"/>
        <w:b/>
        <w:bCs/>
        <w:sz w:val="18"/>
        <w:szCs w:val="18"/>
      </w:rPr>
      <w:t>Cesvi – Fondazione di partecipazione e ONG</w:t>
    </w:r>
    <w:r w:rsidRPr="001335CD">
      <w:rPr>
        <w:rFonts w:asciiTheme="minorHAnsi" w:hAnsiTheme="minorHAnsi" w:cstheme="minorHAnsi"/>
        <w:b/>
        <w:bCs/>
        <w:sz w:val="18"/>
        <w:szCs w:val="18"/>
      </w:rPr>
      <w:br/>
    </w:r>
    <w:r w:rsidRPr="001335CD">
      <w:rPr>
        <w:rFonts w:asciiTheme="minorHAnsi" w:hAnsiTheme="minorHAnsi" w:cstheme="minorHAnsi"/>
        <w:sz w:val="18"/>
        <w:szCs w:val="18"/>
      </w:rPr>
      <w:t>24128 Bergamo, via Broseta 68/a -</w:t>
    </w:r>
    <w:r w:rsidRPr="001335CD">
      <w:rPr>
        <w:rFonts w:asciiTheme="minorHAnsi" w:hAnsiTheme="minorHAnsi" w:cstheme="minorHAnsi"/>
        <w:b/>
        <w:bCs/>
        <w:sz w:val="18"/>
        <w:szCs w:val="18"/>
      </w:rPr>
      <w:t xml:space="preserve"> </w:t>
    </w:r>
    <w:hyperlink r:id="rId1" w:history="1">
      <w:r w:rsidRPr="001335CD">
        <w:rPr>
          <w:rStyle w:val="Hyperlink"/>
          <w:rFonts w:asciiTheme="minorHAnsi" w:hAnsiTheme="minorHAnsi" w:cstheme="minorHAnsi"/>
          <w:sz w:val="18"/>
          <w:szCs w:val="18"/>
        </w:rPr>
        <w:t>www.cesvi.org</w:t>
      </w:r>
    </w:hyperlink>
    <w:r w:rsidRPr="001335CD">
      <w:rPr>
        <w:rFonts w:asciiTheme="minorHAnsi" w:hAnsiTheme="minorHAnsi" w:cstheme="minorHAnsi"/>
        <w:sz w:val="18"/>
        <w:szCs w:val="18"/>
      </w:rPr>
      <w:br/>
      <w:t xml:space="preserve">tel. +39 035 2058058 – fax +39 035 260958 – e-mail: </w:t>
    </w:r>
    <w:hyperlink r:id="rId2" w:history="1">
      <w:r w:rsidRPr="001335CD">
        <w:rPr>
          <w:rStyle w:val="Hyperlink"/>
          <w:rFonts w:asciiTheme="minorHAnsi" w:hAnsiTheme="minorHAnsi" w:cstheme="minorHAnsi"/>
          <w:sz w:val="18"/>
          <w:szCs w:val="18"/>
        </w:rPr>
        <w:t>cesvi@cesvi.org</w:t>
      </w:r>
    </w:hyperlink>
    <w:r w:rsidRPr="001335CD">
      <w:rPr>
        <w:rFonts w:asciiTheme="minorHAnsi" w:hAnsiTheme="minorHAnsi" w:cstheme="minorHAnsi"/>
        <w:sz w:val="18"/>
        <w:szCs w:val="18"/>
      </w:rPr>
      <w:t xml:space="preserve"> - Codice Fiscale: 9500 873 0160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4AE3" w14:textId="77777777" w:rsidR="000B13AB" w:rsidRDefault="000B13AB">
      <w:pPr>
        <w:spacing w:after="0" w:line="240" w:lineRule="auto"/>
      </w:pPr>
      <w:r>
        <w:separator/>
      </w:r>
    </w:p>
  </w:footnote>
  <w:footnote w:type="continuationSeparator" w:id="0">
    <w:p w14:paraId="729A20D7" w14:textId="77777777" w:rsidR="000B13AB" w:rsidRDefault="000B13AB">
      <w:pPr>
        <w:spacing w:after="0" w:line="240" w:lineRule="auto"/>
      </w:pPr>
      <w:r>
        <w:continuationSeparator/>
      </w:r>
    </w:p>
  </w:footnote>
  <w:footnote w:type="continuationNotice" w:id="1">
    <w:p w14:paraId="559B9EE5" w14:textId="77777777" w:rsidR="000B13AB" w:rsidRDefault="000B13AB">
      <w:pPr>
        <w:spacing w:after="0" w:line="240" w:lineRule="auto"/>
      </w:pPr>
    </w:p>
  </w:footnote>
  <w:footnote w:id="2">
    <w:p w14:paraId="223F8903" w14:textId="073FCEDF" w:rsidR="006C256F" w:rsidRPr="00DE5842" w:rsidRDefault="006C25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B5538">
          <w:rPr>
            <w:rStyle w:val="Hyperlink"/>
            <w:rFonts w:cstheme="minorHAnsi"/>
            <w:color w:val="116AAB"/>
            <w:shd w:val="clear" w:color="auto" w:fill="FFFFFF"/>
          </w:rPr>
          <w:t>The State of Food Security and Nutrition in the World</w:t>
        </w:r>
      </w:hyperlink>
      <w:r w:rsidR="0010278C">
        <w:rPr>
          <w:rFonts w:cstheme="minorHAnsi"/>
          <w:color w:val="545454"/>
          <w:shd w:val="clear" w:color="auto" w:fill="FFFFFF"/>
        </w:rPr>
        <w:t xml:space="preserve"> </w:t>
      </w:r>
      <w:r w:rsidRPr="00FB5538">
        <w:rPr>
          <w:rFonts w:cstheme="minorHAnsi"/>
          <w:color w:val="545454"/>
          <w:shd w:val="clear" w:color="auto" w:fill="FFFFFF"/>
        </w:rPr>
        <w:t>(SOFI) 20220, </w:t>
      </w:r>
      <w:r w:rsidR="002E593A">
        <w:rPr>
          <w:rFonts w:cstheme="minorHAnsi"/>
          <w:color w:val="545454"/>
          <w:shd w:val="clear" w:color="auto" w:fill="FFFFFF"/>
        </w:rPr>
        <w:t xml:space="preserve">UN </w:t>
      </w:r>
      <w:r w:rsidRPr="00FB5538">
        <w:rPr>
          <w:rFonts w:cstheme="minorHAnsi"/>
          <w:color w:val="545454"/>
          <w:shd w:val="clear" w:color="auto" w:fill="FFFFFF"/>
        </w:rPr>
        <w:t>FAO-IFAD-UNICEF-WFP-WHO</w:t>
      </w:r>
      <w:r>
        <w:rPr>
          <w:rFonts w:ascii="Open Sans" w:hAnsi="Open Sans" w:cs="Open Sans"/>
          <w:color w:val="545454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516B" w14:textId="77777777" w:rsidR="00F036B1" w:rsidRDefault="00BC7D8F" w:rsidP="00F036B1">
    <w:pPr>
      <w:pStyle w:val="Header"/>
      <w:jc w:val="center"/>
    </w:pPr>
    <w:r>
      <w:rPr>
        <w:noProof/>
        <w:lang w:eastAsia="it-IT"/>
      </w:rPr>
      <w:drawing>
        <wp:inline distT="0" distB="0" distL="0" distR="0" wp14:anchorId="54096D7F" wp14:editId="08BA92BB">
          <wp:extent cx="518160" cy="7924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44FB6"/>
    <w:multiLevelType w:val="multilevel"/>
    <w:tmpl w:val="A1B8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81422"/>
    <w:multiLevelType w:val="multilevel"/>
    <w:tmpl w:val="15A6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6944427">
    <w:abstractNumId w:val="1"/>
  </w:num>
  <w:num w:numId="2" w16cid:durableId="35523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BF"/>
    <w:rsid w:val="00006EB9"/>
    <w:rsid w:val="0002171A"/>
    <w:rsid w:val="00027B84"/>
    <w:rsid w:val="00041E32"/>
    <w:rsid w:val="0004229C"/>
    <w:rsid w:val="0004338A"/>
    <w:rsid w:val="00053B0E"/>
    <w:rsid w:val="00053DB6"/>
    <w:rsid w:val="0006140B"/>
    <w:rsid w:val="000649D9"/>
    <w:rsid w:val="00065861"/>
    <w:rsid w:val="00092DDC"/>
    <w:rsid w:val="00095114"/>
    <w:rsid w:val="000968A0"/>
    <w:rsid w:val="000A0CCE"/>
    <w:rsid w:val="000A0E57"/>
    <w:rsid w:val="000B13AB"/>
    <w:rsid w:val="000B3A14"/>
    <w:rsid w:val="000B4AB9"/>
    <w:rsid w:val="000D07AE"/>
    <w:rsid w:val="000D7DD9"/>
    <w:rsid w:val="000E2EDE"/>
    <w:rsid w:val="000E54F8"/>
    <w:rsid w:val="000E6164"/>
    <w:rsid w:val="000F51AC"/>
    <w:rsid w:val="000F5903"/>
    <w:rsid w:val="000F741E"/>
    <w:rsid w:val="000F771A"/>
    <w:rsid w:val="00100894"/>
    <w:rsid w:val="00101CCA"/>
    <w:rsid w:val="0010278C"/>
    <w:rsid w:val="00106B19"/>
    <w:rsid w:val="0011028B"/>
    <w:rsid w:val="00115B25"/>
    <w:rsid w:val="00123477"/>
    <w:rsid w:val="00134303"/>
    <w:rsid w:val="00134567"/>
    <w:rsid w:val="00137E6F"/>
    <w:rsid w:val="001429E3"/>
    <w:rsid w:val="00142E79"/>
    <w:rsid w:val="001434CB"/>
    <w:rsid w:val="001438A0"/>
    <w:rsid w:val="001439A1"/>
    <w:rsid w:val="001568B3"/>
    <w:rsid w:val="00173BC3"/>
    <w:rsid w:val="001742EA"/>
    <w:rsid w:val="00177D00"/>
    <w:rsid w:val="00182097"/>
    <w:rsid w:val="0018422D"/>
    <w:rsid w:val="001915F8"/>
    <w:rsid w:val="00197C8C"/>
    <w:rsid w:val="001A2ADD"/>
    <w:rsid w:val="001A32D9"/>
    <w:rsid w:val="001A6566"/>
    <w:rsid w:val="001C76E6"/>
    <w:rsid w:val="001D1B83"/>
    <w:rsid w:val="001D2814"/>
    <w:rsid w:val="001D68ED"/>
    <w:rsid w:val="001D7A8D"/>
    <w:rsid w:val="001E23FE"/>
    <w:rsid w:val="001E390A"/>
    <w:rsid w:val="001E4374"/>
    <w:rsid w:val="00215968"/>
    <w:rsid w:val="002163E0"/>
    <w:rsid w:val="00217A66"/>
    <w:rsid w:val="00222BEE"/>
    <w:rsid w:val="0022317D"/>
    <w:rsid w:val="0023058F"/>
    <w:rsid w:val="002320C5"/>
    <w:rsid w:val="002333F4"/>
    <w:rsid w:val="00234ED0"/>
    <w:rsid w:val="00235109"/>
    <w:rsid w:val="00236500"/>
    <w:rsid w:val="002411FD"/>
    <w:rsid w:val="002447F5"/>
    <w:rsid w:val="00246700"/>
    <w:rsid w:val="00247123"/>
    <w:rsid w:val="00252B4A"/>
    <w:rsid w:val="00260D77"/>
    <w:rsid w:val="0027160B"/>
    <w:rsid w:val="002820D2"/>
    <w:rsid w:val="002826C3"/>
    <w:rsid w:val="00285918"/>
    <w:rsid w:val="00286D08"/>
    <w:rsid w:val="0028752A"/>
    <w:rsid w:val="0029291F"/>
    <w:rsid w:val="0029781D"/>
    <w:rsid w:val="002A633D"/>
    <w:rsid w:val="002A74E6"/>
    <w:rsid w:val="002B7E45"/>
    <w:rsid w:val="002D0EAD"/>
    <w:rsid w:val="002E593A"/>
    <w:rsid w:val="002F0CAB"/>
    <w:rsid w:val="002F184B"/>
    <w:rsid w:val="002F278E"/>
    <w:rsid w:val="003050DD"/>
    <w:rsid w:val="0030768C"/>
    <w:rsid w:val="003106BC"/>
    <w:rsid w:val="00310AFB"/>
    <w:rsid w:val="00315D6A"/>
    <w:rsid w:val="00323A61"/>
    <w:rsid w:val="00331F02"/>
    <w:rsid w:val="00332216"/>
    <w:rsid w:val="00340A88"/>
    <w:rsid w:val="00340CD2"/>
    <w:rsid w:val="00343681"/>
    <w:rsid w:val="0034645A"/>
    <w:rsid w:val="003571D0"/>
    <w:rsid w:val="00364EBE"/>
    <w:rsid w:val="0036636B"/>
    <w:rsid w:val="00371FAC"/>
    <w:rsid w:val="00374E8F"/>
    <w:rsid w:val="00375995"/>
    <w:rsid w:val="00385FC1"/>
    <w:rsid w:val="003868DE"/>
    <w:rsid w:val="0039076A"/>
    <w:rsid w:val="003A0813"/>
    <w:rsid w:val="003A0B38"/>
    <w:rsid w:val="003B71F4"/>
    <w:rsid w:val="003C6C06"/>
    <w:rsid w:val="003D0984"/>
    <w:rsid w:val="003D2327"/>
    <w:rsid w:val="003D36DD"/>
    <w:rsid w:val="003E7CA1"/>
    <w:rsid w:val="003F3590"/>
    <w:rsid w:val="004030FB"/>
    <w:rsid w:val="00404100"/>
    <w:rsid w:val="0040670C"/>
    <w:rsid w:val="00406F9F"/>
    <w:rsid w:val="00410BC3"/>
    <w:rsid w:val="00411AFB"/>
    <w:rsid w:val="0041322C"/>
    <w:rsid w:val="00413F2A"/>
    <w:rsid w:val="004234ED"/>
    <w:rsid w:val="00430CF8"/>
    <w:rsid w:val="0043483E"/>
    <w:rsid w:val="0044323B"/>
    <w:rsid w:val="004439A2"/>
    <w:rsid w:val="00450EFA"/>
    <w:rsid w:val="00460E6D"/>
    <w:rsid w:val="0046416E"/>
    <w:rsid w:val="00481E21"/>
    <w:rsid w:val="00485136"/>
    <w:rsid w:val="00490683"/>
    <w:rsid w:val="00496290"/>
    <w:rsid w:val="004B2CCF"/>
    <w:rsid w:val="004D1704"/>
    <w:rsid w:val="004E699C"/>
    <w:rsid w:val="004F657D"/>
    <w:rsid w:val="004F6D96"/>
    <w:rsid w:val="00514338"/>
    <w:rsid w:val="00523168"/>
    <w:rsid w:val="0052416C"/>
    <w:rsid w:val="00531189"/>
    <w:rsid w:val="0056160A"/>
    <w:rsid w:val="005640A8"/>
    <w:rsid w:val="00566A38"/>
    <w:rsid w:val="0057376C"/>
    <w:rsid w:val="0057661A"/>
    <w:rsid w:val="00593A24"/>
    <w:rsid w:val="005A010F"/>
    <w:rsid w:val="005A06F3"/>
    <w:rsid w:val="005A2413"/>
    <w:rsid w:val="005A3EF3"/>
    <w:rsid w:val="005A7BD0"/>
    <w:rsid w:val="005B1BD4"/>
    <w:rsid w:val="005B564C"/>
    <w:rsid w:val="005C694F"/>
    <w:rsid w:val="005E78C7"/>
    <w:rsid w:val="005F27B4"/>
    <w:rsid w:val="005F31ED"/>
    <w:rsid w:val="005F3223"/>
    <w:rsid w:val="00602505"/>
    <w:rsid w:val="00612B74"/>
    <w:rsid w:val="00620D6B"/>
    <w:rsid w:val="0064100B"/>
    <w:rsid w:val="006520C4"/>
    <w:rsid w:val="00652105"/>
    <w:rsid w:val="006543E7"/>
    <w:rsid w:val="00656FC2"/>
    <w:rsid w:val="006575FB"/>
    <w:rsid w:val="00657601"/>
    <w:rsid w:val="00661926"/>
    <w:rsid w:val="00672D01"/>
    <w:rsid w:val="00675460"/>
    <w:rsid w:val="00682B93"/>
    <w:rsid w:val="00686D27"/>
    <w:rsid w:val="006948EC"/>
    <w:rsid w:val="006A61A0"/>
    <w:rsid w:val="006A706A"/>
    <w:rsid w:val="006B5EF1"/>
    <w:rsid w:val="006B7B25"/>
    <w:rsid w:val="006C256F"/>
    <w:rsid w:val="006C4C46"/>
    <w:rsid w:val="006D0845"/>
    <w:rsid w:val="006D36A7"/>
    <w:rsid w:val="006D4939"/>
    <w:rsid w:val="006D51B6"/>
    <w:rsid w:val="006D5CDC"/>
    <w:rsid w:val="006D7086"/>
    <w:rsid w:val="006E08DF"/>
    <w:rsid w:val="006E7399"/>
    <w:rsid w:val="006F0F4F"/>
    <w:rsid w:val="00701544"/>
    <w:rsid w:val="0071008F"/>
    <w:rsid w:val="0071683D"/>
    <w:rsid w:val="00717DE8"/>
    <w:rsid w:val="007205A5"/>
    <w:rsid w:val="0072224B"/>
    <w:rsid w:val="00735B21"/>
    <w:rsid w:val="0075098A"/>
    <w:rsid w:val="00753D85"/>
    <w:rsid w:val="00762400"/>
    <w:rsid w:val="00762540"/>
    <w:rsid w:val="00764D06"/>
    <w:rsid w:val="00767A6F"/>
    <w:rsid w:val="007721F7"/>
    <w:rsid w:val="00784267"/>
    <w:rsid w:val="007857B7"/>
    <w:rsid w:val="007867E8"/>
    <w:rsid w:val="00787184"/>
    <w:rsid w:val="007901A2"/>
    <w:rsid w:val="00792924"/>
    <w:rsid w:val="00795268"/>
    <w:rsid w:val="0079613B"/>
    <w:rsid w:val="00796CB9"/>
    <w:rsid w:val="007A1F0E"/>
    <w:rsid w:val="007C05A1"/>
    <w:rsid w:val="007C4736"/>
    <w:rsid w:val="007D32E9"/>
    <w:rsid w:val="007D48ED"/>
    <w:rsid w:val="007E6F5B"/>
    <w:rsid w:val="007E7EBE"/>
    <w:rsid w:val="007F6ABB"/>
    <w:rsid w:val="007F7912"/>
    <w:rsid w:val="00822212"/>
    <w:rsid w:val="008309DF"/>
    <w:rsid w:val="00833168"/>
    <w:rsid w:val="008367BF"/>
    <w:rsid w:val="0086358F"/>
    <w:rsid w:val="00870CED"/>
    <w:rsid w:val="008754B5"/>
    <w:rsid w:val="00884D51"/>
    <w:rsid w:val="008A0DB3"/>
    <w:rsid w:val="008A2E41"/>
    <w:rsid w:val="008C45E5"/>
    <w:rsid w:val="008D1A5A"/>
    <w:rsid w:val="008F1208"/>
    <w:rsid w:val="00900EF3"/>
    <w:rsid w:val="00901BC2"/>
    <w:rsid w:val="00902F84"/>
    <w:rsid w:val="00903337"/>
    <w:rsid w:val="0091388A"/>
    <w:rsid w:val="009145C1"/>
    <w:rsid w:val="00927F9E"/>
    <w:rsid w:val="009336B8"/>
    <w:rsid w:val="00944D7C"/>
    <w:rsid w:val="00956858"/>
    <w:rsid w:val="00962F8F"/>
    <w:rsid w:val="009638B3"/>
    <w:rsid w:val="00963F71"/>
    <w:rsid w:val="00971449"/>
    <w:rsid w:val="00971873"/>
    <w:rsid w:val="00971D94"/>
    <w:rsid w:val="0098755E"/>
    <w:rsid w:val="0099440E"/>
    <w:rsid w:val="00994E1E"/>
    <w:rsid w:val="009A351D"/>
    <w:rsid w:val="009C0FBA"/>
    <w:rsid w:val="009C5612"/>
    <w:rsid w:val="009C66FE"/>
    <w:rsid w:val="009D20D9"/>
    <w:rsid w:val="009D659E"/>
    <w:rsid w:val="009E0141"/>
    <w:rsid w:val="009E70E0"/>
    <w:rsid w:val="009E7E51"/>
    <w:rsid w:val="009F156C"/>
    <w:rsid w:val="009F5881"/>
    <w:rsid w:val="00A018A5"/>
    <w:rsid w:val="00A02E91"/>
    <w:rsid w:val="00A03DD2"/>
    <w:rsid w:val="00A12067"/>
    <w:rsid w:val="00A15991"/>
    <w:rsid w:val="00A336BB"/>
    <w:rsid w:val="00A35694"/>
    <w:rsid w:val="00A546BE"/>
    <w:rsid w:val="00A61382"/>
    <w:rsid w:val="00A636A7"/>
    <w:rsid w:val="00A76C53"/>
    <w:rsid w:val="00A85B38"/>
    <w:rsid w:val="00A86281"/>
    <w:rsid w:val="00A90BCC"/>
    <w:rsid w:val="00A91973"/>
    <w:rsid w:val="00AB07B1"/>
    <w:rsid w:val="00AB4B8C"/>
    <w:rsid w:val="00AB6814"/>
    <w:rsid w:val="00AC1751"/>
    <w:rsid w:val="00AC2560"/>
    <w:rsid w:val="00AC545C"/>
    <w:rsid w:val="00AD0390"/>
    <w:rsid w:val="00AD33D4"/>
    <w:rsid w:val="00AD45EE"/>
    <w:rsid w:val="00AE0F28"/>
    <w:rsid w:val="00AF2718"/>
    <w:rsid w:val="00AF5964"/>
    <w:rsid w:val="00AF7703"/>
    <w:rsid w:val="00B02A9E"/>
    <w:rsid w:val="00B1224F"/>
    <w:rsid w:val="00B31978"/>
    <w:rsid w:val="00B36565"/>
    <w:rsid w:val="00B37BD9"/>
    <w:rsid w:val="00B37C47"/>
    <w:rsid w:val="00B42F21"/>
    <w:rsid w:val="00B44173"/>
    <w:rsid w:val="00B45AAF"/>
    <w:rsid w:val="00B47810"/>
    <w:rsid w:val="00B518E4"/>
    <w:rsid w:val="00B84809"/>
    <w:rsid w:val="00B84E6E"/>
    <w:rsid w:val="00B86602"/>
    <w:rsid w:val="00B97213"/>
    <w:rsid w:val="00BA4495"/>
    <w:rsid w:val="00BA7616"/>
    <w:rsid w:val="00BC0B2E"/>
    <w:rsid w:val="00BC1D2A"/>
    <w:rsid w:val="00BC6906"/>
    <w:rsid w:val="00BC7D8F"/>
    <w:rsid w:val="00BD0607"/>
    <w:rsid w:val="00BD61C8"/>
    <w:rsid w:val="00BF3FF0"/>
    <w:rsid w:val="00C04097"/>
    <w:rsid w:val="00C11F1A"/>
    <w:rsid w:val="00C12364"/>
    <w:rsid w:val="00C12C06"/>
    <w:rsid w:val="00C14C17"/>
    <w:rsid w:val="00C15DB6"/>
    <w:rsid w:val="00C23D33"/>
    <w:rsid w:val="00C25C24"/>
    <w:rsid w:val="00C32B85"/>
    <w:rsid w:val="00C342A6"/>
    <w:rsid w:val="00C47CAA"/>
    <w:rsid w:val="00C80F25"/>
    <w:rsid w:val="00C82E5D"/>
    <w:rsid w:val="00C82EF0"/>
    <w:rsid w:val="00C9199B"/>
    <w:rsid w:val="00CA30A6"/>
    <w:rsid w:val="00CC3F5A"/>
    <w:rsid w:val="00CD283F"/>
    <w:rsid w:val="00CD4F65"/>
    <w:rsid w:val="00CE1BD9"/>
    <w:rsid w:val="00CE2716"/>
    <w:rsid w:val="00CE3CDA"/>
    <w:rsid w:val="00CF265E"/>
    <w:rsid w:val="00D00B8A"/>
    <w:rsid w:val="00D018E6"/>
    <w:rsid w:val="00D04328"/>
    <w:rsid w:val="00D15814"/>
    <w:rsid w:val="00D16C1B"/>
    <w:rsid w:val="00D223F4"/>
    <w:rsid w:val="00D25CFE"/>
    <w:rsid w:val="00D50881"/>
    <w:rsid w:val="00D54EB1"/>
    <w:rsid w:val="00D55C8E"/>
    <w:rsid w:val="00D6319E"/>
    <w:rsid w:val="00D80D9D"/>
    <w:rsid w:val="00D82244"/>
    <w:rsid w:val="00D83E88"/>
    <w:rsid w:val="00D9779C"/>
    <w:rsid w:val="00DA6763"/>
    <w:rsid w:val="00DB4E90"/>
    <w:rsid w:val="00DC5D2A"/>
    <w:rsid w:val="00DD2456"/>
    <w:rsid w:val="00DD37DF"/>
    <w:rsid w:val="00DE5842"/>
    <w:rsid w:val="00DF2ED6"/>
    <w:rsid w:val="00E02167"/>
    <w:rsid w:val="00E14987"/>
    <w:rsid w:val="00E14ED3"/>
    <w:rsid w:val="00E15988"/>
    <w:rsid w:val="00E163FB"/>
    <w:rsid w:val="00E30ACE"/>
    <w:rsid w:val="00E323FB"/>
    <w:rsid w:val="00E41E8E"/>
    <w:rsid w:val="00E42FF8"/>
    <w:rsid w:val="00E50489"/>
    <w:rsid w:val="00E53FB1"/>
    <w:rsid w:val="00E76982"/>
    <w:rsid w:val="00E80A5A"/>
    <w:rsid w:val="00E81020"/>
    <w:rsid w:val="00E875D8"/>
    <w:rsid w:val="00EA26DE"/>
    <w:rsid w:val="00EB66D8"/>
    <w:rsid w:val="00EC1C0F"/>
    <w:rsid w:val="00EC4460"/>
    <w:rsid w:val="00ED0008"/>
    <w:rsid w:val="00EE41BA"/>
    <w:rsid w:val="00EE5FE4"/>
    <w:rsid w:val="00EE74A3"/>
    <w:rsid w:val="00EF3A88"/>
    <w:rsid w:val="00EF4AE1"/>
    <w:rsid w:val="00F00F5C"/>
    <w:rsid w:val="00F036B1"/>
    <w:rsid w:val="00F06A8E"/>
    <w:rsid w:val="00F06D58"/>
    <w:rsid w:val="00F10836"/>
    <w:rsid w:val="00F1130D"/>
    <w:rsid w:val="00F12AAB"/>
    <w:rsid w:val="00F40AFD"/>
    <w:rsid w:val="00F519DC"/>
    <w:rsid w:val="00F7191B"/>
    <w:rsid w:val="00F71DF0"/>
    <w:rsid w:val="00F82E7C"/>
    <w:rsid w:val="00F904A6"/>
    <w:rsid w:val="00FB1CFB"/>
    <w:rsid w:val="00FB24B7"/>
    <w:rsid w:val="00FB35EC"/>
    <w:rsid w:val="00FB5538"/>
    <w:rsid w:val="00FB55E0"/>
    <w:rsid w:val="00FC5AC1"/>
    <w:rsid w:val="00FC5F75"/>
    <w:rsid w:val="00FD7FE8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FCF9B"/>
  <w15:chartTrackingRefBased/>
  <w15:docId w15:val="{BE9FDB04-743E-494A-9CAB-B29FF133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836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7BF"/>
  </w:style>
  <w:style w:type="character" w:styleId="Emphasis">
    <w:name w:val="Emphasis"/>
    <w:basedOn w:val="DefaultParagraphFont"/>
    <w:uiPriority w:val="20"/>
    <w:qFormat/>
    <w:rsid w:val="008367BF"/>
    <w:rPr>
      <w:i/>
      <w:iCs/>
    </w:rPr>
  </w:style>
  <w:style w:type="character" w:styleId="Hyperlink">
    <w:name w:val="Hyperlink"/>
    <w:basedOn w:val="DefaultParagraphFont"/>
    <w:uiPriority w:val="99"/>
    <w:unhideWhenUsed/>
    <w:rsid w:val="008367BF"/>
    <w:rPr>
      <w:color w:val="0000FF"/>
      <w:u w:val="single"/>
    </w:rPr>
  </w:style>
  <w:style w:type="table" w:styleId="TableGrid">
    <w:name w:val="Table Grid"/>
    <w:basedOn w:val="TableNormal"/>
    <w:uiPriority w:val="39"/>
    <w:rsid w:val="008367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roject Profile name,List Paragraph1,References,Bullet list,IFCL - List Paragraph,Bullets,Heading,Cuadrícula clara - Énfasis 31,Akapit z listą BS,List Paragraph - Dani,List Paragraph 1 - Dani"/>
    <w:basedOn w:val="Normal"/>
    <w:link w:val="ListParagraphChar"/>
    <w:uiPriority w:val="34"/>
    <w:qFormat/>
    <w:rsid w:val="008367BF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8367BF"/>
    <w:rPr>
      <w:b/>
      <w:bCs/>
    </w:rPr>
  </w:style>
  <w:style w:type="character" w:customStyle="1" w:styleId="ListParagraphChar">
    <w:name w:val="List Paragraph Char"/>
    <w:aliases w:val="Project Profile name Char,List Paragraph1 Char,References Char,Bullet list Char,IFCL - List Paragraph Char,Bullets Char,Heading Char,Cuadrícula clara - Énfasis 31 Char,Akapit z listą BS Char,List Paragraph - Dani Char"/>
    <w:basedOn w:val="DefaultParagraphFont"/>
    <w:link w:val="ListParagraph"/>
    <w:uiPriority w:val="34"/>
    <w:locked/>
    <w:rsid w:val="008367BF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246700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670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24670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309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9DF"/>
  </w:style>
  <w:style w:type="paragraph" w:customStyle="1" w:styleId="paragraph">
    <w:name w:val="paragraph"/>
    <w:basedOn w:val="Normal"/>
    <w:rsid w:val="009F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DefaultParagraphFont"/>
    <w:rsid w:val="009F5881"/>
  </w:style>
  <w:style w:type="character" w:customStyle="1" w:styleId="normaltextrun">
    <w:name w:val="normaltextrun"/>
    <w:basedOn w:val="DefaultParagraphFont"/>
    <w:rsid w:val="009F5881"/>
  </w:style>
  <w:style w:type="character" w:customStyle="1" w:styleId="superscript">
    <w:name w:val="superscript"/>
    <w:basedOn w:val="DefaultParagraphFont"/>
    <w:rsid w:val="009F5881"/>
  </w:style>
  <w:style w:type="character" w:styleId="CommentReference">
    <w:name w:val="annotation reference"/>
    <w:basedOn w:val="DefaultParagraphFont"/>
    <w:uiPriority w:val="99"/>
    <w:semiHidden/>
    <w:unhideWhenUsed/>
    <w:rsid w:val="00481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E21"/>
    <w:rPr>
      <w:b/>
      <w:bCs/>
      <w:sz w:val="20"/>
      <w:szCs w:val="20"/>
    </w:rPr>
  </w:style>
  <w:style w:type="paragraph" w:customStyle="1" w:styleId="css-1il0jfh">
    <w:name w:val="css-1il0jfh"/>
    <w:basedOn w:val="Normal"/>
    <w:rsid w:val="0028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3571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73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ina.ripamonti@atlantiscompany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esvi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ariachiara.zilli@atlantiscompany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gnese.gazzera@atlantiscompany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vi@cesvi.org" TargetMode="External"/><Relationship Id="rId1" Type="http://schemas.openxmlformats.org/officeDocument/2006/relationships/hyperlink" Target="http://www.cesvi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4060/cc0639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64e945-4b1c-4ac4-97af-452fb839eea4">
      <Terms xmlns="http://schemas.microsoft.com/office/infopath/2007/PartnerControls"/>
    </lcf76f155ced4ddcb4097134ff3c332f>
    <Utente xmlns="0464e945-4b1c-4ac4-97af-452fb839eea4">
      <UserInfo>
        <DisplayName/>
        <AccountId xsi:nil="true"/>
        <AccountType/>
      </UserInfo>
    </Utente>
    <Persone xmlns="0464e945-4b1c-4ac4-97af-452fb839eea4">
      <UserInfo>
        <DisplayName/>
        <AccountId xsi:nil="true"/>
        <AccountType/>
      </UserInfo>
    </Persone>
    <TaxCatchAll xmlns="43ae3bb8-5491-4dfb-b1d8-1b047c3c420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062E8346DAE40879967E02D9DB9AA" ma:contentTypeVersion="18" ma:contentTypeDescription="Creare un nuovo documento." ma:contentTypeScope="" ma:versionID="928e46c9f62ca1ffd342c3414602396a">
  <xsd:schema xmlns:xsd="http://www.w3.org/2001/XMLSchema" xmlns:xs="http://www.w3.org/2001/XMLSchema" xmlns:p="http://schemas.microsoft.com/office/2006/metadata/properties" xmlns:ns2="43ae3bb8-5491-4dfb-b1d8-1b047c3c420d" xmlns:ns3="0464e945-4b1c-4ac4-97af-452fb839eea4" targetNamespace="http://schemas.microsoft.com/office/2006/metadata/properties" ma:root="true" ma:fieldsID="f09a1884fdd8c33cb1bf0436f05bba96" ns2:_="" ns3:_="">
    <xsd:import namespace="43ae3bb8-5491-4dfb-b1d8-1b047c3c420d"/>
    <xsd:import namespace="0464e945-4b1c-4ac4-97af-452fb839ee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Utente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erson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3bb8-5491-4dfb-b1d8-1b047c3c4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90e143a-00ef-4e39-a6b8-cb92ffc2e37d}" ma:internalName="TaxCatchAll" ma:showField="CatchAllData" ma:web="43ae3bb8-5491-4dfb-b1d8-1b047c3c4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4e945-4b1c-4ac4-97af-452fb839e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tente" ma:index="14" nillable="true" ma:displayName="Utente" ma:list="UserInfo" ma:SharePointGroup="0" ma:internalName="Uten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Persone" ma:index="22" nillable="true" ma:displayName="Persone" ma:format="Dropdown" ma:list="UserInfo" ma:SharePointGroup="0" ma:internalName="Person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d810869c-3bbe-4cbd-975a-746b848f4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10926-81B2-4F2D-A3AF-B1970EAEBA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E98C26-E685-45DD-A849-9AA9D7C53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08DA3-2EE7-4AD6-BEA2-F0504148B1CA}">
  <ds:schemaRefs>
    <ds:schemaRef ds:uri="http://schemas.microsoft.com/office/2006/metadata/properties"/>
    <ds:schemaRef ds:uri="http://schemas.microsoft.com/office/infopath/2007/PartnerControls"/>
    <ds:schemaRef ds:uri="0464e945-4b1c-4ac4-97af-452fb839eea4"/>
    <ds:schemaRef ds:uri="43ae3bb8-5491-4dfb-b1d8-1b047c3c420d"/>
  </ds:schemaRefs>
</ds:datastoreItem>
</file>

<file path=customXml/itemProps4.xml><?xml version="1.0" encoding="utf-8"?>
<ds:datastoreItem xmlns:ds="http://schemas.openxmlformats.org/officeDocument/2006/customXml" ds:itemID="{0756C5ED-D324-4717-964C-8659C95DF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e3bb8-5491-4dfb-b1d8-1b047c3c420d"/>
    <ds:schemaRef ds:uri="0464e945-4b1c-4ac4-97af-452fb839e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1718</Words>
  <Characters>9795</Characters>
  <Application>Microsoft Office Word</Application>
  <DocSecurity>4</DocSecurity>
  <Lines>81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Gazzera</dc:creator>
  <cp:keywords/>
  <dc:description/>
  <cp:lastModifiedBy>Martina Ripamonti</cp:lastModifiedBy>
  <cp:revision>12</cp:revision>
  <dcterms:created xsi:type="dcterms:W3CDTF">2022-10-14T12:21:00Z</dcterms:created>
  <dcterms:modified xsi:type="dcterms:W3CDTF">2022-11-04T02:02:00Z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0x0101006C6062E8346DAE40879967E02D9DB9AA</vt:lpwstr>
  </property>
  <property fmtid="{D5CDD505-2E9C-101B-9397-08002B2CF9AE}" pid="3" name="MediaServiceImageTags">
    <vt:lpwstr/>
  </property>
</Properties>
</file>