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42C1" w14:textId="1D4B7FF0" w:rsidR="00207574" w:rsidRPr="00B460D0" w:rsidRDefault="00207574" w:rsidP="00037FEE">
      <w:pPr>
        <w:shd w:val="clear" w:color="auto" w:fill="FFFFFF"/>
        <w:spacing w:after="120" w:line="264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it-IT"/>
        </w:rPr>
      </w:pPr>
      <w:r w:rsidRPr="00B460D0">
        <w:rPr>
          <w:rFonts w:ascii="Calibri" w:eastAsia="Times New Roman" w:hAnsi="Calibri" w:cs="Calibri"/>
          <w:b/>
          <w:bCs/>
          <w:kern w:val="36"/>
          <w:sz w:val="24"/>
          <w:szCs w:val="24"/>
          <w:lang w:eastAsia="it-IT"/>
        </w:rPr>
        <w:t xml:space="preserve">Schroders: </w:t>
      </w:r>
      <w:r w:rsidR="00C3436C" w:rsidRPr="00B460D0">
        <w:rPr>
          <w:rFonts w:ascii="Calibri" w:eastAsia="Times New Roman" w:hAnsi="Calibri" w:cs="Calibri"/>
          <w:b/>
          <w:bCs/>
          <w:kern w:val="36"/>
          <w:sz w:val="24"/>
          <w:szCs w:val="24"/>
          <w:lang w:eastAsia="it-IT"/>
        </w:rPr>
        <w:t xml:space="preserve">il curioso caso della </w:t>
      </w:r>
      <w:proofErr w:type="spellStart"/>
      <w:r w:rsidR="00C3436C" w:rsidRPr="00B460D0">
        <w:rPr>
          <w:rFonts w:ascii="Calibri" w:eastAsia="Times New Roman" w:hAnsi="Calibri" w:cs="Calibri"/>
          <w:b/>
          <w:bCs/>
          <w:kern w:val="36"/>
          <w:sz w:val="24"/>
          <w:szCs w:val="24"/>
          <w:lang w:eastAsia="it-IT"/>
        </w:rPr>
        <w:t>sovraperformance</w:t>
      </w:r>
      <w:proofErr w:type="spellEnd"/>
      <w:r w:rsidR="00C3436C" w:rsidRPr="00B460D0">
        <w:rPr>
          <w:rFonts w:ascii="Calibri" w:eastAsia="Times New Roman" w:hAnsi="Calibri" w:cs="Calibri"/>
          <w:b/>
          <w:bCs/>
          <w:kern w:val="36"/>
          <w:sz w:val="24"/>
          <w:szCs w:val="24"/>
          <w:lang w:eastAsia="it-IT"/>
        </w:rPr>
        <w:t xml:space="preserve"> del mercato azionario turco</w:t>
      </w:r>
    </w:p>
    <w:p w14:paraId="747DCCE3" w14:textId="6B6F650C" w:rsidR="00207574" w:rsidRPr="00207574" w:rsidRDefault="00207574" w:rsidP="00037FEE">
      <w:pPr>
        <w:shd w:val="clear" w:color="auto" w:fill="FFFFFF"/>
        <w:spacing w:after="120" w:line="264" w:lineRule="auto"/>
        <w:jc w:val="both"/>
        <w:outlineLvl w:val="0"/>
        <w:rPr>
          <w:rFonts w:ascii="Calibri" w:eastAsia="Times New Roman" w:hAnsi="Calibri" w:cs="Calibri"/>
          <w:kern w:val="36"/>
          <w:lang w:val="en-US" w:eastAsia="it-IT"/>
        </w:rPr>
      </w:pPr>
      <w:r w:rsidRPr="00207574">
        <w:rPr>
          <w:rFonts w:ascii="Calibri" w:eastAsia="Times New Roman" w:hAnsi="Calibri" w:cs="Calibri"/>
          <w:kern w:val="36"/>
          <w:lang w:val="en-US" w:eastAsia="it-IT"/>
        </w:rPr>
        <w:t xml:space="preserve">A </w:t>
      </w:r>
      <w:proofErr w:type="spellStart"/>
      <w:r w:rsidRPr="00207574">
        <w:rPr>
          <w:rFonts w:ascii="Calibri" w:eastAsia="Times New Roman" w:hAnsi="Calibri" w:cs="Calibri"/>
          <w:kern w:val="36"/>
          <w:lang w:val="en-US" w:eastAsia="it-IT"/>
        </w:rPr>
        <w:t>cura</w:t>
      </w:r>
      <w:proofErr w:type="spellEnd"/>
      <w:r w:rsidRPr="00207574">
        <w:rPr>
          <w:rFonts w:ascii="Calibri" w:eastAsia="Times New Roman" w:hAnsi="Calibri" w:cs="Calibri"/>
          <w:kern w:val="36"/>
          <w:lang w:val="en-US" w:eastAsia="it-IT"/>
        </w:rPr>
        <w:t xml:space="preserve"> di </w:t>
      </w:r>
      <w:r w:rsidRPr="00207574">
        <w:rPr>
          <w:rFonts w:ascii="Calibri" w:eastAsia="Times New Roman" w:hAnsi="Calibri" w:cs="Calibri"/>
          <w:b/>
          <w:bCs/>
          <w:kern w:val="36"/>
          <w:lang w:val="en-US" w:eastAsia="it-IT"/>
        </w:rPr>
        <w:t xml:space="preserve">Mohsin Memon, Emerging Markets Fund Manager, </w:t>
      </w:r>
      <w:r w:rsidRPr="00207574">
        <w:rPr>
          <w:rFonts w:ascii="Calibri" w:eastAsia="Times New Roman" w:hAnsi="Calibri" w:cs="Calibri"/>
          <w:kern w:val="36"/>
          <w:lang w:val="en-US" w:eastAsia="it-IT"/>
        </w:rPr>
        <w:t>e</w:t>
      </w:r>
      <w:r w:rsidRPr="00207574">
        <w:rPr>
          <w:rFonts w:ascii="Calibri" w:eastAsia="Times New Roman" w:hAnsi="Calibri" w:cs="Calibri"/>
          <w:b/>
          <w:bCs/>
          <w:kern w:val="36"/>
          <w:lang w:val="en-US" w:eastAsia="it-IT"/>
        </w:rPr>
        <w:t xml:space="preserve"> Andrew </w:t>
      </w:r>
      <w:proofErr w:type="spellStart"/>
      <w:r w:rsidRPr="00207574">
        <w:rPr>
          <w:rFonts w:ascii="Calibri" w:eastAsia="Times New Roman" w:hAnsi="Calibri" w:cs="Calibri"/>
          <w:b/>
          <w:bCs/>
          <w:kern w:val="36"/>
          <w:lang w:val="en-US" w:eastAsia="it-IT"/>
        </w:rPr>
        <w:t>Rymer</w:t>
      </w:r>
      <w:proofErr w:type="spellEnd"/>
      <w:r w:rsidRPr="00207574">
        <w:rPr>
          <w:rFonts w:ascii="Calibri" w:eastAsia="Times New Roman" w:hAnsi="Calibri" w:cs="Calibri"/>
          <w:b/>
          <w:bCs/>
          <w:kern w:val="36"/>
          <w:lang w:val="en-US" w:eastAsia="it-IT"/>
        </w:rPr>
        <w:t>, CFA, Senior Strategist, Strategic Research Unit, Schroders</w:t>
      </w:r>
    </w:p>
    <w:p w14:paraId="5659CA9E" w14:textId="77777777" w:rsidR="00B460D0" w:rsidRPr="00B460D0" w:rsidRDefault="00B460D0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val="en-US" w:eastAsia="it-IT"/>
        </w:rPr>
      </w:pPr>
    </w:p>
    <w:p w14:paraId="36DB066A" w14:textId="4C258485" w:rsidR="008A3256" w:rsidRPr="008A3256" w:rsidRDefault="008A3256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8A3256">
        <w:rPr>
          <w:rFonts w:ascii="Calibri" w:eastAsia="Times New Roman" w:hAnsi="Calibri" w:cs="Calibri"/>
          <w:lang w:eastAsia="it-IT"/>
        </w:rPr>
        <w:t>Il mercato azionario turco ha registrato una forte crescita quest'anno</w:t>
      </w:r>
      <w:r w:rsidR="007B12CF">
        <w:rPr>
          <w:rFonts w:ascii="Calibri" w:eastAsia="Times New Roman" w:hAnsi="Calibri" w:cs="Calibri"/>
          <w:lang w:eastAsia="it-IT"/>
        </w:rPr>
        <w:t xml:space="preserve">: </w:t>
      </w:r>
      <w:r w:rsidR="007B12CF" w:rsidRPr="00037FEE">
        <w:rPr>
          <w:rFonts w:ascii="Calibri" w:eastAsia="Times New Roman" w:hAnsi="Calibri" w:cs="Calibri"/>
          <w:b/>
          <w:bCs/>
          <w:lang w:eastAsia="it-IT"/>
        </w:rPr>
        <w:t>l</w:t>
      </w:r>
      <w:r w:rsidRPr="00037FEE">
        <w:rPr>
          <w:rFonts w:ascii="Calibri" w:eastAsia="Times New Roman" w:hAnsi="Calibri" w:cs="Calibri"/>
          <w:b/>
          <w:bCs/>
          <w:lang w:eastAsia="it-IT"/>
        </w:rPr>
        <w:t xml:space="preserve">'indice MSCI </w:t>
      </w:r>
      <w:proofErr w:type="spellStart"/>
      <w:r w:rsidRPr="00037FEE">
        <w:rPr>
          <w:rFonts w:ascii="Calibri" w:eastAsia="Times New Roman" w:hAnsi="Calibri" w:cs="Calibri"/>
          <w:b/>
          <w:bCs/>
          <w:lang w:eastAsia="it-IT"/>
        </w:rPr>
        <w:t>Turkey</w:t>
      </w:r>
      <w:proofErr w:type="spellEnd"/>
      <w:r w:rsidRPr="00037FEE">
        <w:rPr>
          <w:rFonts w:ascii="Calibri" w:eastAsia="Times New Roman" w:hAnsi="Calibri" w:cs="Calibri"/>
          <w:b/>
          <w:bCs/>
          <w:lang w:eastAsia="it-IT"/>
        </w:rPr>
        <w:t xml:space="preserve"> è in crescita del 62%</w:t>
      </w:r>
      <w:r w:rsidR="007B12CF" w:rsidRPr="00037FEE">
        <w:rPr>
          <w:rFonts w:ascii="Calibri" w:eastAsia="Times New Roman" w:hAnsi="Calibri" w:cs="Calibri"/>
          <w:b/>
          <w:bCs/>
          <w:lang w:eastAsia="it-IT"/>
        </w:rPr>
        <w:t xml:space="preserve"> in</w:t>
      </w:r>
      <w:r w:rsidRPr="00037FEE">
        <w:rPr>
          <w:rFonts w:ascii="Calibri" w:eastAsia="Times New Roman" w:hAnsi="Calibri" w:cs="Calibri"/>
          <w:b/>
          <w:bCs/>
          <w:lang w:eastAsia="it-IT"/>
        </w:rPr>
        <w:t xml:space="preserve"> dollari da </w:t>
      </w:r>
      <w:r w:rsidR="007B12CF" w:rsidRPr="00037FEE">
        <w:rPr>
          <w:rFonts w:ascii="Calibri" w:eastAsia="Times New Roman" w:hAnsi="Calibri" w:cs="Calibri"/>
          <w:b/>
          <w:bCs/>
          <w:lang w:eastAsia="it-IT"/>
        </w:rPr>
        <w:t>inizio anno</w:t>
      </w:r>
      <w:r w:rsidRPr="00037FEE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C3436C">
        <w:rPr>
          <w:rFonts w:ascii="Calibri" w:eastAsia="Times New Roman" w:hAnsi="Calibri" w:cs="Calibri"/>
          <w:lang w:eastAsia="it-IT"/>
        </w:rPr>
        <w:t>(</w:t>
      </w:r>
      <w:r w:rsidRPr="008A3256">
        <w:rPr>
          <w:rFonts w:ascii="Calibri" w:eastAsia="Times New Roman" w:hAnsi="Calibri" w:cs="Calibri"/>
          <w:lang w:eastAsia="it-IT"/>
        </w:rPr>
        <w:t>al 21</w:t>
      </w:r>
      <w:r w:rsidR="00C3436C">
        <w:rPr>
          <w:rFonts w:ascii="Calibri" w:eastAsia="Times New Roman" w:hAnsi="Calibri" w:cs="Calibri"/>
          <w:lang w:eastAsia="it-IT"/>
        </w:rPr>
        <w:t>.11.</w:t>
      </w:r>
      <w:r w:rsidRPr="008A3256">
        <w:rPr>
          <w:rFonts w:ascii="Calibri" w:eastAsia="Times New Roman" w:hAnsi="Calibri" w:cs="Calibri"/>
          <w:lang w:eastAsia="it-IT"/>
        </w:rPr>
        <w:t>2022</w:t>
      </w:r>
      <w:r w:rsidR="00C3436C">
        <w:rPr>
          <w:rFonts w:ascii="Calibri" w:eastAsia="Times New Roman" w:hAnsi="Calibri" w:cs="Calibri"/>
          <w:lang w:eastAsia="it-IT"/>
        </w:rPr>
        <w:t>)</w:t>
      </w:r>
      <w:r w:rsidRPr="008A3256">
        <w:rPr>
          <w:rFonts w:ascii="Calibri" w:eastAsia="Times New Roman" w:hAnsi="Calibri" w:cs="Calibri"/>
          <w:lang w:eastAsia="it-IT"/>
        </w:rPr>
        <w:t xml:space="preserve">. </w:t>
      </w:r>
      <w:r w:rsidRPr="00037FEE">
        <w:rPr>
          <w:rFonts w:ascii="Calibri" w:eastAsia="Times New Roman" w:hAnsi="Calibri" w:cs="Calibri"/>
          <w:b/>
          <w:bCs/>
          <w:lang w:eastAsia="it-IT"/>
        </w:rPr>
        <w:t xml:space="preserve">Si tratta di una performance straordinaria se confrontata con gli indici MSCI World e MSCI </w:t>
      </w:r>
      <w:proofErr w:type="spellStart"/>
      <w:r w:rsidRPr="00037FEE">
        <w:rPr>
          <w:rFonts w:ascii="Calibri" w:eastAsia="Times New Roman" w:hAnsi="Calibri" w:cs="Calibri"/>
          <w:b/>
          <w:bCs/>
          <w:lang w:eastAsia="it-IT"/>
        </w:rPr>
        <w:t>Emerging</w:t>
      </w:r>
      <w:proofErr w:type="spellEnd"/>
      <w:r w:rsidRPr="00037FEE">
        <w:rPr>
          <w:rFonts w:ascii="Calibri" w:eastAsia="Times New Roman" w:hAnsi="Calibri" w:cs="Calibri"/>
          <w:b/>
          <w:bCs/>
          <w:lang w:eastAsia="it-IT"/>
        </w:rPr>
        <w:t xml:space="preserve"> Market, in calo rispettivamente del -17% e del -22%</w:t>
      </w:r>
      <w:r w:rsidRPr="008A3256">
        <w:rPr>
          <w:rFonts w:ascii="Calibri" w:eastAsia="Times New Roman" w:hAnsi="Calibri" w:cs="Calibri"/>
          <w:lang w:eastAsia="it-IT"/>
        </w:rPr>
        <w:t xml:space="preserve">. Ancora più straordinario se si considera che la lira turca si è svalutata del -29% rispetto al dollaro in questo periodo. </w:t>
      </w:r>
    </w:p>
    <w:p w14:paraId="5C904E47" w14:textId="79EC36F3" w:rsidR="007B12CF" w:rsidRPr="007B12CF" w:rsidRDefault="007B12CF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B12CF">
        <w:rPr>
          <w:rFonts w:ascii="Calibri" w:eastAsia="Times New Roman" w:hAnsi="Calibri" w:cs="Calibri"/>
          <w:lang w:eastAsia="it-IT"/>
        </w:rPr>
        <w:t>Il contrasto tra le performance dei mercati azionari e valutari è indicativo dei crescenti rischi macroeconomici in Turchia. La crescita del PIL reale è rimasta stabile al 7,6% su base annua (a/a) nel terzo trimestre, ma i dati a più alta frequenza mostrano che è in corso un rallentamento e l'inflazione complessiva è ora all'86% su base annua.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14:paraId="76F132FE" w14:textId="48B97A81" w:rsidR="007B12CF" w:rsidRPr="00207574" w:rsidRDefault="007B12CF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 xml:space="preserve">La forte performance di quest'anno è stata trainata principalmente da fattori non fondamentali. </w:t>
      </w:r>
      <w:r w:rsidRPr="007B12CF">
        <w:rPr>
          <w:rFonts w:ascii="Calibri" w:eastAsia="Times New Roman" w:hAnsi="Calibri" w:cs="Calibri"/>
          <w:lang w:eastAsia="it-IT"/>
        </w:rPr>
        <w:t>Con i rischi economici che continuano ad aumentare, gli utili societari sono a rischio. La combinazione di una politica economica non ortodossa e l'aumento dell'incertezza in vista delle elezioni politiche del prossimo anno fanno sì che l'attuale traiettoria del mercato appaia insostenibile.</w:t>
      </w:r>
    </w:p>
    <w:p w14:paraId="23CEFAD4" w14:textId="77777777" w:rsidR="007B12CF" w:rsidRPr="007B12CF" w:rsidRDefault="007B12CF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u w:val="single"/>
          <w:lang w:eastAsia="it-IT"/>
        </w:rPr>
      </w:pPr>
      <w:r w:rsidRPr="007B12CF">
        <w:rPr>
          <w:rFonts w:ascii="Calibri" w:eastAsia="Times New Roman" w:hAnsi="Calibri" w:cs="Calibri"/>
          <w:u w:val="single"/>
          <w:lang w:eastAsia="it-IT"/>
        </w:rPr>
        <w:t>Il contesto politico che alimenta le mosse del mercato</w:t>
      </w:r>
    </w:p>
    <w:p w14:paraId="391394BD" w14:textId="4F913F9B" w:rsidR="007B12CF" w:rsidRPr="007B12CF" w:rsidRDefault="007B12CF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Le politiche</w:t>
      </w:r>
      <w:r w:rsidRPr="007B12CF">
        <w:rPr>
          <w:rFonts w:ascii="Calibri" w:eastAsia="Times New Roman" w:hAnsi="Calibri" w:cs="Calibri"/>
          <w:lang w:eastAsia="it-IT"/>
        </w:rPr>
        <w:t xml:space="preserve"> sotto la guida del presidente Erdogan </w:t>
      </w:r>
      <w:r>
        <w:rPr>
          <w:rFonts w:ascii="Calibri" w:eastAsia="Times New Roman" w:hAnsi="Calibri" w:cs="Calibri"/>
          <w:lang w:eastAsia="it-IT"/>
        </w:rPr>
        <w:t>sono</w:t>
      </w:r>
      <w:r w:rsidRPr="007B12CF">
        <w:rPr>
          <w:rFonts w:ascii="Calibri" w:eastAsia="Times New Roman" w:hAnsi="Calibri" w:cs="Calibri"/>
          <w:lang w:eastAsia="it-IT"/>
        </w:rPr>
        <w:t xml:space="preserve"> da tempo tutt'altro che ortodoss</w:t>
      </w:r>
      <w:r>
        <w:rPr>
          <w:rFonts w:ascii="Calibri" w:eastAsia="Times New Roman" w:hAnsi="Calibri" w:cs="Calibri"/>
          <w:lang w:eastAsia="it-IT"/>
        </w:rPr>
        <w:t>e</w:t>
      </w:r>
      <w:r w:rsidRPr="007B12CF">
        <w:rPr>
          <w:rFonts w:ascii="Calibri" w:eastAsia="Times New Roman" w:hAnsi="Calibri" w:cs="Calibri"/>
          <w:lang w:eastAsia="it-IT"/>
        </w:rPr>
        <w:t xml:space="preserve">. </w:t>
      </w:r>
      <w:r w:rsidRPr="00740F7B">
        <w:rPr>
          <w:rFonts w:ascii="Calibri" w:eastAsia="Times New Roman" w:hAnsi="Calibri" w:cs="Calibri"/>
          <w:b/>
          <w:bCs/>
          <w:lang w:eastAsia="it-IT"/>
        </w:rPr>
        <w:t>Il quadro attuale è effettivamente sostenuto da un tasso di cambio competitivo e da tassi di interesse reali negativi.</w:t>
      </w:r>
      <w:r w:rsidRPr="007B12CF">
        <w:rPr>
          <w:rFonts w:ascii="Calibri" w:eastAsia="Times New Roman" w:hAnsi="Calibri" w:cs="Calibri"/>
          <w:lang w:eastAsia="it-IT"/>
        </w:rPr>
        <w:t xml:space="preserve"> Secondo il governo, questi elementi contribuiranno a colmare il deficit delle partite correnti, a incoraggiare gli investimenti diretti esteri e a riportare l'inflazione sotto controllo.</w:t>
      </w:r>
    </w:p>
    <w:p w14:paraId="6C0DE668" w14:textId="27236F92" w:rsidR="00610360" w:rsidRPr="00740F7B" w:rsidRDefault="007B12CF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7B12CF">
        <w:rPr>
          <w:rFonts w:ascii="Calibri" w:eastAsia="Times New Roman" w:hAnsi="Calibri" w:cs="Calibri"/>
          <w:lang w:eastAsia="it-IT"/>
        </w:rPr>
        <w:t>Purtroppo</w:t>
      </w:r>
      <w:r w:rsidR="00DF5F66">
        <w:rPr>
          <w:rFonts w:ascii="Calibri" w:eastAsia="Times New Roman" w:hAnsi="Calibri" w:cs="Calibri"/>
          <w:lang w:eastAsia="it-IT"/>
        </w:rPr>
        <w:t>,</w:t>
      </w:r>
      <w:r w:rsidRPr="007B12CF">
        <w:rPr>
          <w:rFonts w:ascii="Calibri" w:eastAsia="Times New Roman" w:hAnsi="Calibri" w:cs="Calibri"/>
          <w:lang w:eastAsia="it-IT"/>
        </w:rPr>
        <w:t xml:space="preserve"> </w:t>
      </w:r>
      <w:r w:rsidRPr="00740F7B">
        <w:rPr>
          <w:rFonts w:ascii="Calibri" w:eastAsia="Times New Roman" w:hAnsi="Calibri" w:cs="Calibri"/>
          <w:b/>
          <w:bCs/>
          <w:lang w:eastAsia="it-IT"/>
        </w:rPr>
        <w:t>l'inflazione è salita alle stelle, esacerbata negli ultimi mesi dall'impatto dell'invasione russa dell'Ucraina.</w:t>
      </w:r>
      <w:r w:rsidRPr="007B12CF">
        <w:rPr>
          <w:rFonts w:ascii="Calibri" w:eastAsia="Times New Roman" w:hAnsi="Calibri" w:cs="Calibri"/>
          <w:lang w:eastAsia="it-IT"/>
        </w:rPr>
        <w:t xml:space="preserve"> </w:t>
      </w:r>
      <w:r w:rsidR="008F78E3" w:rsidRPr="008F78E3">
        <w:rPr>
          <w:rFonts w:ascii="Calibri" w:eastAsia="Times New Roman" w:hAnsi="Calibri" w:cs="Calibri"/>
          <w:lang w:eastAsia="it-IT"/>
        </w:rPr>
        <w:t>Questa traiettoria è in contrasto con l'obiettivo ufficiale di inflazione del 5%+/-2</w:t>
      </w:r>
      <w:r w:rsidR="008F78E3">
        <w:rPr>
          <w:rFonts w:ascii="Calibri" w:eastAsia="Times New Roman" w:hAnsi="Calibri" w:cs="Calibri"/>
          <w:lang w:eastAsia="it-IT"/>
        </w:rPr>
        <w:t>%</w:t>
      </w:r>
      <w:r w:rsidR="008F78E3" w:rsidRPr="008F78E3">
        <w:rPr>
          <w:rFonts w:ascii="Calibri" w:eastAsia="Times New Roman" w:hAnsi="Calibri" w:cs="Calibri"/>
          <w:lang w:eastAsia="it-IT"/>
        </w:rPr>
        <w:t xml:space="preserve">. Nell'ultimo anno </w:t>
      </w:r>
      <w:r w:rsidR="008F78E3" w:rsidRPr="00740F7B">
        <w:rPr>
          <w:rFonts w:ascii="Calibri" w:eastAsia="Times New Roman" w:hAnsi="Calibri" w:cs="Calibri"/>
          <w:b/>
          <w:bCs/>
          <w:lang w:eastAsia="it-IT"/>
        </w:rPr>
        <w:t>la banca centrale</w:t>
      </w:r>
      <w:r w:rsidR="008F78E3" w:rsidRPr="008F78E3">
        <w:rPr>
          <w:rFonts w:ascii="Calibri" w:eastAsia="Times New Roman" w:hAnsi="Calibri" w:cs="Calibri"/>
          <w:lang w:eastAsia="it-IT"/>
        </w:rPr>
        <w:t xml:space="preserve"> ha effettivamente allentato la politica piuttosto che aumentare i tassi. </w:t>
      </w:r>
      <w:r w:rsidR="008F78E3" w:rsidRPr="00740F7B">
        <w:rPr>
          <w:rFonts w:ascii="Calibri" w:eastAsia="Times New Roman" w:hAnsi="Calibri" w:cs="Calibri"/>
          <w:b/>
          <w:bCs/>
          <w:lang w:eastAsia="it-IT"/>
        </w:rPr>
        <w:t>Nonostante un'inflazione ancora molto elevata, da agosto ha tagliato i tassi per un totale del 3,5%.</w:t>
      </w:r>
    </w:p>
    <w:p w14:paraId="41D68680" w14:textId="7BB9F27B" w:rsidR="00207574" w:rsidRPr="006125E2" w:rsidRDefault="00207574" w:rsidP="00740F7B">
      <w:pPr>
        <w:shd w:val="clear" w:color="auto" w:fill="FFFFFF"/>
        <w:spacing w:after="120" w:line="264" w:lineRule="auto"/>
        <w:jc w:val="center"/>
        <w:rPr>
          <w:rFonts w:ascii="Calibri" w:eastAsia="Times New Roman" w:hAnsi="Calibri" w:cs="Calibri"/>
          <w:color w:val="FF0000"/>
          <w:lang w:val="en-US" w:eastAsia="it-IT"/>
        </w:rPr>
      </w:pPr>
      <w:r w:rsidRPr="00207574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 wp14:anchorId="475E3901" wp14:editId="5FC81620">
            <wp:extent cx="4063730" cy="27056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66" cy="27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656C" w14:textId="1B74242E" w:rsidR="006125E2" w:rsidRP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>La Turchia è un importatore netto di petrolio e gas e l'aumento dei prezzi ha aumentato il deficit delle partite correnti</w:t>
      </w:r>
      <w:r>
        <w:rPr>
          <w:rFonts w:ascii="Calibri" w:eastAsia="Times New Roman" w:hAnsi="Calibri" w:cs="Calibri"/>
          <w:lang w:eastAsia="it-IT"/>
        </w:rPr>
        <w:t>, complici anche</w:t>
      </w:r>
      <w:r w:rsidRPr="006125E2">
        <w:rPr>
          <w:rFonts w:ascii="Calibri" w:eastAsia="Times New Roman" w:hAnsi="Calibri" w:cs="Calibri"/>
          <w:lang w:eastAsia="it-IT"/>
        </w:rPr>
        <w:t xml:space="preserve"> l'indebolimento della lira e il rallentamento della domanda mondiale di esportazioni turche.</w:t>
      </w:r>
      <w:r w:rsidR="00C3436C">
        <w:rPr>
          <w:rFonts w:ascii="Calibri" w:eastAsia="Times New Roman" w:hAnsi="Calibri" w:cs="Calibri"/>
          <w:lang w:eastAsia="it-IT"/>
        </w:rPr>
        <w:t xml:space="preserve"> </w:t>
      </w:r>
      <w:r w:rsidRPr="006125E2">
        <w:rPr>
          <w:rFonts w:ascii="Calibri" w:eastAsia="Times New Roman" w:hAnsi="Calibri" w:cs="Calibri"/>
          <w:lang w:eastAsia="it-IT"/>
        </w:rPr>
        <w:t xml:space="preserve">Su una base mobile di 12 mesi, il deficit delle partite correnti è ora pari al 4,5% del PIL. </w:t>
      </w:r>
      <w:r w:rsidRPr="006125E2">
        <w:rPr>
          <w:rFonts w:ascii="Calibri" w:eastAsia="Times New Roman" w:hAnsi="Calibri" w:cs="Calibri"/>
          <w:lang w:eastAsia="it-IT"/>
        </w:rPr>
        <w:lastRenderedPageBreak/>
        <w:t xml:space="preserve">Con l'arrivo della stagione invernale, le entrate del turismo diminuiranno e le importazioni di energia aumenteranno, </w:t>
      </w:r>
      <w:r w:rsidR="00DF5F66">
        <w:rPr>
          <w:rFonts w:ascii="Calibri" w:eastAsia="Times New Roman" w:hAnsi="Calibri" w:cs="Calibri"/>
          <w:lang w:eastAsia="it-IT"/>
        </w:rPr>
        <w:t>facendo crescere</w:t>
      </w:r>
      <w:r w:rsidR="00DF5F66" w:rsidRPr="006125E2">
        <w:rPr>
          <w:rFonts w:ascii="Calibri" w:eastAsia="Times New Roman" w:hAnsi="Calibri" w:cs="Calibri"/>
          <w:lang w:eastAsia="it-IT"/>
        </w:rPr>
        <w:t xml:space="preserve"> </w:t>
      </w:r>
      <w:r w:rsidRPr="006125E2">
        <w:rPr>
          <w:rFonts w:ascii="Calibri" w:eastAsia="Times New Roman" w:hAnsi="Calibri" w:cs="Calibri"/>
          <w:lang w:eastAsia="it-IT"/>
        </w:rPr>
        <w:t xml:space="preserve">la pressione sulle partite correnti. </w:t>
      </w:r>
    </w:p>
    <w:p w14:paraId="48CA10E5" w14:textId="5923858D" w:rsidR="006125E2" w:rsidRP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u w:val="single"/>
          <w:lang w:eastAsia="it-IT"/>
        </w:rPr>
      </w:pPr>
      <w:r>
        <w:rPr>
          <w:rFonts w:ascii="Calibri" w:eastAsia="Times New Roman" w:hAnsi="Calibri" w:cs="Calibri"/>
          <w:u w:val="single"/>
          <w:lang w:eastAsia="it-IT"/>
        </w:rPr>
        <w:t>Rischi politici in aumento</w:t>
      </w:r>
    </w:p>
    <w:p w14:paraId="41EC1B0A" w14:textId="42C74EC2" w:rsidR="006125E2" w:rsidRPr="00740F7B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 xml:space="preserve">Da quando la Russia ha invaso l'Ucraina, la Turchia ha svolto un importante ruolo geopolitico, fungendo da intermediario tra la Russia e l'Occidente. </w:t>
      </w:r>
    </w:p>
    <w:p w14:paraId="04E3D39A" w14:textId="77777777" w:rsidR="006125E2" w:rsidRPr="00740F7B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6125E2">
        <w:rPr>
          <w:rFonts w:ascii="Calibri" w:eastAsia="Times New Roman" w:hAnsi="Calibri" w:cs="Calibri"/>
          <w:lang w:eastAsia="it-IT"/>
        </w:rPr>
        <w:t xml:space="preserve">Allo stesso tempo, </w:t>
      </w:r>
      <w:r w:rsidRPr="00740F7B">
        <w:rPr>
          <w:rFonts w:ascii="Calibri" w:eastAsia="Times New Roman" w:hAnsi="Calibri" w:cs="Calibri"/>
          <w:b/>
          <w:bCs/>
          <w:lang w:eastAsia="it-IT"/>
        </w:rPr>
        <w:t>il Presidente Erdogan ha mantenuto buone relazioni con il Presidente Putin.</w:t>
      </w:r>
      <w:r w:rsidRPr="006125E2">
        <w:rPr>
          <w:rFonts w:ascii="Calibri" w:eastAsia="Times New Roman" w:hAnsi="Calibri" w:cs="Calibri"/>
          <w:lang w:eastAsia="it-IT"/>
        </w:rPr>
        <w:t xml:space="preserve"> Questo gli ha permesso di contribuire a mediare un </w:t>
      </w:r>
      <w:r w:rsidRPr="00740F7B">
        <w:rPr>
          <w:rFonts w:ascii="Calibri" w:eastAsia="Times New Roman" w:hAnsi="Calibri" w:cs="Calibri"/>
          <w:b/>
          <w:bCs/>
          <w:lang w:eastAsia="it-IT"/>
        </w:rPr>
        <w:t>accordo per consentire l'esportazione di grano dai porti ucraini.</w:t>
      </w:r>
      <w:r w:rsidRPr="006125E2">
        <w:rPr>
          <w:rFonts w:ascii="Calibri" w:eastAsia="Times New Roman" w:hAnsi="Calibri" w:cs="Calibri"/>
          <w:lang w:eastAsia="it-IT"/>
        </w:rPr>
        <w:t xml:space="preserve"> Erdogan si è anche opposto alle sanzioni occidentali contro la Russia e ha accettato di pagare il petrolio e il gas russo in rubli. In effetti, </w:t>
      </w:r>
      <w:r w:rsidRPr="00740F7B">
        <w:rPr>
          <w:rFonts w:ascii="Calibri" w:eastAsia="Times New Roman" w:hAnsi="Calibri" w:cs="Calibri"/>
          <w:b/>
          <w:bCs/>
          <w:lang w:eastAsia="it-IT"/>
        </w:rPr>
        <w:t>dall'inizio della guerra, la Turchia ha visto aumentare gli scambi commerciali con la Russia e i voli per Mosca sono ancora attivi.</w:t>
      </w:r>
    </w:p>
    <w:p w14:paraId="3BF2268E" w14:textId="011992F4" w:rsidR="006125E2" w:rsidRP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6125E2">
        <w:rPr>
          <w:rFonts w:ascii="Calibri" w:eastAsia="Times New Roman" w:hAnsi="Calibri" w:cs="Calibri"/>
          <w:lang w:eastAsia="it-IT"/>
        </w:rPr>
        <w:t>Tuttavia, le elezioni presidenziali e parlamentari sono previste per il giugno del prossimo anno e</w:t>
      </w:r>
      <w:r w:rsidR="00C3436C">
        <w:rPr>
          <w:rFonts w:ascii="Calibri" w:eastAsia="Times New Roman" w:hAnsi="Calibri" w:cs="Calibri"/>
          <w:lang w:eastAsia="it-IT"/>
        </w:rPr>
        <w:t xml:space="preserve"> </w:t>
      </w:r>
      <w:r w:rsidRPr="006125E2">
        <w:rPr>
          <w:rFonts w:ascii="Calibri" w:eastAsia="Times New Roman" w:hAnsi="Calibri" w:cs="Calibri"/>
          <w:lang w:eastAsia="it-IT"/>
        </w:rPr>
        <w:t>l'opposizione continua a essere in testa nei sondaggi</w:t>
      </w:r>
      <w:r w:rsidR="00C3436C">
        <w:rPr>
          <w:rFonts w:ascii="Calibri" w:eastAsia="Times New Roman" w:hAnsi="Calibri" w:cs="Calibri"/>
          <w:lang w:eastAsia="it-IT"/>
        </w:rPr>
        <w:t xml:space="preserve">, </w:t>
      </w:r>
      <w:r w:rsidRPr="006125E2">
        <w:rPr>
          <w:rFonts w:ascii="Calibri" w:eastAsia="Times New Roman" w:hAnsi="Calibri" w:cs="Calibri"/>
          <w:lang w:eastAsia="it-IT"/>
        </w:rPr>
        <w:t xml:space="preserve">nonostante un leggero aumento della popolarità di Erdogan, grazie al suo ruolo di alto profilo in relazione alla guerra </w:t>
      </w:r>
      <w:r w:rsidR="00C3436C">
        <w:rPr>
          <w:rFonts w:ascii="Calibri" w:eastAsia="Times New Roman" w:hAnsi="Calibri" w:cs="Calibri"/>
          <w:lang w:eastAsia="it-IT"/>
        </w:rPr>
        <w:t>tra Russia e</w:t>
      </w:r>
      <w:r w:rsidRPr="006125E2">
        <w:rPr>
          <w:rFonts w:ascii="Calibri" w:eastAsia="Times New Roman" w:hAnsi="Calibri" w:cs="Calibri"/>
          <w:lang w:eastAsia="it-IT"/>
        </w:rPr>
        <w:t xml:space="preserve"> Ucraina.  </w:t>
      </w:r>
    </w:p>
    <w:p w14:paraId="191DDDBA" w14:textId="77777777" w:rsidR="006125E2" w:rsidRP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u w:val="single"/>
          <w:lang w:eastAsia="it-IT"/>
        </w:rPr>
      </w:pPr>
      <w:r w:rsidRPr="006125E2">
        <w:rPr>
          <w:rFonts w:ascii="Calibri" w:eastAsia="Times New Roman" w:hAnsi="Calibri" w:cs="Calibri"/>
          <w:u w:val="single"/>
          <w:lang w:eastAsia="it-IT"/>
        </w:rPr>
        <w:t>Perché il mercato ha registrato una performance così positiva quest'anno?</w:t>
      </w:r>
    </w:p>
    <w:p w14:paraId="29CFDB86" w14:textId="77C46D83" w:rsidR="006125E2" w:rsidRPr="00740F7B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>Il motore principale della performance del mercato quest'anno è stata l'elevata inflazione interna.</w:t>
      </w:r>
      <w:r w:rsidRPr="006125E2">
        <w:rPr>
          <w:rFonts w:ascii="Calibri" w:eastAsia="Times New Roman" w:hAnsi="Calibri" w:cs="Calibri"/>
          <w:lang w:eastAsia="it-IT"/>
        </w:rPr>
        <w:t xml:space="preserve"> Con i tassi di interesse così negativi e i rendimenti governativi poco attraenti, </w:t>
      </w:r>
      <w:r w:rsidRPr="00740F7B">
        <w:rPr>
          <w:rFonts w:ascii="Calibri" w:eastAsia="Times New Roman" w:hAnsi="Calibri" w:cs="Calibri"/>
          <w:b/>
          <w:bCs/>
          <w:lang w:eastAsia="it-IT"/>
        </w:rPr>
        <w:t>gli investitori locali sono stati costretti a entrare nel mercato per cercare di proteggere i propri risparmi dall'inflazione dilagante.</w:t>
      </w:r>
    </w:p>
    <w:p w14:paraId="7B4D5CB8" w14:textId="2C202C34" w:rsid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6125E2">
        <w:rPr>
          <w:rFonts w:ascii="Calibri" w:eastAsia="Times New Roman" w:hAnsi="Calibri" w:cs="Calibri"/>
          <w:lang w:eastAsia="it-IT"/>
        </w:rPr>
        <w:t xml:space="preserve">Sebbene la performance del mercato in termini di lire locali non </w:t>
      </w:r>
      <w:r>
        <w:rPr>
          <w:rFonts w:ascii="Calibri" w:eastAsia="Times New Roman" w:hAnsi="Calibri" w:cs="Calibri"/>
          <w:lang w:eastAsia="it-IT"/>
        </w:rPr>
        <w:t>ci abbia sorpreso</w:t>
      </w:r>
      <w:r w:rsidRPr="006125E2">
        <w:rPr>
          <w:rFonts w:ascii="Calibri" w:eastAsia="Times New Roman" w:hAnsi="Calibri" w:cs="Calibri"/>
          <w:lang w:eastAsia="it-IT"/>
        </w:rPr>
        <w:t xml:space="preserve">, ci saremmo aspettati una performance molto più debole in termini di dollari. </w:t>
      </w:r>
      <w:r w:rsidRPr="00740F7B">
        <w:rPr>
          <w:rFonts w:ascii="Calibri" w:eastAsia="Times New Roman" w:hAnsi="Calibri" w:cs="Calibri"/>
          <w:b/>
          <w:bCs/>
          <w:lang w:eastAsia="it-IT"/>
        </w:rPr>
        <w:t>Dato il rendimento reale negativo, la mancanza di riserve della banca centrale e l'elevato deficit delle partite correnti, ci aspettiamo che la lira sia sempre più sotto pressione.</w:t>
      </w:r>
      <w:r w:rsidRPr="006125E2">
        <w:rPr>
          <w:rFonts w:ascii="Calibri" w:eastAsia="Times New Roman" w:hAnsi="Calibri" w:cs="Calibri"/>
          <w:lang w:eastAsia="it-IT"/>
        </w:rPr>
        <w:t xml:space="preserve"> Storicamente, la maggior parte dei guadagni di mercato in lire è stata compensata dal deprezzamento della valuta.  </w:t>
      </w:r>
    </w:p>
    <w:p w14:paraId="54EE8B5E" w14:textId="71FB0843" w:rsidR="006125E2" w:rsidRPr="006125E2" w:rsidRDefault="006125E2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 xml:space="preserve">Se un anno fa le valutazioni aggregate dell'indice MSCI </w:t>
      </w:r>
      <w:proofErr w:type="spellStart"/>
      <w:r w:rsidRPr="00740F7B">
        <w:rPr>
          <w:rFonts w:ascii="Calibri" w:eastAsia="Times New Roman" w:hAnsi="Calibri" w:cs="Calibri"/>
          <w:b/>
          <w:bCs/>
          <w:lang w:eastAsia="it-IT"/>
        </w:rPr>
        <w:t>Turkey</w:t>
      </w:r>
      <w:proofErr w:type="spellEnd"/>
      <w:r w:rsidRPr="00740F7B">
        <w:rPr>
          <w:rFonts w:ascii="Calibri" w:eastAsia="Times New Roman" w:hAnsi="Calibri" w:cs="Calibri"/>
          <w:b/>
          <w:bCs/>
          <w:lang w:eastAsia="it-IT"/>
        </w:rPr>
        <w:t xml:space="preserve"> erano interessanti, oggi non lo sono più, nel contesto dei mercati emergenti.</w:t>
      </w:r>
      <w:r w:rsidRPr="006125E2">
        <w:rPr>
          <w:rFonts w:ascii="Calibri" w:eastAsia="Times New Roman" w:hAnsi="Calibri" w:cs="Calibri"/>
          <w:lang w:eastAsia="it-IT"/>
        </w:rPr>
        <w:t xml:space="preserve"> Il </w:t>
      </w:r>
      <w:r>
        <w:rPr>
          <w:rFonts w:ascii="Calibri" w:eastAsia="Times New Roman" w:hAnsi="Calibri" w:cs="Calibri"/>
          <w:lang w:eastAsia="it-IT"/>
        </w:rPr>
        <w:t>Return on Equity</w:t>
      </w:r>
      <w:r w:rsidRPr="006125E2">
        <w:rPr>
          <w:rFonts w:ascii="Calibri" w:eastAsia="Times New Roman" w:hAnsi="Calibri" w:cs="Calibri"/>
          <w:lang w:eastAsia="it-IT"/>
        </w:rPr>
        <w:t xml:space="preserve"> (ROE) è aumentato in modo significativo, distorto dall'inflazione elevata.</w:t>
      </w:r>
      <w:r w:rsidR="00C3436C">
        <w:rPr>
          <w:rFonts w:ascii="Calibri" w:eastAsia="Times New Roman" w:hAnsi="Calibri" w:cs="Calibri"/>
          <w:lang w:eastAsia="it-IT"/>
        </w:rPr>
        <w:t xml:space="preserve"> Di conseguenza, g</w:t>
      </w:r>
      <w:r w:rsidRPr="006125E2">
        <w:rPr>
          <w:rFonts w:ascii="Calibri" w:eastAsia="Times New Roman" w:hAnsi="Calibri" w:cs="Calibri"/>
          <w:lang w:eastAsia="it-IT"/>
        </w:rPr>
        <w:t xml:space="preserve">li investitori stranieri sono diventati sempre più </w:t>
      </w:r>
      <w:r w:rsidR="00C3436C">
        <w:rPr>
          <w:rFonts w:ascii="Calibri" w:eastAsia="Times New Roman" w:hAnsi="Calibri" w:cs="Calibri"/>
          <w:lang w:eastAsia="it-IT"/>
        </w:rPr>
        <w:t xml:space="preserve">preoccupati per </w:t>
      </w:r>
      <w:r w:rsidRPr="006125E2">
        <w:rPr>
          <w:rFonts w:ascii="Calibri" w:eastAsia="Times New Roman" w:hAnsi="Calibri" w:cs="Calibri"/>
          <w:lang w:eastAsia="it-IT"/>
        </w:rPr>
        <w:t xml:space="preserve">le ramificazioni a lungo termine del mix di politiche interne e dell'incertezza che ha creato. </w:t>
      </w:r>
    </w:p>
    <w:p w14:paraId="4D4CEF4A" w14:textId="77777777" w:rsidR="00C3436C" w:rsidRPr="00C3436C" w:rsidRDefault="00C3436C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u w:val="single"/>
          <w:lang w:eastAsia="it-IT"/>
        </w:rPr>
      </w:pPr>
      <w:r w:rsidRPr="00C3436C">
        <w:rPr>
          <w:rFonts w:ascii="Calibri" w:eastAsia="Times New Roman" w:hAnsi="Calibri" w:cs="Calibri"/>
          <w:u w:val="single"/>
          <w:lang w:eastAsia="it-IT"/>
        </w:rPr>
        <w:t>Quali sono le prospettive a lungo termine?</w:t>
      </w:r>
    </w:p>
    <w:p w14:paraId="1B84D3FC" w14:textId="7866EBC1" w:rsidR="00C3436C" w:rsidRPr="00C3436C" w:rsidRDefault="00C3436C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>Investire in Turchia presenta diverse attrattive a lungo termine per gli investitori stranieri.</w:t>
      </w:r>
      <w:r w:rsidRPr="00C3436C">
        <w:rPr>
          <w:rFonts w:ascii="Calibri" w:eastAsia="Times New Roman" w:hAnsi="Calibri" w:cs="Calibri"/>
          <w:lang w:eastAsia="it-IT"/>
        </w:rPr>
        <w:t xml:space="preserve"> I dati demografici sono favorevoli, con una popolazione relativamente giovane e in crescita di 85 milioni di persone, a sostegno delle prospettive di crescita interna. Le esportazioni sono diventate sempre più importanti e la Turchia è ben posizionata per cogliere le opportunità di esportazione nei mercati in crescita del Medio Oriente. In effetti, in Turchia troviamo molte aziende ben gestite.</w:t>
      </w:r>
    </w:p>
    <w:p w14:paraId="66A2BAD5" w14:textId="51C525D0" w:rsidR="00C3436C" w:rsidRPr="00C3436C" w:rsidRDefault="00C3436C" w:rsidP="00037FEE">
      <w:pPr>
        <w:shd w:val="clear" w:color="auto" w:fill="FFFFFF"/>
        <w:spacing w:after="120" w:line="264" w:lineRule="auto"/>
        <w:jc w:val="both"/>
        <w:rPr>
          <w:rFonts w:ascii="Calibri" w:eastAsia="Times New Roman" w:hAnsi="Calibri" w:cs="Calibri"/>
          <w:lang w:eastAsia="it-IT"/>
        </w:rPr>
      </w:pPr>
      <w:r w:rsidRPr="00740F7B">
        <w:rPr>
          <w:rFonts w:ascii="Calibri" w:eastAsia="Times New Roman" w:hAnsi="Calibri" w:cs="Calibri"/>
          <w:b/>
          <w:bCs/>
          <w:lang w:eastAsia="it-IT"/>
        </w:rPr>
        <w:t>Tuttavia, le prospettive macroeconomiche sono sempre più vulnerabili, con rischi di ribasso per gli utili, e potremmo assistere a un'ulteriore debolezza della valuta.</w:t>
      </w:r>
      <w:r w:rsidRPr="00C3436C">
        <w:rPr>
          <w:rFonts w:ascii="Calibri" w:eastAsia="Times New Roman" w:hAnsi="Calibri" w:cs="Calibri"/>
          <w:lang w:eastAsia="it-IT"/>
        </w:rPr>
        <w:t xml:space="preserve"> In assenza di importanti cambiamenti politici, questi problemi sono destinati a crescere.</w:t>
      </w:r>
    </w:p>
    <w:p w14:paraId="3BD9AC63" w14:textId="73241453" w:rsidR="00702239" w:rsidRPr="00C3436C" w:rsidRDefault="00C3436C" w:rsidP="00037FEE">
      <w:pPr>
        <w:spacing w:after="120" w:line="264" w:lineRule="auto"/>
        <w:jc w:val="both"/>
        <w:rPr>
          <w:rFonts w:ascii="Calibri" w:hAnsi="Calibri" w:cs="Calibri"/>
        </w:rPr>
      </w:pPr>
      <w:r w:rsidRPr="00740F7B">
        <w:rPr>
          <w:rFonts w:ascii="Calibri" w:hAnsi="Calibri" w:cs="Calibri"/>
          <w:b/>
          <w:bCs/>
        </w:rPr>
        <w:t xml:space="preserve">Per questo, da tempo manteniamo una visione neutrale sulla Turchia. Quest'anno il mercato ha generato forti guadagni in termini di dollari USA e ha sovraperformato i mercati emergenti. </w:t>
      </w:r>
      <w:r w:rsidRPr="00C3436C">
        <w:rPr>
          <w:rFonts w:ascii="Calibri" w:hAnsi="Calibri" w:cs="Calibri"/>
        </w:rPr>
        <w:t>Come abbiamo spiegato, questo risultato è stato determinato da fattori non fondamentali e la politica macroeconomica rimane debole. Con le elezioni parlamentari e presidenziali previste per l'anno prossimo, l'incertezza politica è destinata ad aumentare, aggravando le fragilità macroeconomiche.</w:t>
      </w:r>
      <w:r>
        <w:rPr>
          <w:rFonts w:ascii="Calibri" w:hAnsi="Calibri" w:cs="Calibri"/>
        </w:rPr>
        <w:t xml:space="preserve"> </w:t>
      </w:r>
      <w:r w:rsidRPr="00C3436C">
        <w:rPr>
          <w:rFonts w:ascii="Calibri" w:hAnsi="Calibri" w:cs="Calibri"/>
        </w:rPr>
        <w:t xml:space="preserve">In questo contesto, la traiettoria del mercato sembra insostenibile e il nostro </w:t>
      </w:r>
      <w:proofErr w:type="spellStart"/>
      <w:r w:rsidRPr="00C3436C">
        <w:rPr>
          <w:rFonts w:ascii="Calibri" w:hAnsi="Calibri" w:cs="Calibri"/>
        </w:rPr>
        <w:t>outlook</w:t>
      </w:r>
      <w:proofErr w:type="spellEnd"/>
      <w:r w:rsidRPr="00C3436C">
        <w:rPr>
          <w:rFonts w:ascii="Calibri" w:hAnsi="Calibri" w:cs="Calibri"/>
        </w:rPr>
        <w:t xml:space="preserve"> è diventato decisamente negativo.</w:t>
      </w:r>
    </w:p>
    <w:sectPr w:rsidR="00702239" w:rsidRPr="00C34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7C84"/>
    <w:multiLevelType w:val="multilevel"/>
    <w:tmpl w:val="372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78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5"/>
    <w:rsid w:val="00037FEE"/>
    <w:rsid w:val="00207574"/>
    <w:rsid w:val="00397780"/>
    <w:rsid w:val="00610360"/>
    <w:rsid w:val="006125E2"/>
    <w:rsid w:val="00702239"/>
    <w:rsid w:val="00737382"/>
    <w:rsid w:val="00740F7B"/>
    <w:rsid w:val="007B12CF"/>
    <w:rsid w:val="008A3256"/>
    <w:rsid w:val="008F78E3"/>
    <w:rsid w:val="00B460D0"/>
    <w:rsid w:val="00B61765"/>
    <w:rsid w:val="00C3436C"/>
    <w:rsid w:val="00D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B5D"/>
  <w15:chartTrackingRefBased/>
  <w15:docId w15:val="{51F98E31-B969-4CAE-9D20-14280AB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0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0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75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75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hidden-xs">
    <w:name w:val="hidden-xs"/>
    <w:basedOn w:val="Normale"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1">
    <w:name w:val="Data1"/>
    <w:basedOn w:val="Normale"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">
    <w:name w:val="name"/>
    <w:basedOn w:val="Normale"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7574"/>
    <w:rPr>
      <w:color w:val="0000FF"/>
      <w:u w:val="single"/>
    </w:rPr>
  </w:style>
  <w:style w:type="paragraph" w:customStyle="1" w:styleId="topline">
    <w:name w:val="topline"/>
    <w:basedOn w:val="Normale"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7574"/>
    <w:rPr>
      <w:b/>
      <w:bCs/>
    </w:rPr>
  </w:style>
  <w:style w:type="paragraph" w:styleId="Revisione">
    <w:name w:val="Revision"/>
    <w:hidden/>
    <w:uiPriority w:val="99"/>
    <w:semiHidden/>
    <w:rsid w:val="00C3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509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09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4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56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03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5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Diana Ferla</cp:lastModifiedBy>
  <cp:revision>10</cp:revision>
  <dcterms:created xsi:type="dcterms:W3CDTF">2022-11-24T10:51:00Z</dcterms:created>
  <dcterms:modified xsi:type="dcterms:W3CDTF">2022-11-25T10:14:00Z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a67f5cae4bd4c1006b97b2a42d9b0e8635f1c134a0be045aec5c32d337fca8be</vt:lpwstr>
  </property>
</Properties>
</file>