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073CEB">
        <w:t>21 novembre 2022</w:t>
      </w:r>
    </w:p>
    <w:p w:rsidR="00073CEB" w:rsidRDefault="00073CEB" w:rsidP="00245082">
      <w:pPr>
        <w:ind w:right="57"/>
        <w:mirrorIndents/>
        <w:jc w:val="both"/>
      </w:pPr>
    </w:p>
    <w:p w:rsidR="00073CEB" w:rsidRPr="00073CEB" w:rsidRDefault="00073CEB" w:rsidP="00073CEB">
      <w:pPr>
        <w:spacing w:line="276" w:lineRule="auto"/>
        <w:ind w:right="57"/>
        <w:mirrorIndents/>
        <w:jc w:val="both"/>
      </w:pPr>
    </w:p>
    <w:p w:rsidR="00C34971" w:rsidRDefault="00073CEB" w:rsidP="00C34971">
      <w:pPr>
        <w:tabs>
          <w:tab w:val="left" w:pos="567"/>
        </w:tabs>
        <w:spacing w:line="276" w:lineRule="auto"/>
        <w:ind w:left="567" w:right="843"/>
        <w:jc w:val="center"/>
        <w:rPr>
          <w:b/>
          <w:color w:val="C00000"/>
        </w:rPr>
      </w:pPr>
      <w:r w:rsidRPr="00073CEB">
        <w:rPr>
          <w:b/>
          <w:color w:val="C00000"/>
        </w:rPr>
        <w:t>UNIPD, ASSORBENTI</w:t>
      </w:r>
      <w:r>
        <w:rPr>
          <w:b/>
          <w:color w:val="C00000"/>
        </w:rPr>
        <w:t xml:space="preserve"> GRATUITI</w:t>
      </w:r>
      <w:r w:rsidRPr="00073CEB">
        <w:rPr>
          <w:b/>
          <w:color w:val="C00000"/>
        </w:rPr>
        <w:t xml:space="preserve"> </w:t>
      </w:r>
      <w:r>
        <w:rPr>
          <w:b/>
          <w:color w:val="C00000"/>
        </w:rPr>
        <w:t>PER LA COMUNITÀ</w:t>
      </w:r>
      <w:r w:rsidR="00C34971">
        <w:rPr>
          <w:b/>
          <w:color w:val="C00000"/>
        </w:rPr>
        <w:t xml:space="preserve"> </w:t>
      </w:r>
      <w:r w:rsidRPr="00073CEB">
        <w:rPr>
          <w:b/>
          <w:color w:val="C00000"/>
        </w:rPr>
        <w:t>STUDENTESCA</w:t>
      </w:r>
    </w:p>
    <w:p w:rsidR="00073CEB" w:rsidRDefault="00073CEB" w:rsidP="00C34971">
      <w:pPr>
        <w:tabs>
          <w:tab w:val="left" w:pos="567"/>
        </w:tabs>
        <w:spacing w:line="276" w:lineRule="auto"/>
        <w:ind w:left="567" w:right="843"/>
        <w:jc w:val="center"/>
        <w:rPr>
          <w:b/>
          <w:color w:val="C00000"/>
        </w:rPr>
      </w:pPr>
      <w:r w:rsidRPr="00073CEB">
        <w:rPr>
          <w:b/>
          <w:color w:val="C00000"/>
        </w:rPr>
        <w:t>DISTRIBUTORI NEI 32 DIPARTIMENTI D’ATENEO</w:t>
      </w:r>
    </w:p>
    <w:p w:rsidR="00073CEB" w:rsidRDefault="00073CEB" w:rsidP="004D5901">
      <w:pPr>
        <w:tabs>
          <w:tab w:val="left" w:pos="1936"/>
        </w:tabs>
        <w:spacing w:line="276" w:lineRule="auto"/>
        <w:ind w:left="567" w:right="1274"/>
        <w:jc w:val="center"/>
      </w:pPr>
      <w:r w:rsidRPr="00073CEB">
        <w:t>Saranno posizionati entro la fine dell’anno accademico</w:t>
      </w:r>
    </w:p>
    <w:p w:rsidR="004D5901" w:rsidRDefault="004D5901" w:rsidP="00C34971">
      <w:pPr>
        <w:spacing w:line="276" w:lineRule="auto"/>
        <w:ind w:left="567" w:right="-7"/>
        <w:jc w:val="center"/>
        <w:rPr>
          <w:b/>
          <w:color w:val="C00000"/>
        </w:rPr>
      </w:pPr>
    </w:p>
    <w:p w:rsidR="00073CEB" w:rsidRPr="00584079" w:rsidRDefault="00073CEB" w:rsidP="00C34971">
      <w:pPr>
        <w:spacing w:line="276" w:lineRule="auto"/>
        <w:ind w:left="567" w:right="-7"/>
        <w:jc w:val="center"/>
        <w:rPr>
          <w:b/>
          <w:i/>
          <w:iCs/>
        </w:rPr>
      </w:pPr>
      <w:r w:rsidRPr="00584079">
        <w:rPr>
          <w:b/>
          <w:i/>
          <w:iCs/>
        </w:rPr>
        <w:t>Antonio Paoli, prorettore al Benessere:</w:t>
      </w:r>
      <w:r w:rsidRPr="00584079">
        <w:rPr>
          <w:b/>
          <w:bCs/>
        </w:rPr>
        <w:t xml:space="preserve"> </w:t>
      </w:r>
      <w:r w:rsidRPr="00584079">
        <w:rPr>
          <w:b/>
          <w:i/>
          <w:iCs/>
        </w:rPr>
        <w:t>«Continua il nostro impegno nel rendere l’Università accogliente e inclusiva»</w:t>
      </w:r>
    </w:p>
    <w:p w:rsidR="00073CEB" w:rsidRPr="00073CEB" w:rsidRDefault="00073CEB" w:rsidP="00C34971">
      <w:pPr>
        <w:spacing w:line="276" w:lineRule="auto"/>
        <w:ind w:left="567" w:right="-7"/>
        <w:jc w:val="both"/>
      </w:pPr>
      <w:r w:rsidRPr="00073CEB">
        <w:rPr>
          <w:b/>
          <w:bCs/>
        </w:rPr>
        <w:t xml:space="preserve"> </w:t>
      </w:r>
    </w:p>
    <w:p w:rsidR="00073CEB" w:rsidRPr="00073CEB" w:rsidRDefault="00073CEB" w:rsidP="00C34971">
      <w:pPr>
        <w:spacing w:line="276" w:lineRule="auto"/>
        <w:ind w:left="567" w:right="-7"/>
        <w:jc w:val="both"/>
      </w:pPr>
      <w:r w:rsidRPr="00073CEB">
        <w:rPr>
          <w:b/>
          <w:bCs/>
        </w:rPr>
        <w:t>Assorbenti gratuiti per la comunità studentesca dell’Università di Padova</w:t>
      </w:r>
      <w:r w:rsidRPr="00073CEB">
        <w:t xml:space="preserve">. Dopo il successo della sperimentazione già avviata nel 2021 nei dipartimenti di Scienze Statistiche e Matematica, l’ateneo patavino ha deciso di estendere l’iniziativa posizionando – entro la fine dell’anno accademico in corso – </w:t>
      </w:r>
      <w:r w:rsidRPr="00073CEB">
        <w:rPr>
          <w:b/>
          <w:bCs/>
        </w:rPr>
        <w:t>distributori di assorbenti igienici in ognuna delle 32 sedi dipartimentali</w:t>
      </w:r>
      <w:r w:rsidRPr="00073CEB">
        <w:t xml:space="preserve">. </w:t>
      </w:r>
      <w:bookmarkStart w:id="0" w:name="_GoBack"/>
      <w:bookmarkEnd w:id="0"/>
      <w:r w:rsidRPr="00073CEB">
        <w:br/>
      </w:r>
      <w:r w:rsidRPr="00073CEB">
        <w:br/>
        <w:t xml:space="preserve">Per ritirare gli assorbenti basterà chiedere un gettone nelle portinerie delle sedi di dipartimento. </w:t>
      </w:r>
    </w:p>
    <w:p w:rsidR="00073CEB" w:rsidRPr="00073CEB" w:rsidRDefault="00073CEB" w:rsidP="00C34971">
      <w:pPr>
        <w:spacing w:line="276" w:lineRule="auto"/>
        <w:ind w:left="567" w:right="-7"/>
        <w:jc w:val="both"/>
      </w:pPr>
    </w:p>
    <w:p w:rsidR="00073CEB" w:rsidRPr="00073CEB" w:rsidRDefault="00073CEB" w:rsidP="00C34971">
      <w:pPr>
        <w:spacing w:line="276" w:lineRule="auto"/>
        <w:ind w:left="567" w:right="-7"/>
        <w:jc w:val="both"/>
      </w:pPr>
      <w:r w:rsidRPr="00073CEB">
        <w:t xml:space="preserve">«Siamo da sempre molto attenti alle esigenze di studentesse e studenti, impegnandoci nel rendere i luoghi del nostro ateneo inclusivi e accoglienti – spiega </w:t>
      </w:r>
      <w:r w:rsidRPr="00073CEB">
        <w:rPr>
          <w:b/>
          <w:bCs/>
        </w:rPr>
        <w:t>Antonio Paoli</w:t>
      </w:r>
      <w:r w:rsidRPr="00073CEB">
        <w:t xml:space="preserve">, prorettore al Benessere dell’Università di Padova –. Per questo motivo abbiamo avviato quasi due anni fa una sperimentazione che riguarda urgenze relative a un bene di primaria necessità: ora andremo a rendere strutturale e capillare la presenza dei distributori». </w:t>
      </w:r>
    </w:p>
    <w:p w:rsidR="00073CEB" w:rsidRPr="00073CEB" w:rsidRDefault="00073CEB" w:rsidP="00073CEB">
      <w:pPr>
        <w:spacing w:line="276" w:lineRule="auto"/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E8" w:rsidRDefault="009304E8">
      <w:r>
        <w:separator/>
      </w:r>
    </w:p>
  </w:endnote>
  <w:endnote w:type="continuationSeparator" w:id="0">
    <w:p w:rsidR="009304E8" w:rsidRDefault="009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304E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073CEB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9304E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9304E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E8" w:rsidRDefault="009304E8">
      <w:r>
        <w:separator/>
      </w:r>
    </w:p>
  </w:footnote>
  <w:footnote w:type="continuationSeparator" w:id="0">
    <w:p w:rsidR="009304E8" w:rsidRDefault="0093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9304E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73CEB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5901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4079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304E8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261D"/>
    <w:rsid w:val="00BF5548"/>
    <w:rsid w:val="00BF5ABD"/>
    <w:rsid w:val="00C03F58"/>
    <w:rsid w:val="00C13FA3"/>
    <w:rsid w:val="00C17B1A"/>
    <w:rsid w:val="00C30ADA"/>
    <w:rsid w:val="00C34971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3EB9A89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5</cp:revision>
  <cp:lastPrinted>2022-09-19T07:55:00Z</cp:lastPrinted>
  <dcterms:created xsi:type="dcterms:W3CDTF">2022-11-21T09:33:00Z</dcterms:created>
  <dcterms:modified xsi:type="dcterms:W3CDTF">2022-11-21T09:57:00Z</dcterms:modified>
</cp:coreProperties>
</file>