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E1E6FD" w14:textId="54AF9886" w:rsidR="00AD3F57" w:rsidRPr="00837B3F" w:rsidRDefault="000E3198">
      <w:pPr>
        <w:pStyle w:val="Corpo"/>
        <w:jc w:val="center"/>
        <w:rPr>
          <w:b/>
          <w:bCs/>
          <w:color w:val="00C3A5"/>
          <w:sz w:val="36"/>
          <w:szCs w:val="36"/>
        </w:rPr>
      </w:pPr>
      <w:bookmarkStart w:id="0" w:name="_Hlk120004180"/>
      <w:r>
        <w:rPr>
          <w:b/>
          <w:bCs/>
          <w:color w:val="00C3A5"/>
          <w:sz w:val="36"/>
          <w:szCs w:val="36"/>
        </w:rPr>
        <w:t xml:space="preserve">Così cambierà la sanità nel 2023: le </w:t>
      </w:r>
      <w:r w:rsidR="00791E96">
        <w:rPr>
          <w:b/>
          <w:bCs/>
          <w:color w:val="00C3A5"/>
          <w:sz w:val="36"/>
          <w:szCs w:val="36"/>
        </w:rPr>
        <w:t>5</w:t>
      </w:r>
      <w:r>
        <w:rPr>
          <w:b/>
          <w:bCs/>
          <w:color w:val="00C3A5"/>
          <w:sz w:val="36"/>
          <w:szCs w:val="36"/>
        </w:rPr>
        <w:t xml:space="preserve"> tendenze </w:t>
      </w:r>
      <w:r w:rsidR="00E650FD">
        <w:rPr>
          <w:b/>
          <w:bCs/>
          <w:color w:val="00C3A5"/>
          <w:sz w:val="36"/>
          <w:szCs w:val="36"/>
        </w:rPr>
        <w:t xml:space="preserve">della Digital Health secondo </w:t>
      </w:r>
      <w:r>
        <w:rPr>
          <w:b/>
          <w:bCs/>
          <w:color w:val="00C3A5"/>
          <w:sz w:val="36"/>
          <w:szCs w:val="36"/>
        </w:rPr>
        <w:t>MioDottore</w:t>
      </w:r>
    </w:p>
    <w:p w14:paraId="6C4AEAF4" w14:textId="279275B1" w:rsidR="0044125D" w:rsidRPr="00C00F27" w:rsidRDefault="00C00F27" w:rsidP="00C00F27">
      <w:pPr>
        <w:pStyle w:val="Corpo"/>
        <w:ind w:left="720"/>
        <w:jc w:val="center"/>
        <w:rPr>
          <w:i/>
          <w:iCs/>
          <w:color w:val="00C3A5"/>
          <w:sz w:val="24"/>
          <w:szCs w:val="24"/>
          <w:u w:color="00C3A5"/>
        </w:rPr>
      </w:pPr>
      <w:r w:rsidRPr="00C00F27">
        <w:rPr>
          <w:b/>
          <w:bCs/>
          <w:i/>
          <w:iCs/>
          <w:color w:val="00C3A5"/>
          <w:sz w:val="24"/>
          <w:szCs w:val="24"/>
          <w:u w:color="00C3A5"/>
        </w:rPr>
        <w:t>Dal Metaverse all’Internet of Healthcare Thing,</w:t>
      </w:r>
      <w:r>
        <w:rPr>
          <w:b/>
          <w:bCs/>
          <w:i/>
          <w:iCs/>
          <w:color w:val="00C3A5"/>
          <w:sz w:val="24"/>
          <w:szCs w:val="24"/>
          <w:u w:color="00C3A5"/>
        </w:rPr>
        <w:t xml:space="preserve"> tutte</w:t>
      </w:r>
      <w:r w:rsidRPr="00C00F27">
        <w:rPr>
          <w:b/>
          <w:bCs/>
          <w:i/>
          <w:iCs/>
          <w:color w:val="00C3A5"/>
          <w:sz w:val="24"/>
          <w:szCs w:val="24"/>
          <w:u w:color="00C3A5"/>
        </w:rPr>
        <w:t xml:space="preserve"> le tecnologie per</w:t>
      </w:r>
      <w:r>
        <w:rPr>
          <w:b/>
          <w:bCs/>
          <w:i/>
          <w:iCs/>
          <w:color w:val="00C3A5"/>
          <w:sz w:val="24"/>
          <w:szCs w:val="24"/>
          <w:u w:color="00C3A5"/>
        </w:rPr>
        <w:t xml:space="preserve"> una</w:t>
      </w:r>
      <w:r w:rsidRPr="00C00F27">
        <w:rPr>
          <w:b/>
          <w:bCs/>
          <w:i/>
          <w:iCs/>
          <w:color w:val="00C3A5"/>
          <w:sz w:val="24"/>
          <w:szCs w:val="24"/>
          <w:u w:color="00C3A5"/>
        </w:rPr>
        <w:t xml:space="preserve"> sanità più sostenibile, accessibile e </w:t>
      </w:r>
      <w:r>
        <w:rPr>
          <w:b/>
          <w:bCs/>
          <w:i/>
          <w:iCs/>
          <w:color w:val="00C3A5"/>
          <w:sz w:val="24"/>
          <w:szCs w:val="24"/>
          <w:u w:color="00C3A5"/>
        </w:rPr>
        <w:t>meno burocratizzata.</w:t>
      </w:r>
    </w:p>
    <w:p w14:paraId="272507A7" w14:textId="2595C96D" w:rsidR="007F643D" w:rsidRDefault="6F11ACF4" w:rsidP="000E3198">
      <w:pPr>
        <w:pStyle w:val="Corpo"/>
        <w:jc w:val="both"/>
      </w:pPr>
      <w:r w:rsidRPr="6F11ACF4">
        <w:rPr>
          <w:b/>
          <w:bCs/>
          <w:color w:val="000000" w:themeColor="text1"/>
        </w:rPr>
        <w:t xml:space="preserve">Milano, </w:t>
      </w:r>
      <w:r w:rsidR="00C10334">
        <w:rPr>
          <w:b/>
          <w:bCs/>
          <w:color w:val="000000" w:themeColor="text1"/>
        </w:rPr>
        <w:t>9</w:t>
      </w:r>
      <w:r w:rsidRPr="6F11ACF4">
        <w:rPr>
          <w:b/>
          <w:bCs/>
          <w:color w:val="000000" w:themeColor="text1"/>
        </w:rPr>
        <w:t xml:space="preserve"> </w:t>
      </w:r>
      <w:r w:rsidR="000E3198">
        <w:rPr>
          <w:b/>
          <w:bCs/>
          <w:color w:val="000000" w:themeColor="text1"/>
        </w:rPr>
        <w:t>gennaio</w:t>
      </w:r>
      <w:r w:rsidRPr="6F11ACF4">
        <w:rPr>
          <w:b/>
          <w:bCs/>
          <w:color w:val="000000" w:themeColor="text1"/>
        </w:rPr>
        <w:t xml:space="preserve"> 202</w:t>
      </w:r>
      <w:r w:rsidR="000E3198">
        <w:rPr>
          <w:b/>
          <w:bCs/>
          <w:color w:val="000000" w:themeColor="text1"/>
        </w:rPr>
        <w:t>3</w:t>
      </w:r>
      <w:r w:rsidRPr="6F11ACF4">
        <w:rPr>
          <w:b/>
          <w:bCs/>
          <w:color w:val="000000" w:themeColor="text1"/>
        </w:rPr>
        <w:t xml:space="preserve"> </w:t>
      </w:r>
      <w:r w:rsidRPr="00480297">
        <w:t>–</w:t>
      </w:r>
      <w:r>
        <w:t xml:space="preserve"> </w:t>
      </w:r>
      <w:r w:rsidR="000E3198" w:rsidRPr="00AC16E2">
        <w:t>Se</w:t>
      </w:r>
      <w:r w:rsidR="002667A5" w:rsidRPr="00AC16E2">
        <w:t xml:space="preserve"> negli scorsi anni</w:t>
      </w:r>
      <w:r w:rsidR="000E3198" w:rsidRPr="00AC16E2">
        <w:t xml:space="preserve"> </w:t>
      </w:r>
      <w:r w:rsidR="000C11B3" w:rsidRPr="00AC16E2">
        <w:t xml:space="preserve">l’avvento del </w:t>
      </w:r>
      <w:r w:rsidR="000E3198" w:rsidRPr="00AC16E2">
        <w:t xml:space="preserve">Covid-19 ha </w:t>
      </w:r>
      <w:r w:rsidR="002667A5" w:rsidRPr="00AC16E2">
        <w:t>posto</w:t>
      </w:r>
      <w:r w:rsidR="000E3198" w:rsidRPr="00AC16E2">
        <w:t xml:space="preserve"> il mondo </w:t>
      </w:r>
      <w:r w:rsidR="00C00F27">
        <w:t>d</w:t>
      </w:r>
      <w:r w:rsidR="000E3198" w:rsidRPr="00AC16E2">
        <w:t>avant</w:t>
      </w:r>
      <w:r w:rsidR="002667A5" w:rsidRPr="00AC16E2">
        <w:t>i</w:t>
      </w:r>
      <w:r w:rsidR="000E3198" w:rsidRPr="00AC16E2">
        <w:t xml:space="preserve"> a </w:t>
      </w:r>
      <w:r w:rsidR="000C11B3" w:rsidRPr="00AC16E2">
        <w:t xml:space="preserve">nuove </w:t>
      </w:r>
      <w:r w:rsidR="000E3198" w:rsidRPr="00AC16E2">
        <w:t xml:space="preserve">sfide, </w:t>
      </w:r>
      <w:r w:rsidR="002667A5" w:rsidRPr="00AC16E2">
        <w:t>nel 2022 si sono</w:t>
      </w:r>
      <w:r w:rsidR="000E3198" w:rsidRPr="00AC16E2">
        <w:t xml:space="preserve"> </w:t>
      </w:r>
      <w:r w:rsidR="002667A5" w:rsidRPr="00AC16E2">
        <w:t>delineati gli effetti</w:t>
      </w:r>
      <w:r w:rsidR="000E3198" w:rsidRPr="00AC16E2">
        <w:t xml:space="preserve"> a lungo termine della pandemia</w:t>
      </w:r>
      <w:r w:rsidR="00AC7760" w:rsidRPr="00AC16E2">
        <w:t>:</w:t>
      </w:r>
      <w:r w:rsidR="000C11B3" w:rsidRPr="00AC16E2">
        <w:t xml:space="preserve"> a</w:t>
      </w:r>
      <w:r w:rsidR="000E3198" w:rsidRPr="00AC16E2">
        <w:t xml:space="preserve">llargando lo sguardo oltre la contingenza </w:t>
      </w:r>
      <w:r w:rsidR="000C11B3" w:rsidRPr="00AC16E2">
        <w:t>emergenziale</w:t>
      </w:r>
      <w:r w:rsidR="000E3198" w:rsidRPr="005E314E">
        <w:t>, la digitalizzazione emer</w:t>
      </w:r>
      <w:r w:rsidR="00367BA3" w:rsidRPr="005E314E">
        <w:t>ge</w:t>
      </w:r>
      <w:r w:rsidR="000E3198" w:rsidRPr="005E314E">
        <w:t xml:space="preserve"> come il fenomeno che </w:t>
      </w:r>
      <w:r w:rsidR="000C11B3" w:rsidRPr="005E314E">
        <w:t>più</w:t>
      </w:r>
      <w:r w:rsidR="00AC7760" w:rsidRPr="005E314E">
        <w:t xml:space="preserve"> sta</w:t>
      </w:r>
      <w:r w:rsidR="000C11B3" w:rsidRPr="005E314E">
        <w:t xml:space="preserve"> rivoluzionando</w:t>
      </w:r>
      <w:r w:rsidR="000E3198" w:rsidRPr="005E314E">
        <w:t xml:space="preserve"> </w:t>
      </w:r>
      <w:r w:rsidR="000C11B3" w:rsidRPr="005E314E">
        <w:t>la quotidianità di cittadini, imprese e Stati</w:t>
      </w:r>
      <w:r w:rsidR="000C11B3" w:rsidRPr="00AC16E2">
        <w:t xml:space="preserve">. </w:t>
      </w:r>
      <w:r w:rsidR="00792B7D" w:rsidRPr="007F643D">
        <w:t>L’h</w:t>
      </w:r>
      <w:r w:rsidR="000C11B3" w:rsidRPr="007F643D">
        <w:t xml:space="preserve">ealthcare non sfugge a queste dinamiche e </w:t>
      </w:r>
      <w:r w:rsidR="00792B7D" w:rsidRPr="007F643D">
        <w:t>la spinta verso l’</w:t>
      </w:r>
      <w:r w:rsidR="000C11B3" w:rsidRPr="007F643D">
        <w:t xml:space="preserve">adozione </w:t>
      </w:r>
      <w:r w:rsidR="00A750AB" w:rsidRPr="007F643D">
        <w:t>tecnologica</w:t>
      </w:r>
      <w:r w:rsidR="00792B7D" w:rsidRPr="007F643D">
        <w:t xml:space="preserve"> </w:t>
      </w:r>
      <w:r w:rsidR="00AC7760" w:rsidRPr="007F643D">
        <w:t>ha sia mostrato un</w:t>
      </w:r>
      <w:r w:rsidR="005E314E" w:rsidRPr="007F643D">
        <w:t xml:space="preserve"> insufficiente</w:t>
      </w:r>
      <w:r w:rsidR="00AC7760" w:rsidRPr="007F643D">
        <w:t xml:space="preserve"> </w:t>
      </w:r>
      <w:r w:rsidR="005E314E" w:rsidRPr="007F643D">
        <w:t xml:space="preserve">grado di maturità digitale </w:t>
      </w:r>
      <w:r w:rsidR="00AC7760" w:rsidRPr="007F643D">
        <w:t>del</w:t>
      </w:r>
      <w:r w:rsidR="005E314E" w:rsidRPr="007F643D">
        <w:t xml:space="preserve"> settore</w:t>
      </w:r>
      <w:r w:rsidR="00AC7760" w:rsidRPr="007F643D">
        <w:t xml:space="preserve">, sia reso palese come </w:t>
      </w:r>
      <w:r w:rsidR="00AC7760" w:rsidRPr="007F643D">
        <w:rPr>
          <w:b/>
          <w:bCs/>
        </w:rPr>
        <w:t>l’innovazion</w:t>
      </w:r>
      <w:r w:rsidR="00AC16E2" w:rsidRPr="007F643D">
        <w:rPr>
          <w:b/>
          <w:bCs/>
        </w:rPr>
        <w:t>e</w:t>
      </w:r>
      <w:r w:rsidR="00AC7760" w:rsidRPr="007F643D">
        <w:rPr>
          <w:b/>
          <w:bCs/>
        </w:rPr>
        <w:t xml:space="preserve"> </w:t>
      </w:r>
      <w:r w:rsidR="005E314E" w:rsidRPr="007F643D">
        <w:t xml:space="preserve">possa offrire ai </w:t>
      </w:r>
      <w:r w:rsidR="00173291" w:rsidRPr="007F643D">
        <w:t>S</w:t>
      </w:r>
      <w:r w:rsidR="005E314E" w:rsidRPr="007F643D">
        <w:t xml:space="preserve">istemi </w:t>
      </w:r>
      <w:r w:rsidR="00173291" w:rsidRPr="007F643D">
        <w:t>S</w:t>
      </w:r>
      <w:r w:rsidR="005E314E" w:rsidRPr="007F643D">
        <w:t xml:space="preserve">anitari </w:t>
      </w:r>
      <w:r w:rsidR="007F643D" w:rsidRPr="007F643D">
        <w:t>una diretta e rapida applicazione,</w:t>
      </w:r>
      <w:r w:rsidR="007F643D">
        <w:t xml:space="preserve"> offrendo </w:t>
      </w:r>
      <w:r w:rsidR="007F643D" w:rsidRPr="007F643D">
        <w:rPr>
          <w:b/>
          <w:bCs/>
        </w:rPr>
        <w:t xml:space="preserve">benefici significativi per l’erogazione delle prestazioni </w:t>
      </w:r>
      <w:r w:rsidR="005F66C0">
        <w:rPr>
          <w:b/>
          <w:bCs/>
        </w:rPr>
        <w:t xml:space="preserve">mediche </w:t>
      </w:r>
      <w:r w:rsidR="007F643D" w:rsidRPr="007F643D">
        <w:rPr>
          <w:b/>
          <w:bCs/>
        </w:rPr>
        <w:t>e per il miglioramento dello stato di salute della popolazion</w:t>
      </w:r>
      <w:r w:rsidR="007F643D" w:rsidRPr="00D66E4D">
        <w:rPr>
          <w:b/>
          <w:bCs/>
        </w:rPr>
        <w:t>e</w:t>
      </w:r>
      <w:r w:rsidR="007F643D">
        <w:t xml:space="preserve">, allo stesso tempo </w:t>
      </w:r>
      <w:r w:rsidR="007F643D" w:rsidRPr="007F643D">
        <w:rPr>
          <w:b/>
          <w:bCs/>
        </w:rPr>
        <w:t>riducendo i costi</w:t>
      </w:r>
      <w:r w:rsidR="007F643D">
        <w:t xml:space="preserve"> e contenendo gli investimenti richiesti al</w:t>
      </w:r>
      <w:r w:rsidR="00253DE7">
        <w:t>l’eco</w:t>
      </w:r>
      <w:r w:rsidR="007F643D">
        <w:t>sistema sa</w:t>
      </w:r>
      <w:r w:rsidR="005F66C0">
        <w:t>nitario</w:t>
      </w:r>
      <w:r w:rsidR="007F643D">
        <w:t xml:space="preserve"> nel suo complesso. </w:t>
      </w:r>
    </w:p>
    <w:p w14:paraId="04B616DB" w14:textId="0FEFD287" w:rsidR="005E314E" w:rsidRDefault="00173291" w:rsidP="000E3198">
      <w:pPr>
        <w:pStyle w:val="Corpo"/>
        <w:jc w:val="both"/>
      </w:pPr>
      <w:r>
        <w:t>“</w:t>
      </w:r>
      <w:r w:rsidRPr="004D204E">
        <w:rPr>
          <w:i/>
          <w:iCs/>
        </w:rPr>
        <w:t>Il Sistema Sanitario italiano è sotto pressione</w:t>
      </w:r>
      <w:r w:rsidR="00A750AB">
        <w:rPr>
          <w:i/>
          <w:iCs/>
        </w:rPr>
        <w:t>:</w:t>
      </w:r>
      <w:r w:rsidRPr="004D204E">
        <w:rPr>
          <w:i/>
          <w:iCs/>
        </w:rPr>
        <w:t xml:space="preserve"> la domanda crescente di </w:t>
      </w:r>
      <w:r w:rsidR="009037D8">
        <w:rPr>
          <w:i/>
          <w:iCs/>
        </w:rPr>
        <w:t>s</w:t>
      </w:r>
      <w:r w:rsidRPr="004D204E">
        <w:rPr>
          <w:i/>
          <w:iCs/>
        </w:rPr>
        <w:t>alute</w:t>
      </w:r>
      <w:r w:rsidR="009037D8">
        <w:rPr>
          <w:i/>
          <w:iCs/>
        </w:rPr>
        <w:t>,</w:t>
      </w:r>
      <w:r w:rsidRPr="004D204E">
        <w:rPr>
          <w:i/>
          <w:iCs/>
        </w:rPr>
        <w:t xml:space="preserve"> </w:t>
      </w:r>
      <w:r w:rsidR="00A750AB">
        <w:rPr>
          <w:i/>
          <w:iCs/>
        </w:rPr>
        <w:t>spinta d</w:t>
      </w:r>
      <w:r w:rsidRPr="004D204E">
        <w:rPr>
          <w:i/>
          <w:iCs/>
        </w:rPr>
        <w:t>a un generale invecchiamento demografico</w:t>
      </w:r>
      <w:r w:rsidR="009037D8">
        <w:rPr>
          <w:i/>
          <w:iCs/>
        </w:rPr>
        <w:t>,</w:t>
      </w:r>
      <w:r w:rsidRPr="004D204E">
        <w:rPr>
          <w:i/>
          <w:iCs/>
        </w:rPr>
        <w:t xml:space="preserve"> si scontra con budget limitat</w:t>
      </w:r>
      <w:r w:rsidR="00C52639">
        <w:rPr>
          <w:i/>
          <w:iCs/>
        </w:rPr>
        <w:t>i</w:t>
      </w:r>
      <w:r w:rsidRPr="004D204E">
        <w:rPr>
          <w:i/>
          <w:iCs/>
        </w:rPr>
        <w:t xml:space="preserve"> e</w:t>
      </w:r>
      <w:r w:rsidR="004D204E" w:rsidRPr="004D204E">
        <w:rPr>
          <w:i/>
          <w:iCs/>
        </w:rPr>
        <w:t xml:space="preserve">d elevate </w:t>
      </w:r>
      <w:r w:rsidRPr="004D204E">
        <w:rPr>
          <w:i/>
          <w:iCs/>
        </w:rPr>
        <w:t>difficoltà di accesso alle cure</w:t>
      </w:r>
      <w:r w:rsidR="004D204E" w:rsidRPr="004D204E">
        <w:rPr>
          <w:i/>
          <w:iCs/>
        </w:rPr>
        <w:t>.</w:t>
      </w:r>
      <w:r w:rsidR="007F643D">
        <w:rPr>
          <w:i/>
          <w:iCs/>
        </w:rPr>
        <w:t xml:space="preserve"> Negli ultimi 10 anni, </w:t>
      </w:r>
      <w:r w:rsidR="007F643D" w:rsidRPr="007F643D">
        <w:rPr>
          <w:i/>
          <w:iCs/>
        </w:rPr>
        <w:t xml:space="preserve">sono stati chiusi 111 ospedali </w:t>
      </w:r>
      <w:r w:rsidR="007F643D">
        <w:rPr>
          <w:i/>
          <w:iCs/>
        </w:rPr>
        <w:t xml:space="preserve">e </w:t>
      </w:r>
      <w:r w:rsidR="009037D8">
        <w:rPr>
          <w:i/>
          <w:iCs/>
        </w:rPr>
        <w:t>si stima una carenza di almeno</w:t>
      </w:r>
      <w:r w:rsidR="007F643D" w:rsidRPr="007F643D">
        <w:rPr>
          <w:i/>
          <w:iCs/>
        </w:rPr>
        <w:t xml:space="preserve"> 20mila medici</w:t>
      </w:r>
      <w:r w:rsidR="009037D8">
        <w:rPr>
          <w:i/>
          <w:iCs/>
        </w:rPr>
        <w:t>. Il risultato? Un drammatico a</w:t>
      </w:r>
      <w:r w:rsidR="009037D8" w:rsidRPr="009037D8">
        <w:rPr>
          <w:i/>
          <w:iCs/>
        </w:rPr>
        <w:t>llungamento</w:t>
      </w:r>
      <w:r w:rsidR="009B6803">
        <w:rPr>
          <w:i/>
          <w:iCs/>
        </w:rPr>
        <w:t xml:space="preserve"> delle</w:t>
      </w:r>
      <w:r w:rsidR="009037D8" w:rsidRPr="009037D8">
        <w:rPr>
          <w:i/>
          <w:iCs/>
        </w:rPr>
        <w:t xml:space="preserve"> liste d'attesa</w:t>
      </w:r>
      <w:r w:rsidR="009037D8">
        <w:rPr>
          <w:i/>
          <w:iCs/>
        </w:rPr>
        <w:t>, con</w:t>
      </w:r>
      <w:r w:rsidR="00C52639">
        <w:rPr>
          <w:i/>
          <w:iCs/>
        </w:rPr>
        <w:t xml:space="preserve"> un</w:t>
      </w:r>
      <w:r w:rsidR="009037D8">
        <w:rPr>
          <w:i/>
          <w:iCs/>
        </w:rPr>
        <w:t xml:space="preserve"> mini</w:t>
      </w:r>
      <w:r w:rsidR="00C00F27">
        <w:rPr>
          <w:i/>
          <w:iCs/>
        </w:rPr>
        <w:t>m</w:t>
      </w:r>
      <w:r w:rsidR="009037D8">
        <w:rPr>
          <w:i/>
          <w:iCs/>
        </w:rPr>
        <w:t xml:space="preserve">o di </w:t>
      </w:r>
      <w:r w:rsidR="009037D8" w:rsidRPr="009037D8">
        <w:rPr>
          <w:i/>
          <w:iCs/>
        </w:rPr>
        <w:t xml:space="preserve">80 </w:t>
      </w:r>
      <w:r w:rsidR="009037D8">
        <w:rPr>
          <w:i/>
          <w:iCs/>
        </w:rPr>
        <w:t xml:space="preserve">giorni </w:t>
      </w:r>
      <w:r w:rsidR="00C52639">
        <w:rPr>
          <w:i/>
          <w:iCs/>
        </w:rPr>
        <w:t>per</w:t>
      </w:r>
      <w:r w:rsidR="0040277C">
        <w:rPr>
          <w:i/>
          <w:iCs/>
        </w:rPr>
        <w:t xml:space="preserve"> poter effettuare</w:t>
      </w:r>
      <w:r w:rsidR="009037D8" w:rsidRPr="009037D8">
        <w:rPr>
          <w:i/>
          <w:iCs/>
        </w:rPr>
        <w:t xml:space="preserve"> una visita specialistica</w:t>
      </w:r>
      <w:r w:rsidR="004D204E">
        <w:t xml:space="preserve">”, commenta </w:t>
      </w:r>
      <w:r w:rsidR="004D204E" w:rsidRPr="00E45010">
        <w:rPr>
          <w:b/>
          <w:bCs/>
        </w:rPr>
        <w:t>Luca Puccioni, CEO di MioDottore</w:t>
      </w:r>
      <w:r w:rsidR="004D204E">
        <w:t>. “</w:t>
      </w:r>
      <w:r w:rsidR="004D204E" w:rsidRPr="00E45010">
        <w:rPr>
          <w:i/>
          <w:iCs/>
        </w:rPr>
        <w:t xml:space="preserve">In tale </w:t>
      </w:r>
      <w:r w:rsidR="00E45010">
        <w:rPr>
          <w:i/>
          <w:iCs/>
        </w:rPr>
        <w:t>scenario</w:t>
      </w:r>
      <w:r w:rsidR="004D204E" w:rsidRPr="00E45010">
        <w:rPr>
          <w:i/>
          <w:iCs/>
        </w:rPr>
        <w:t>, il digitale può e deve assumere un ruolo centrale</w:t>
      </w:r>
      <w:r w:rsidR="00E45010">
        <w:rPr>
          <w:i/>
          <w:iCs/>
        </w:rPr>
        <w:t xml:space="preserve">, </w:t>
      </w:r>
      <w:r w:rsidR="00E45010" w:rsidRPr="00E45010">
        <w:rPr>
          <w:i/>
          <w:iCs/>
        </w:rPr>
        <w:t xml:space="preserve">in quanto </w:t>
      </w:r>
      <w:r w:rsidR="004D204E" w:rsidRPr="00E45010">
        <w:rPr>
          <w:i/>
          <w:iCs/>
        </w:rPr>
        <w:t>abilita</w:t>
      </w:r>
      <w:r w:rsidR="00E45010" w:rsidRPr="00E45010">
        <w:rPr>
          <w:i/>
          <w:iCs/>
        </w:rPr>
        <w:t>t</w:t>
      </w:r>
      <w:r w:rsidR="004D204E" w:rsidRPr="00E45010">
        <w:rPr>
          <w:i/>
          <w:iCs/>
        </w:rPr>
        <w:t>o</w:t>
      </w:r>
      <w:r w:rsidR="00E45010" w:rsidRPr="00E45010">
        <w:rPr>
          <w:i/>
          <w:iCs/>
        </w:rPr>
        <w:t>re di</w:t>
      </w:r>
      <w:r w:rsidR="004D204E" w:rsidRPr="00E45010">
        <w:rPr>
          <w:i/>
          <w:iCs/>
        </w:rPr>
        <w:t xml:space="preserve"> una </w:t>
      </w:r>
      <w:r w:rsidR="00E45010">
        <w:rPr>
          <w:i/>
          <w:iCs/>
        </w:rPr>
        <w:t>s</w:t>
      </w:r>
      <w:r w:rsidR="004D204E" w:rsidRPr="00E45010">
        <w:rPr>
          <w:i/>
          <w:iCs/>
        </w:rPr>
        <w:t>anità più sostenibile, accessibile</w:t>
      </w:r>
      <w:r w:rsidR="00E45010" w:rsidRPr="00E45010">
        <w:rPr>
          <w:i/>
          <w:iCs/>
        </w:rPr>
        <w:t xml:space="preserve"> e focalizzata sui nuovi bisogni d</w:t>
      </w:r>
      <w:r w:rsidR="00A750AB">
        <w:rPr>
          <w:i/>
          <w:iCs/>
        </w:rPr>
        <w:t>i medici e</w:t>
      </w:r>
      <w:r w:rsidR="00E45010" w:rsidRPr="00E45010">
        <w:rPr>
          <w:i/>
          <w:iCs/>
        </w:rPr>
        <w:t xml:space="preserve"> pazienti. </w:t>
      </w:r>
      <w:r w:rsidR="005E314E" w:rsidRPr="00E45010">
        <w:rPr>
          <w:i/>
          <w:iCs/>
        </w:rPr>
        <w:t>Si tratta di una trasformazione non</w:t>
      </w:r>
      <w:r w:rsidR="00E45010" w:rsidRPr="00E45010">
        <w:rPr>
          <w:i/>
          <w:iCs/>
        </w:rPr>
        <w:t xml:space="preserve"> banale</w:t>
      </w:r>
      <w:r w:rsidR="005E314E" w:rsidRPr="00E45010">
        <w:rPr>
          <w:i/>
          <w:iCs/>
        </w:rPr>
        <w:t xml:space="preserve">, </w:t>
      </w:r>
      <w:r w:rsidR="00E45010" w:rsidRPr="00E45010">
        <w:rPr>
          <w:i/>
          <w:iCs/>
        </w:rPr>
        <w:t>ma essenziale e non più rimandabile</w:t>
      </w:r>
      <w:r w:rsidR="00E45010">
        <w:t>.</w:t>
      </w:r>
      <w:r w:rsidR="00A16A4B">
        <w:t>”</w:t>
      </w:r>
    </w:p>
    <w:p w14:paraId="31F03483" w14:textId="13DBAC56" w:rsidR="00AC16E2" w:rsidRDefault="00AC16E2" w:rsidP="000E3198">
      <w:pPr>
        <w:pStyle w:val="Corpo"/>
        <w:jc w:val="both"/>
      </w:pPr>
      <w:r w:rsidRPr="00AC16E2">
        <w:t>Per navigare in un contesto in continuo mutamento è necessario innanzitutto comprendere le</w:t>
      </w:r>
      <w:r w:rsidR="00A750AB">
        <w:t xml:space="preserve"> sue</w:t>
      </w:r>
      <w:r w:rsidRPr="00AC16E2">
        <w:t xml:space="preserve"> logiche</w:t>
      </w:r>
      <w:r w:rsidR="00A750AB">
        <w:t xml:space="preserve"> </w:t>
      </w:r>
      <w:r w:rsidR="00E45010">
        <w:t xml:space="preserve">e </w:t>
      </w:r>
      <w:r w:rsidR="00E650FD">
        <w:t>tracciare</w:t>
      </w:r>
      <w:r w:rsidR="00A750AB">
        <w:t xml:space="preserve"> le sue</w:t>
      </w:r>
      <w:r w:rsidRPr="00AC16E2">
        <w:t xml:space="preserve"> possibili evoluzioni. Per questo, guardando all’anno appena concluso e ai suoi insegnamenti, </w:t>
      </w:r>
      <w:hyperlink r:id="rId10" w:history="1">
        <w:r w:rsidRPr="00AC16E2">
          <w:rPr>
            <w:rStyle w:val="Hyperlink0"/>
            <w:sz w:val="22"/>
            <w:szCs w:val="22"/>
          </w:rPr>
          <w:t>MioDottore</w:t>
        </w:r>
      </w:hyperlink>
      <w:r w:rsidRPr="00AC16E2">
        <w:rPr>
          <w:shd w:val="clear" w:color="auto" w:fill="FFFFFF"/>
        </w:rPr>
        <w:t xml:space="preserve"> – </w:t>
      </w:r>
      <w:r w:rsidRPr="00AC16E2">
        <w:rPr>
          <w:color w:val="000000"/>
          <w:u w:color="000000"/>
          <w:shd w:val="clear" w:color="auto" w:fill="FFFFFF"/>
        </w:rPr>
        <w:t xml:space="preserve">piattaforma leader in Italia e nel mondo specializzata nella prenotazione online di visite mediche e </w:t>
      </w:r>
      <w:r w:rsidRPr="00AC16E2">
        <w:rPr>
          <w:shd w:val="clear" w:color="auto" w:fill="FFFFFF"/>
        </w:rPr>
        <w:t xml:space="preserve">parte del gruppo </w:t>
      </w:r>
      <w:hyperlink r:id="rId11" w:history="1">
        <w:r w:rsidRPr="00AC16E2">
          <w:rPr>
            <w:rStyle w:val="Hyperlink1"/>
            <w:sz w:val="22"/>
            <w:szCs w:val="22"/>
          </w:rPr>
          <w:t>DocPlanner</w:t>
        </w:r>
      </w:hyperlink>
      <w:r w:rsidRPr="00AC16E2">
        <w:t xml:space="preserve"> – ha identificato i </w:t>
      </w:r>
      <w:r w:rsidR="00791E96">
        <w:rPr>
          <w:b/>
          <w:bCs/>
        </w:rPr>
        <w:t>5</w:t>
      </w:r>
      <w:r w:rsidRPr="00480297">
        <w:rPr>
          <w:b/>
          <w:bCs/>
        </w:rPr>
        <w:t xml:space="preserve"> trend che caratterizzeranno </w:t>
      </w:r>
      <w:r w:rsidR="00480297">
        <w:rPr>
          <w:b/>
          <w:bCs/>
        </w:rPr>
        <w:t>la sanità digitale nel</w:t>
      </w:r>
      <w:r w:rsidRPr="00480297">
        <w:rPr>
          <w:b/>
          <w:bCs/>
        </w:rPr>
        <w:t xml:space="preserve"> 2023</w:t>
      </w:r>
      <w:r w:rsidR="00821901">
        <w:t>:</w:t>
      </w:r>
    </w:p>
    <w:p w14:paraId="1735A564" w14:textId="0DEA1D0A" w:rsidR="00FE21AD" w:rsidRDefault="00FE21AD" w:rsidP="000105AD">
      <w:pPr>
        <w:pStyle w:val="Corpo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Metaverse</w:t>
      </w:r>
      <w:r w:rsidR="005B76A1">
        <w:rPr>
          <w:b/>
          <w:bCs/>
        </w:rPr>
        <w:t>, quando le cure medic</w:t>
      </w:r>
      <w:r w:rsidR="00C00F27">
        <w:rPr>
          <w:b/>
          <w:bCs/>
        </w:rPr>
        <w:t>h</w:t>
      </w:r>
      <w:r w:rsidR="005B76A1">
        <w:rPr>
          <w:b/>
          <w:bCs/>
        </w:rPr>
        <w:t>e diventano phygital</w:t>
      </w:r>
    </w:p>
    <w:p w14:paraId="26347AEF" w14:textId="4AE4D419" w:rsidR="005B76A1" w:rsidRPr="0040277C" w:rsidRDefault="00996F3F" w:rsidP="005B76A1">
      <w:pPr>
        <w:pStyle w:val="Corpo"/>
        <w:ind w:left="360"/>
        <w:jc w:val="both"/>
      </w:pPr>
      <w:r>
        <w:t xml:space="preserve">Anche la sanità </w:t>
      </w:r>
      <w:r w:rsidR="00253DE7">
        <w:t>non resterà fuori dalla rivoluzione del</w:t>
      </w:r>
      <w:r>
        <w:t xml:space="preserve"> </w:t>
      </w:r>
      <w:r w:rsidR="007E720C">
        <w:t>M</w:t>
      </w:r>
      <w:r>
        <w:t>etaverso</w:t>
      </w:r>
      <w:r w:rsidR="00253DE7">
        <w:t xml:space="preserve">: </w:t>
      </w:r>
      <w:r w:rsidR="000B49B4">
        <w:t>le attuali</w:t>
      </w:r>
      <w:r>
        <w:t xml:space="preserve"> applicazioni dell’Intelligenza Artificiale </w:t>
      </w:r>
      <w:r w:rsidR="000B49B4">
        <w:t>e gli emergenti interventi di</w:t>
      </w:r>
      <w:r>
        <w:t xml:space="preserve"> chirurgia in </w:t>
      </w:r>
      <w:r w:rsidR="00253DE7">
        <w:t>R</w:t>
      </w:r>
      <w:r>
        <w:t xml:space="preserve">ealtà </w:t>
      </w:r>
      <w:r w:rsidR="00253DE7">
        <w:t>A</w:t>
      </w:r>
      <w:r>
        <w:t xml:space="preserve">umentata </w:t>
      </w:r>
      <w:r w:rsidR="000B49B4">
        <w:t xml:space="preserve">sono un </w:t>
      </w:r>
      <w:r w:rsidR="000B49B4">
        <w:lastRenderedPageBreak/>
        <w:t>primo passo verso l’ingresso della medicina nei</w:t>
      </w:r>
      <w:r w:rsidR="000B49B4" w:rsidRPr="000B49B4">
        <w:t xml:space="preserve"> luoghi virtuali</w:t>
      </w:r>
      <w:r w:rsidR="000B49B4">
        <w:t>. Con i</w:t>
      </w:r>
      <w:r>
        <w:t xml:space="preserve">l </w:t>
      </w:r>
      <w:r w:rsidR="007E720C">
        <w:t>M</w:t>
      </w:r>
      <w:r>
        <w:t>etavers</w:t>
      </w:r>
      <w:r w:rsidR="000B49B4">
        <w:t>e si</w:t>
      </w:r>
      <w:r>
        <w:t xml:space="preserve"> apre una nuova frontiera</w:t>
      </w:r>
      <w:r w:rsidR="000B49B4">
        <w:t>, potenzialmente in grado di rispondere al crescente bisogno</w:t>
      </w:r>
      <w:r>
        <w:t xml:space="preserve"> di</w:t>
      </w:r>
      <w:r w:rsidR="000B49B4">
        <w:t xml:space="preserve"> un’assistenza sanitaria</w:t>
      </w:r>
      <w:r>
        <w:t xml:space="preserve"> personalizza</w:t>
      </w:r>
      <w:r w:rsidR="000B49B4">
        <w:t xml:space="preserve">ta </w:t>
      </w:r>
      <w:r>
        <w:t>e</w:t>
      </w:r>
      <w:r w:rsidR="000B49B4">
        <w:t xml:space="preserve"> di</w:t>
      </w:r>
      <w:r>
        <w:t xml:space="preserve"> prossimità</w:t>
      </w:r>
      <w:r w:rsidR="000B49B4">
        <w:t xml:space="preserve">. Gli ecosistemi immersivi possono far parte di </w:t>
      </w:r>
      <w:r w:rsidR="000B49B4" w:rsidRPr="005B76A1">
        <w:rPr>
          <w:b/>
          <w:bCs/>
        </w:rPr>
        <w:t>un percorso di cura integrato, che combina il digitale (e-Care) con il fisico (presence-Care)</w:t>
      </w:r>
      <w:r w:rsidR="000B49B4">
        <w:t xml:space="preserve"> per offrire un supporto a 360° al paziente. </w:t>
      </w:r>
      <w:r w:rsidR="007E720C">
        <w:t>Non solo, l</w:t>
      </w:r>
      <w:r w:rsidR="007E720C" w:rsidRPr="007E720C">
        <w:t xml:space="preserve">’erogazione di servizi sanitari </w:t>
      </w:r>
      <w:r w:rsidR="007E720C">
        <w:t xml:space="preserve">in spazi virtuali </w:t>
      </w:r>
      <w:r w:rsidR="007E720C" w:rsidRPr="007E720C">
        <w:t>p</w:t>
      </w:r>
      <w:r w:rsidR="007E720C">
        <w:t>uò</w:t>
      </w:r>
      <w:r w:rsidR="007E720C" w:rsidRPr="007E720C">
        <w:t xml:space="preserve"> fornire la possibilità di accedere a</w:t>
      </w:r>
      <w:r w:rsidR="007E720C">
        <w:t xml:space="preserve"> prestazioni </w:t>
      </w:r>
      <w:r w:rsidR="007E720C" w:rsidRPr="007E720C">
        <w:t xml:space="preserve">erogate da strutture fisicamente </w:t>
      </w:r>
      <w:r w:rsidR="007E720C">
        <w:t>distanti dall’assistito</w:t>
      </w:r>
      <w:r w:rsidR="007E720C" w:rsidRPr="007E720C">
        <w:t xml:space="preserve">, </w:t>
      </w:r>
      <w:r w:rsidR="007E720C" w:rsidRPr="005B76A1">
        <w:rPr>
          <w:b/>
          <w:bCs/>
        </w:rPr>
        <w:t>abbattendo le barriere territoriali e aprendo a nuove possibilità di cura</w:t>
      </w:r>
      <w:r w:rsidR="007E720C" w:rsidRPr="007E720C">
        <w:t>.</w:t>
      </w:r>
      <w:r w:rsidR="00AA09F3">
        <w:t xml:space="preserve"> Ad oggi, un primo esempio tutto italiano è </w:t>
      </w:r>
      <w:r w:rsidR="005B76A1">
        <w:t xml:space="preserve">il </w:t>
      </w:r>
      <w:r w:rsidR="00AA09F3">
        <w:t>Metaospedale, realizzato in onore del personale ospedaliero di Brescia e Bergamo, che permette al paziente di consultare la sua situazione clinica, effettuare consulenze con il supporto di un visore e di ricevere visite</w:t>
      </w:r>
      <w:r w:rsidR="005F66C0">
        <w:t xml:space="preserve"> virtuali</w:t>
      </w:r>
      <w:r w:rsidR="00AA09F3">
        <w:t xml:space="preserve"> da parenti e amici.</w:t>
      </w:r>
      <w:r w:rsidR="007E720C">
        <w:t xml:space="preserve"> </w:t>
      </w:r>
      <w:r w:rsidR="0040277C">
        <w:t>Dagli interventi chirurgici sempre meno invasivi ai percorsi riabilitativi più coi</w:t>
      </w:r>
      <w:r w:rsidR="00C00F27">
        <w:t>n</w:t>
      </w:r>
      <w:r w:rsidR="0040277C">
        <w:t>volgenti, passando per il supporto psicologico in setting personalizzati, l</w:t>
      </w:r>
      <w:r w:rsidR="000B49B4">
        <w:t xml:space="preserve">e applicazioni del </w:t>
      </w:r>
      <w:r w:rsidR="005B76A1">
        <w:t>M</w:t>
      </w:r>
      <w:r w:rsidR="000B49B4">
        <w:t xml:space="preserve">etaverso nel campo della sanità </w:t>
      </w:r>
      <w:r w:rsidR="005B76A1">
        <w:t>possono essere</w:t>
      </w:r>
      <w:r w:rsidR="000B49B4">
        <w:t xml:space="preserve"> molteplici</w:t>
      </w:r>
      <w:r w:rsidR="0040277C">
        <w:t xml:space="preserve">. </w:t>
      </w:r>
    </w:p>
    <w:p w14:paraId="5FD2727B" w14:textId="77777777" w:rsidR="000658DC" w:rsidRDefault="00996F3F" w:rsidP="000658DC">
      <w:pPr>
        <w:pStyle w:val="Corpo"/>
        <w:numPr>
          <w:ilvl w:val="0"/>
          <w:numId w:val="6"/>
        </w:numPr>
        <w:jc w:val="both"/>
        <w:rPr>
          <w:b/>
          <w:bCs/>
        </w:rPr>
      </w:pPr>
      <w:r w:rsidRPr="00996F3F">
        <w:rPr>
          <w:b/>
          <w:bCs/>
        </w:rPr>
        <w:t>Organi su chip</w:t>
      </w:r>
      <w:r w:rsidR="000C6ECA">
        <w:rPr>
          <w:b/>
          <w:bCs/>
        </w:rPr>
        <w:t xml:space="preserve"> per accelerare lo sviluppo dei farmaci</w:t>
      </w:r>
    </w:p>
    <w:p w14:paraId="7B65BC7F" w14:textId="3573771F" w:rsidR="0040277C" w:rsidRPr="00996F3F" w:rsidRDefault="00275AE5" w:rsidP="000658DC">
      <w:pPr>
        <w:pStyle w:val="Corpo"/>
        <w:ind w:left="360"/>
        <w:jc w:val="both"/>
        <w:rPr>
          <w:b/>
          <w:bCs/>
        </w:rPr>
      </w:pPr>
      <w:r w:rsidRPr="000658DC">
        <w:t>La pandemia di Covid</w:t>
      </w:r>
      <w:r w:rsidR="005F66C0">
        <w:t>-</w:t>
      </w:r>
      <w:r w:rsidRPr="000658DC">
        <w:t xml:space="preserve">19 ha ribadito la necessità di </w:t>
      </w:r>
      <w:r w:rsidR="00C00F27">
        <w:t xml:space="preserve">accorciare i </w:t>
      </w:r>
      <w:r w:rsidRPr="000658DC">
        <w:t xml:space="preserve">tempi della ricerca e </w:t>
      </w:r>
      <w:r w:rsidR="00C00F27">
        <w:t>del</w:t>
      </w:r>
      <w:r w:rsidRPr="000658DC">
        <w:t>l’approvazione di nuove terapie, senza togliere il focus sul bisogno di garantire sicurezza ed efficacia d</w:t>
      </w:r>
      <w:r w:rsidR="005F66C0">
        <w:t>ei</w:t>
      </w:r>
      <w:r w:rsidRPr="000658DC">
        <w:t xml:space="preserve"> farmac</w:t>
      </w:r>
      <w:r w:rsidR="005F66C0">
        <w:t>i</w:t>
      </w:r>
      <w:r w:rsidRPr="000658DC">
        <w:t xml:space="preserve">. Ad oggi, lo sviluppo di un nuovo </w:t>
      </w:r>
      <w:r w:rsidR="000658DC">
        <w:t>medicinale</w:t>
      </w:r>
      <w:r w:rsidRPr="000658DC">
        <w:t xml:space="preserve"> richiede la sperimentazione in vitro e su modelli animali, con grandi quantità di tempo e di denaro. Una soluzione, ancora esordiente, è l'uso di micro-dispositivi progettati </w:t>
      </w:r>
      <w:r w:rsidR="009B6803">
        <w:t xml:space="preserve">per </w:t>
      </w:r>
      <w:r w:rsidRPr="000658DC">
        <w:t>ricreare la fisiologia umana e le malattie. Tali strumenti</w:t>
      </w:r>
      <w:r w:rsidR="009B6803">
        <w:t>,</w:t>
      </w:r>
      <w:r w:rsidRPr="000658DC">
        <w:t xml:space="preserve"> chiamati organi su chip</w:t>
      </w:r>
      <w:r w:rsidR="009B6803">
        <w:t>,</w:t>
      </w:r>
      <w:r w:rsidRPr="000658DC">
        <w:t xml:space="preserve"> permettono di studiare e riprodurre ciò che accade nell’organismo umano, superando i limiti dei modelli cellulari </w:t>
      </w:r>
      <w:r w:rsidR="00EA1068" w:rsidRPr="000658DC">
        <w:t xml:space="preserve">in </w:t>
      </w:r>
      <w:r w:rsidRPr="000658DC">
        <w:t xml:space="preserve">2D. </w:t>
      </w:r>
      <w:r w:rsidR="005F66C0">
        <w:t>C</w:t>
      </w:r>
      <w:r w:rsidR="005F66C0" w:rsidRPr="000658DC">
        <w:t>’è un enorme potenziale all’interno di questa tecnologia</w:t>
      </w:r>
      <w:r w:rsidR="005F66C0">
        <w:t xml:space="preserve">: </w:t>
      </w:r>
      <w:r w:rsidR="000C6ECA" w:rsidRPr="000658DC">
        <w:t>controllo del</w:t>
      </w:r>
      <w:r w:rsidRPr="000658DC">
        <w:t>l’</w:t>
      </w:r>
      <w:r w:rsidR="000C6ECA" w:rsidRPr="000658DC">
        <w:t>ambiente cellulare</w:t>
      </w:r>
      <w:r w:rsidR="005F66C0">
        <w:t>,</w:t>
      </w:r>
      <w:r w:rsidR="000C6ECA" w:rsidRPr="000658DC">
        <w:t xml:space="preserve"> studio dei meccanismi patologici</w:t>
      </w:r>
      <w:r w:rsidR="000658DC">
        <w:t xml:space="preserve"> e tumorali</w:t>
      </w:r>
      <w:r w:rsidRPr="000658DC">
        <w:t>, l’analisi</w:t>
      </w:r>
      <w:r w:rsidR="000C6ECA" w:rsidRPr="000658DC">
        <w:t xml:space="preserve"> delle risposte </w:t>
      </w:r>
      <w:r w:rsidRPr="000658DC">
        <w:t xml:space="preserve">a </w:t>
      </w:r>
      <w:r w:rsidR="000C6ECA" w:rsidRPr="000658DC">
        <w:t>farmaci</w:t>
      </w:r>
      <w:r w:rsidR="005F66C0">
        <w:t xml:space="preserve"> e molto altro.</w:t>
      </w:r>
      <w:r w:rsidR="00EA1068" w:rsidRPr="000658DC">
        <w:t xml:space="preserve"> Guardando al futuro, la ricerca scientifica si muove verso un sistema multisensoriale, capace di mettere in collegamento diversi organi per</w:t>
      </w:r>
      <w:r w:rsidRPr="000658DC">
        <w:t xml:space="preserve"> creare </w:t>
      </w:r>
      <w:r w:rsidRPr="000658DC">
        <w:rPr>
          <w:b/>
          <w:bCs/>
        </w:rPr>
        <w:t>un modello che imiti l'intero corpo umano, studiando le interazioni tra gli organi e le risposte</w:t>
      </w:r>
      <w:r w:rsidR="00EA1068" w:rsidRPr="000658DC">
        <w:rPr>
          <w:b/>
          <w:bCs/>
        </w:rPr>
        <w:t xml:space="preserve"> sistemiche</w:t>
      </w:r>
      <w:r w:rsidRPr="000658DC">
        <w:rPr>
          <w:b/>
          <w:bCs/>
        </w:rPr>
        <w:t xml:space="preserve"> ai farmaci</w:t>
      </w:r>
      <w:r w:rsidR="00EA1068" w:rsidRPr="000658DC">
        <w:t>. Se</w:t>
      </w:r>
      <w:r w:rsidR="000658DC">
        <w:t xml:space="preserve">bbene </w:t>
      </w:r>
      <w:r w:rsidR="00EA1068" w:rsidRPr="000658DC">
        <w:t xml:space="preserve">la strada da compiere </w:t>
      </w:r>
      <w:r w:rsidR="000658DC">
        <w:t xml:space="preserve">sia </w:t>
      </w:r>
      <w:r w:rsidR="00EA1068" w:rsidRPr="000658DC">
        <w:t xml:space="preserve">ancora lunga, soprattutto </w:t>
      </w:r>
      <w:r w:rsidR="000658DC" w:rsidRPr="000658DC">
        <w:t>a livello regolamentare</w:t>
      </w:r>
      <w:r w:rsidR="00EA1068" w:rsidRPr="000658DC">
        <w:t xml:space="preserve">, gli organi su chip </w:t>
      </w:r>
      <w:r w:rsidR="000658DC">
        <w:t>propongono un nuovo iter per</w:t>
      </w:r>
      <w:r w:rsidR="00EA1068" w:rsidRPr="000658DC">
        <w:t xml:space="preserve"> l’approvazione di un trattamento, </w:t>
      </w:r>
      <w:r w:rsidR="000658DC" w:rsidRPr="000658DC">
        <w:t xml:space="preserve">superando il dilemma della sperimentazione sugli animali - non solo </w:t>
      </w:r>
      <w:r w:rsidR="000658DC">
        <w:t xml:space="preserve">per ragioni </w:t>
      </w:r>
      <w:r w:rsidR="000658DC" w:rsidRPr="000658DC">
        <w:t>etic</w:t>
      </w:r>
      <w:r w:rsidR="000658DC">
        <w:t>he</w:t>
      </w:r>
      <w:r w:rsidR="000658DC" w:rsidRPr="000658DC">
        <w:t xml:space="preserve">, ma </w:t>
      </w:r>
      <w:r w:rsidR="000658DC">
        <w:t>per limiti di rappresentatività</w:t>
      </w:r>
      <w:r w:rsidR="000658DC" w:rsidRPr="000658DC">
        <w:t xml:space="preserve"> </w:t>
      </w:r>
      <w:r w:rsidR="000658DC">
        <w:t xml:space="preserve">- </w:t>
      </w:r>
      <w:r w:rsidR="000658DC" w:rsidRPr="000658DC">
        <w:t>e avvia</w:t>
      </w:r>
      <w:r w:rsidR="000658DC">
        <w:t xml:space="preserve">no </w:t>
      </w:r>
      <w:r w:rsidR="000658DC" w:rsidRPr="000658DC">
        <w:t xml:space="preserve">un percorso </w:t>
      </w:r>
      <w:r w:rsidR="00EA1068" w:rsidRPr="000658DC">
        <w:t>a vantaggio dei pazienti</w:t>
      </w:r>
      <w:r w:rsidR="000658DC" w:rsidRPr="000658DC">
        <w:t>.</w:t>
      </w:r>
    </w:p>
    <w:p w14:paraId="75FB8E20" w14:textId="773E71A9" w:rsidR="00D66E4D" w:rsidRPr="00702952" w:rsidRDefault="00D0698F" w:rsidP="00D66E4D">
      <w:pPr>
        <w:pStyle w:val="Corpo"/>
        <w:numPr>
          <w:ilvl w:val="0"/>
          <w:numId w:val="6"/>
        </w:numPr>
        <w:jc w:val="both"/>
        <w:rPr>
          <w:b/>
          <w:bCs/>
        </w:rPr>
      </w:pPr>
      <w:r w:rsidRPr="00702952">
        <w:rPr>
          <w:b/>
          <w:bCs/>
        </w:rPr>
        <w:t>Da</w:t>
      </w:r>
      <w:r w:rsidR="00702952" w:rsidRPr="00702952">
        <w:rPr>
          <w:b/>
          <w:bCs/>
        </w:rPr>
        <w:t>ll’</w:t>
      </w:r>
      <w:r w:rsidR="00D66E4D" w:rsidRPr="00702952">
        <w:rPr>
          <w:b/>
          <w:bCs/>
        </w:rPr>
        <w:t xml:space="preserve">Internet of Healthcare Thing (IOHT) </w:t>
      </w:r>
      <w:r w:rsidRPr="00702952">
        <w:rPr>
          <w:b/>
          <w:bCs/>
        </w:rPr>
        <w:t>agli ospedali virtuali</w:t>
      </w:r>
    </w:p>
    <w:p w14:paraId="2D035BC4" w14:textId="2B7E7492" w:rsidR="00D66E4D" w:rsidRDefault="00D66E4D" w:rsidP="00996F3F">
      <w:pPr>
        <w:pStyle w:val="Corpo"/>
        <w:ind w:left="360"/>
        <w:jc w:val="both"/>
      </w:pPr>
      <w:r>
        <w:t>Nel settore della sanità</w:t>
      </w:r>
      <w:r w:rsidR="000A7D5B">
        <w:t>,</w:t>
      </w:r>
      <w:r>
        <w:t xml:space="preserve"> l’Internet of Things (IT) ha grandi potenzialità di applicazione e offre la possibilità di creare un ambiente </w:t>
      </w:r>
      <w:r w:rsidR="000A7D5B">
        <w:t>favorevole al</w:t>
      </w:r>
      <w:r>
        <w:t xml:space="preserve"> </w:t>
      </w:r>
      <w:r w:rsidR="00702952">
        <w:t>monitoraggio</w:t>
      </w:r>
      <w:r>
        <w:t xml:space="preserve"> della salute e </w:t>
      </w:r>
      <w:r w:rsidR="005F66C0">
        <w:t>de</w:t>
      </w:r>
      <w:r>
        <w:t xml:space="preserve">lla sicurezza del </w:t>
      </w:r>
      <w:r>
        <w:lastRenderedPageBreak/>
        <w:t>paziente</w:t>
      </w:r>
      <w:r w:rsidR="000A7D5B">
        <w:t xml:space="preserve">. </w:t>
      </w:r>
      <w:r w:rsidR="00D0698F">
        <w:t>L</w:t>
      </w:r>
      <w:r w:rsidR="000A7D5B">
        <w:t>e</w:t>
      </w:r>
      <w:r>
        <w:t xml:space="preserve"> tecnologie smart</w:t>
      </w:r>
      <w:r w:rsidR="000A7D5B">
        <w:t xml:space="preserve"> </w:t>
      </w:r>
      <w:r w:rsidR="000A7D5B" w:rsidRPr="000A7D5B">
        <w:t xml:space="preserve">e lo sviluppo di </w:t>
      </w:r>
      <w:r w:rsidR="00702952">
        <w:t>“</w:t>
      </w:r>
      <w:r w:rsidR="000A7D5B" w:rsidRPr="000A7D5B">
        <w:t>oggetti intelligenti</w:t>
      </w:r>
      <w:r w:rsidR="00702952">
        <w:t>”</w:t>
      </w:r>
      <w:r w:rsidR="000A7D5B" w:rsidRPr="000A7D5B">
        <w:t xml:space="preserve"> </w:t>
      </w:r>
      <w:r w:rsidR="00D0698F">
        <w:t>applicati al</w:t>
      </w:r>
      <w:r w:rsidR="000A7D5B" w:rsidRPr="000A7D5B">
        <w:t xml:space="preserve"> settore </w:t>
      </w:r>
      <w:r w:rsidR="00915E87" w:rsidRPr="000A7D5B">
        <w:t>sanitario hanno</w:t>
      </w:r>
      <w:r w:rsidR="000A7D5B" w:rsidRPr="000A7D5B">
        <w:t xml:space="preserve"> avuto un</w:t>
      </w:r>
      <w:r w:rsidR="00915E87">
        <w:t>’</w:t>
      </w:r>
      <w:r w:rsidR="000A7D5B" w:rsidRPr="000A7D5B">
        <w:t xml:space="preserve">accelerazione </w:t>
      </w:r>
      <w:r w:rsidR="00D0698F">
        <w:t>particolare</w:t>
      </w:r>
      <w:r w:rsidR="000A7D5B" w:rsidRPr="000A7D5B">
        <w:t xml:space="preserve"> in tempi recenti</w:t>
      </w:r>
      <w:r w:rsidR="00702952">
        <w:t>: b</w:t>
      </w:r>
      <w:r>
        <w:t xml:space="preserve">iosensori, smartwatch, inalatori </w:t>
      </w:r>
      <w:r w:rsidR="005F66C0">
        <w:t>hi-tech</w:t>
      </w:r>
      <w:r w:rsidR="00D0698F">
        <w:t xml:space="preserve">, sono strumenti che oggi rendono </w:t>
      </w:r>
      <w:r>
        <w:t xml:space="preserve">possibile </w:t>
      </w:r>
      <w:r w:rsidR="00702952">
        <w:t>tenere sotto controllo</w:t>
      </w:r>
      <w:r>
        <w:t xml:space="preserve"> le condizioni del paziente</w:t>
      </w:r>
      <w:r w:rsidR="00702952">
        <w:t xml:space="preserve"> da remoto</w:t>
      </w:r>
      <w:r>
        <w:t>.</w:t>
      </w:r>
      <w:r w:rsidR="00D0698F">
        <w:t xml:space="preserve"> Come diretta evoluzione, </w:t>
      </w:r>
      <w:r w:rsidR="00702952">
        <w:t>in un prossimo futuro sarà</w:t>
      </w:r>
      <w:r w:rsidR="00D0698F">
        <w:t xml:space="preserve"> possibile assistere all</w:t>
      </w:r>
      <w:r w:rsidR="00A14CAF">
        <w:t>a</w:t>
      </w:r>
      <w:r w:rsidR="00D0698F">
        <w:t xml:space="preserve"> </w:t>
      </w:r>
      <w:r w:rsidR="00D0698F" w:rsidRPr="00702952">
        <w:rPr>
          <w:b/>
          <w:bCs/>
        </w:rPr>
        <w:t>creazione dei cosiddetti “Hospitals without walls”, ospedali virtuali che offrono assistenza direttamente in casa al paziente</w:t>
      </w:r>
      <w:r w:rsidR="00D0698F">
        <w:t xml:space="preserve">. Alcuni esempi sono nati come risposta al </w:t>
      </w:r>
      <w:r w:rsidR="00702952">
        <w:t>C</w:t>
      </w:r>
      <w:r w:rsidR="00D0698F">
        <w:t>ovid-19: a S</w:t>
      </w:r>
      <w:r w:rsidR="00C00F27">
        <w:t>y</w:t>
      </w:r>
      <w:r w:rsidR="00D0698F">
        <w:t xml:space="preserve">dney, ad esempio, è stato inaugurato il primo ospedale virtuale </w:t>
      </w:r>
      <w:r w:rsidR="00702952">
        <w:t xml:space="preserve">che </w:t>
      </w:r>
      <w:r w:rsidR="00C00F27">
        <w:t>h</w:t>
      </w:r>
      <w:r w:rsidR="00702952">
        <w:t>a permesso la presa in carico</w:t>
      </w:r>
      <w:r w:rsidR="00D0698F">
        <w:t xml:space="preserve"> </w:t>
      </w:r>
      <w:r w:rsidR="00702952">
        <w:t xml:space="preserve">di </w:t>
      </w:r>
      <w:r w:rsidR="00D0698F">
        <w:t>pazienti</w:t>
      </w:r>
      <w:r w:rsidR="00702952">
        <w:t xml:space="preserve"> positivi al virus</w:t>
      </w:r>
      <w:r w:rsidR="00D0698F">
        <w:t xml:space="preserve"> tramite l’utilizzo di chip per la misurazione </w:t>
      </w:r>
      <w:r w:rsidR="00702952">
        <w:t xml:space="preserve">da remoto </w:t>
      </w:r>
      <w:r w:rsidR="00D0698F">
        <w:t>dei livelli di ossigeno e della temperatura</w:t>
      </w:r>
      <w:r w:rsidR="00C00F27">
        <w:t>, con ricadute positive sull’efficacia delle cure stesse.</w:t>
      </w:r>
    </w:p>
    <w:p w14:paraId="1DF7917A" w14:textId="37EBD109" w:rsidR="00996F3F" w:rsidRDefault="00996F3F" w:rsidP="00821901">
      <w:pPr>
        <w:pStyle w:val="Corpo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B</w:t>
      </w:r>
      <w:r w:rsidR="001B3419" w:rsidRPr="000105AD">
        <w:rPr>
          <w:b/>
          <w:bCs/>
        </w:rPr>
        <w:t xml:space="preserve">lockchain </w:t>
      </w:r>
      <w:r w:rsidR="001B3419">
        <w:rPr>
          <w:b/>
          <w:bCs/>
        </w:rPr>
        <w:t>per c</w:t>
      </w:r>
      <w:r w:rsidR="003565B1" w:rsidRPr="000105AD">
        <w:rPr>
          <w:b/>
          <w:bCs/>
        </w:rPr>
        <w:t>artelle cliniche</w:t>
      </w:r>
      <w:r w:rsidR="003565B1">
        <w:rPr>
          <w:b/>
          <w:bCs/>
        </w:rPr>
        <w:t xml:space="preserve"> elettroniche</w:t>
      </w:r>
      <w:r w:rsidR="003565B1" w:rsidRPr="000105AD">
        <w:rPr>
          <w:b/>
          <w:bCs/>
        </w:rPr>
        <w:t xml:space="preserve"> più sicure</w:t>
      </w:r>
      <w:r w:rsidR="00FC3712">
        <w:rPr>
          <w:b/>
          <w:bCs/>
        </w:rPr>
        <w:t xml:space="preserve"> e interoperabili</w:t>
      </w:r>
      <w:r w:rsidR="003565B1" w:rsidRPr="000105AD">
        <w:rPr>
          <w:b/>
          <w:bCs/>
        </w:rPr>
        <w:t xml:space="preserve"> </w:t>
      </w:r>
    </w:p>
    <w:p w14:paraId="28A83A96" w14:textId="3CCB6D7D" w:rsidR="003565B1" w:rsidRDefault="003565B1" w:rsidP="000658DC">
      <w:pPr>
        <w:pStyle w:val="Corpo"/>
        <w:ind w:left="360"/>
        <w:jc w:val="both"/>
      </w:pPr>
      <w:r>
        <w:t xml:space="preserve">I dati sanitari possono essere gestiti in modo sicuro, trasparente e a prova </w:t>
      </w:r>
      <w:r w:rsidR="00963C75">
        <w:t>di</w:t>
      </w:r>
      <w:r w:rsidR="00963C75" w:rsidRPr="009B1662">
        <w:t xml:space="preserve"> manipolazioni</w:t>
      </w:r>
      <w:r w:rsidR="00963C75">
        <w:t xml:space="preserve"> </w:t>
      </w:r>
      <w:r>
        <w:t xml:space="preserve">utilizzando </w:t>
      </w:r>
      <w:r w:rsidR="00963C75">
        <w:t>la</w:t>
      </w:r>
      <w:r>
        <w:t xml:space="preserve"> blockchain</w:t>
      </w:r>
      <w:r w:rsidR="00791E96">
        <w:t xml:space="preserve">. Tale </w:t>
      </w:r>
      <w:r w:rsidR="00963C75" w:rsidRPr="009B1662">
        <w:t>tecnologia</w:t>
      </w:r>
      <w:r w:rsidR="00791E96">
        <w:t xml:space="preserve"> </w:t>
      </w:r>
      <w:r w:rsidR="00963C75" w:rsidRPr="009B1662">
        <w:t>si basa su una rete di singoli computer, detti “nodi”, che rendono disponibili</w:t>
      </w:r>
      <w:r w:rsidR="00442499">
        <w:t xml:space="preserve"> in tempo reale</w:t>
      </w:r>
      <w:r w:rsidR="00963C75" w:rsidRPr="009B1662">
        <w:t xml:space="preserve"> i dati</w:t>
      </w:r>
      <w:r w:rsidR="00791E96">
        <w:t xml:space="preserve"> e permettono a </w:t>
      </w:r>
      <w:r>
        <w:t xml:space="preserve">ospedali </w:t>
      </w:r>
      <w:r w:rsidR="00791E96">
        <w:t xml:space="preserve">e </w:t>
      </w:r>
      <w:r>
        <w:t xml:space="preserve">cliniche </w:t>
      </w:r>
      <w:r w:rsidR="00791E96">
        <w:t>l</w:t>
      </w:r>
      <w:r w:rsidR="005F66C0">
        <w:t>’</w:t>
      </w:r>
      <w:r>
        <w:t>archivia</w:t>
      </w:r>
      <w:r w:rsidR="00791E96">
        <w:t>zione</w:t>
      </w:r>
      <w:r>
        <w:t xml:space="preserve"> su una rete distribuita anziché su un singolo server</w:t>
      </w:r>
      <w:r w:rsidR="00791E96">
        <w:t xml:space="preserve">. Ciò </w:t>
      </w:r>
      <w:r>
        <w:t>consent</w:t>
      </w:r>
      <w:r w:rsidR="00791E96">
        <w:t xml:space="preserve">e di tenere </w:t>
      </w:r>
      <w:r w:rsidR="00791E96" w:rsidRPr="009B1662">
        <w:t>traccia della storia clinica del paziente, monitorare i suoi parametri vitali in tempo reale</w:t>
      </w:r>
      <w:r w:rsidR="00791E96">
        <w:t xml:space="preserve"> e</w:t>
      </w:r>
      <w:r w:rsidR="00791E96" w:rsidRPr="009B1662">
        <w:t xml:space="preserve"> trasmettere le informazioni</w:t>
      </w:r>
      <w:r w:rsidR="00821901">
        <w:t xml:space="preserve"> </w:t>
      </w:r>
      <w:r w:rsidR="005F66C0">
        <w:t>di carattere medico</w:t>
      </w:r>
      <w:r w:rsidR="00791E96" w:rsidRPr="009B1662">
        <w:t xml:space="preserve"> in modo sicuro</w:t>
      </w:r>
      <w:r>
        <w:t xml:space="preserve">. </w:t>
      </w:r>
      <w:r w:rsidR="00791E96">
        <w:t xml:space="preserve">Non solo, nel </w:t>
      </w:r>
      <w:r>
        <w:t xml:space="preserve">settore sanitario, </w:t>
      </w:r>
      <w:r w:rsidRPr="00996F3F">
        <w:rPr>
          <w:b/>
          <w:bCs/>
        </w:rPr>
        <w:t xml:space="preserve">la tecnologia </w:t>
      </w:r>
      <w:r w:rsidR="00791E96" w:rsidRPr="00996F3F">
        <w:rPr>
          <w:b/>
          <w:bCs/>
        </w:rPr>
        <w:t>b</w:t>
      </w:r>
      <w:r w:rsidRPr="00996F3F">
        <w:rPr>
          <w:b/>
          <w:bCs/>
        </w:rPr>
        <w:t xml:space="preserve">lockchain può potenzialmente contribuire </w:t>
      </w:r>
      <w:r w:rsidR="00A461C1" w:rsidRPr="00996F3F">
        <w:rPr>
          <w:b/>
          <w:bCs/>
        </w:rPr>
        <w:t>al</w:t>
      </w:r>
      <w:r w:rsidRPr="00996F3F">
        <w:rPr>
          <w:b/>
          <w:bCs/>
        </w:rPr>
        <w:t xml:space="preserve">l'interoperabilità </w:t>
      </w:r>
      <w:r w:rsidR="00A461C1" w:rsidRPr="00996F3F">
        <w:rPr>
          <w:b/>
          <w:bCs/>
        </w:rPr>
        <w:t xml:space="preserve">del dato ed essere il presupposto per potenziare il Fascicolo Sanitario Elettronico </w:t>
      </w:r>
      <w:r w:rsidR="00A461C1" w:rsidRPr="00A461C1">
        <w:t>(FSE)</w:t>
      </w:r>
      <w:r w:rsidR="00A461C1">
        <w:t xml:space="preserve">. I </w:t>
      </w:r>
      <w:r w:rsidR="00A461C1" w:rsidRPr="00A461C1">
        <w:t>fondi messi a disposizione dal PNRR</w:t>
      </w:r>
      <w:r w:rsidR="00A461C1">
        <w:t xml:space="preserve"> e la</w:t>
      </w:r>
      <w:r w:rsidR="00A461C1" w:rsidRPr="00A461C1">
        <w:t xml:space="preserve"> Conferenza Stato-Regioni</w:t>
      </w:r>
      <w:r w:rsidR="00A461C1">
        <w:t xml:space="preserve"> del 2022</w:t>
      </w:r>
      <w:r w:rsidR="00A461C1" w:rsidRPr="00A461C1">
        <w:t> </w:t>
      </w:r>
      <w:r w:rsidR="00A461C1">
        <w:t>hanno fissato al 2026 la data ultima per un</w:t>
      </w:r>
      <w:r w:rsidR="00EC6CEE">
        <w:t xml:space="preserve">a </w:t>
      </w:r>
      <w:r w:rsidR="00A461C1" w:rsidRPr="00A461C1">
        <w:t>omogene</w:t>
      </w:r>
      <w:r w:rsidR="00A461C1">
        <w:t>a</w:t>
      </w:r>
      <w:r w:rsidR="00A461C1" w:rsidRPr="00A461C1">
        <w:t xml:space="preserve"> applicazione</w:t>
      </w:r>
      <w:r w:rsidR="00A461C1">
        <w:t xml:space="preserve"> del FSE</w:t>
      </w:r>
      <w:r w:rsidR="00A461C1" w:rsidRPr="00A461C1">
        <w:t xml:space="preserve"> su tutto il territorio nazionale</w:t>
      </w:r>
      <w:r w:rsidR="00821901">
        <w:t>,</w:t>
      </w:r>
      <w:r w:rsidR="00A461C1">
        <w:t xml:space="preserve"> </w:t>
      </w:r>
      <w:r w:rsidR="00821901">
        <w:t>ma</w:t>
      </w:r>
      <w:r w:rsidR="00A461C1">
        <w:t xml:space="preserve"> </w:t>
      </w:r>
      <w:r w:rsidR="00A461C1" w:rsidRPr="00A461C1">
        <w:t xml:space="preserve">è proprio </w:t>
      </w:r>
      <w:r w:rsidR="00821901">
        <w:t>una bassa</w:t>
      </w:r>
      <w:r w:rsidR="00A461C1">
        <w:t xml:space="preserve"> comunicazione tra gli</w:t>
      </w:r>
      <w:r w:rsidR="00A461C1" w:rsidRPr="00A461C1">
        <w:t xml:space="preserve"> attuali sistemi informativi</w:t>
      </w:r>
      <w:r w:rsidR="009349B5">
        <w:t xml:space="preserve"> </w:t>
      </w:r>
      <w:r w:rsidR="00821901">
        <w:t>a esser</w:t>
      </w:r>
      <w:r w:rsidR="005F66C0">
        <w:t>e</w:t>
      </w:r>
      <w:r w:rsidR="00821901">
        <w:t xml:space="preserve"> il primo deterrente del </w:t>
      </w:r>
      <w:r w:rsidR="00A461C1" w:rsidRPr="00A461C1">
        <w:t>corretto funzionamento del </w:t>
      </w:r>
      <w:r w:rsidR="00A461C1" w:rsidRPr="00821901">
        <w:t>Fascicolo Sanitario Elettronico</w:t>
      </w:r>
      <w:r w:rsidR="00A461C1" w:rsidRPr="00A461C1">
        <w:t>.</w:t>
      </w:r>
      <w:r w:rsidR="00821901">
        <w:t xml:space="preserve"> </w:t>
      </w:r>
      <w:r>
        <w:t xml:space="preserve">Grazie alla sua capacità di fornire un ambiente uniforme per la trasmissione dei dati sanitari, la blockchain </w:t>
      </w:r>
      <w:r w:rsidR="00821901">
        <w:t>è in grado di</w:t>
      </w:r>
      <w:r>
        <w:t xml:space="preserve"> </w:t>
      </w:r>
      <w:r w:rsidR="00821901">
        <w:t>fornire</w:t>
      </w:r>
      <w:r>
        <w:t xml:space="preserve"> una soluzione praticabile a questa sfida</w:t>
      </w:r>
      <w:r w:rsidR="00821901">
        <w:t>.</w:t>
      </w:r>
    </w:p>
    <w:p w14:paraId="65C496C2" w14:textId="6C3957AD" w:rsidR="00996F3F" w:rsidRDefault="00A669E5" w:rsidP="00996F3F">
      <w:pPr>
        <w:pStyle w:val="Corpo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Verso una vera de-burocratizzazione della sanità</w:t>
      </w:r>
    </w:p>
    <w:p w14:paraId="10C7E352" w14:textId="3EF11B05" w:rsidR="00A669E5" w:rsidRPr="00C52639" w:rsidRDefault="00A669E5" w:rsidP="00C52639">
      <w:pPr>
        <w:pStyle w:val="Corpo"/>
        <w:ind w:left="360"/>
        <w:jc w:val="both"/>
        <w:rPr>
          <w:i/>
          <w:iCs/>
        </w:rPr>
      </w:pPr>
      <w:r w:rsidRPr="00A669E5">
        <w:t xml:space="preserve">L’uso della prescrizione </w:t>
      </w:r>
      <w:r>
        <w:t xml:space="preserve">medica </w:t>
      </w:r>
      <w:r w:rsidR="005943AE">
        <w:t>digitale</w:t>
      </w:r>
      <w:r>
        <w:t xml:space="preserve">, </w:t>
      </w:r>
      <w:r w:rsidRPr="00A669E5">
        <w:t xml:space="preserve">introdotta durante l’emergenza coronavirus, </w:t>
      </w:r>
      <w:r>
        <w:t>è stato un tema caldo degli ultimi mesi:</w:t>
      </w:r>
      <w:r w:rsidR="005943AE">
        <w:t xml:space="preserve"> senza la recente proroga,</w:t>
      </w:r>
      <w:r>
        <w:t xml:space="preserve"> </w:t>
      </w:r>
      <w:r w:rsidRPr="00A669E5">
        <w:t xml:space="preserve">il 31 dicembre 2022 </w:t>
      </w:r>
      <w:r w:rsidR="005943AE">
        <w:t>avrebbe segnato la fine</w:t>
      </w:r>
      <w:r w:rsidRPr="00A669E5">
        <w:t xml:space="preserve"> </w:t>
      </w:r>
      <w:r w:rsidR="005943AE">
        <w:t>della possibilità di inviare</w:t>
      </w:r>
      <w:r w:rsidRPr="00A669E5">
        <w:t xml:space="preserve"> </w:t>
      </w:r>
      <w:r w:rsidR="005943AE">
        <w:t xml:space="preserve">le </w:t>
      </w:r>
      <w:r w:rsidRPr="00A669E5">
        <w:t>ricett</w:t>
      </w:r>
      <w:r w:rsidR="005943AE">
        <w:t>e</w:t>
      </w:r>
      <w:r w:rsidRPr="00A669E5">
        <w:t xml:space="preserve"> </w:t>
      </w:r>
      <w:r w:rsidR="005943AE">
        <w:t>mediche</w:t>
      </w:r>
      <w:r w:rsidRPr="00A669E5">
        <w:t xml:space="preserve"> via sms o mail.</w:t>
      </w:r>
      <w:r>
        <w:t xml:space="preserve"> </w:t>
      </w:r>
      <w:r w:rsidR="005943AE">
        <w:t>“</w:t>
      </w:r>
      <w:r w:rsidRPr="005943AE">
        <w:rPr>
          <w:i/>
          <w:iCs/>
        </w:rPr>
        <w:t>Questo mostra la</w:t>
      </w:r>
      <w:r w:rsidR="005943AE" w:rsidRPr="005943AE">
        <w:rPr>
          <w:i/>
          <w:iCs/>
        </w:rPr>
        <w:t xml:space="preserve"> grande</w:t>
      </w:r>
      <w:r w:rsidRPr="005943AE">
        <w:rPr>
          <w:i/>
          <w:iCs/>
        </w:rPr>
        <w:t xml:space="preserve"> lacuna nel Paese: l’assenza di</w:t>
      </w:r>
      <w:r w:rsidR="00C21751">
        <w:rPr>
          <w:i/>
          <w:iCs/>
        </w:rPr>
        <w:t xml:space="preserve"> un</w:t>
      </w:r>
      <w:r w:rsidRPr="005943AE">
        <w:rPr>
          <w:i/>
          <w:iCs/>
        </w:rPr>
        <w:t xml:space="preserve"> provvedimento</w:t>
      </w:r>
      <w:r w:rsidR="005943AE" w:rsidRPr="005943AE">
        <w:rPr>
          <w:i/>
          <w:iCs/>
        </w:rPr>
        <w:t xml:space="preserve"> ad hoc </w:t>
      </w:r>
      <w:r w:rsidRPr="005943AE">
        <w:rPr>
          <w:i/>
          <w:iCs/>
        </w:rPr>
        <w:t xml:space="preserve">che renda strutturale </w:t>
      </w:r>
      <w:r w:rsidR="005943AE" w:rsidRPr="005943AE">
        <w:rPr>
          <w:i/>
          <w:iCs/>
        </w:rPr>
        <w:t>l’uso delle ricette dematerializzate e che, in ultima analisi, supporti l’innovazione nella santità e alleggerisca il carico burocratico dei medici</w:t>
      </w:r>
      <w:r w:rsidR="005943AE">
        <w:t>”</w:t>
      </w:r>
      <w:r w:rsidR="00A16A4B">
        <w:t xml:space="preserve">, </w:t>
      </w:r>
      <w:r w:rsidR="005943AE">
        <w:t>afferma Luca Puccioni, CEO di MioDottore. “</w:t>
      </w:r>
      <w:r w:rsidR="005943AE" w:rsidRPr="005943AE">
        <w:rPr>
          <w:i/>
          <w:iCs/>
        </w:rPr>
        <w:t xml:space="preserve">La de-burocratizzazione del lavoro dei professionisti della salute </w:t>
      </w:r>
      <w:r w:rsidR="005943AE">
        <w:rPr>
          <w:i/>
          <w:iCs/>
        </w:rPr>
        <w:t xml:space="preserve">potrebbe </w:t>
      </w:r>
      <w:r w:rsidR="005943AE" w:rsidRPr="005943AE">
        <w:rPr>
          <w:i/>
          <w:iCs/>
        </w:rPr>
        <w:t>sembra</w:t>
      </w:r>
      <w:r w:rsidR="005943AE">
        <w:rPr>
          <w:i/>
          <w:iCs/>
        </w:rPr>
        <w:t>re</w:t>
      </w:r>
      <w:r w:rsidR="005943AE" w:rsidRPr="005943AE">
        <w:rPr>
          <w:i/>
          <w:iCs/>
        </w:rPr>
        <w:t xml:space="preserve"> un’innovazione secondaria rispetto al </w:t>
      </w:r>
      <w:r w:rsidR="005943AE" w:rsidRPr="005943AE">
        <w:rPr>
          <w:i/>
          <w:iCs/>
        </w:rPr>
        <w:lastRenderedPageBreak/>
        <w:t>Metaverse o all’</w:t>
      </w:r>
      <w:r w:rsidR="005943AE" w:rsidRPr="005943AE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="005943AE" w:rsidRPr="005943AE">
        <w:rPr>
          <w:i/>
          <w:iCs/>
        </w:rPr>
        <w:t>IOHT</w:t>
      </w:r>
      <w:r w:rsidR="005943AE">
        <w:rPr>
          <w:i/>
          <w:iCs/>
        </w:rPr>
        <w:t>. Eppu</w:t>
      </w:r>
      <w:r w:rsidR="005943AE" w:rsidRPr="005F66C0">
        <w:rPr>
          <w:i/>
          <w:iCs/>
        </w:rPr>
        <w:t xml:space="preserve">re, </w:t>
      </w:r>
      <w:r w:rsidR="005943AE" w:rsidRPr="00A16A4B">
        <w:rPr>
          <w:b/>
          <w:bCs/>
          <w:i/>
          <w:iCs/>
        </w:rPr>
        <w:t>prima di digitalizzare a 360° l’aspetto assistenziale, è necessario snellire il lavoro d’ufficio del personale medico</w:t>
      </w:r>
      <w:r w:rsidR="005943AE">
        <w:rPr>
          <w:i/>
          <w:iCs/>
        </w:rPr>
        <w:t>, permettendo loro di focalizzarsi sulla cura degli assisti</w:t>
      </w:r>
      <w:r w:rsidR="005943AE" w:rsidRPr="00A16A4B">
        <w:rPr>
          <w:i/>
          <w:iCs/>
        </w:rPr>
        <w:t>ti.</w:t>
      </w:r>
      <w:r w:rsidR="00A16A4B">
        <w:rPr>
          <w:i/>
          <w:iCs/>
        </w:rPr>
        <w:t xml:space="preserve">” </w:t>
      </w:r>
      <w:r w:rsidR="00A16A4B">
        <w:t xml:space="preserve">In tale scenario, parole come </w:t>
      </w:r>
      <w:r w:rsidR="0013524F">
        <w:t>‘</w:t>
      </w:r>
      <w:r w:rsidR="00A16A4B">
        <w:t>teleconsulti</w:t>
      </w:r>
      <w:r w:rsidR="0013524F">
        <w:t>’, ‘ricette digitali’ e ‘sistemi inte</w:t>
      </w:r>
      <w:r w:rsidR="00C00F27">
        <w:t>ro</w:t>
      </w:r>
      <w:r w:rsidR="0013524F">
        <w:t xml:space="preserve">perabili’ per la gestione dell’office dei professionisti saranno le parole chiave del 2023, </w:t>
      </w:r>
      <w:r w:rsidR="00C00F27">
        <w:t xml:space="preserve">in quanto </w:t>
      </w:r>
      <w:r w:rsidR="0013524F">
        <w:t xml:space="preserve">capaci di automatizzare attività a basso valore aggiunto, </w:t>
      </w:r>
      <w:r w:rsidR="00C21751">
        <w:t>riconoscere</w:t>
      </w:r>
      <w:r w:rsidR="0013524F">
        <w:t xml:space="preserve"> il lavoro intellettuale dei medici e, in ultima analisi, garantire a</w:t>
      </w:r>
      <w:r w:rsidR="00C00F27">
        <w:t>i</w:t>
      </w:r>
      <w:r w:rsidR="0013524F">
        <w:t xml:space="preserve"> paz</w:t>
      </w:r>
      <w:r w:rsidR="00C00F27">
        <w:t>ienti un’</w:t>
      </w:r>
      <w:r w:rsidR="0013524F">
        <w:t>assistenza sanitaria</w:t>
      </w:r>
      <w:r w:rsidR="00C00F27">
        <w:t xml:space="preserve"> più elevata.</w:t>
      </w:r>
    </w:p>
    <w:p w14:paraId="65E00B53" w14:textId="77777777" w:rsidR="00C00F27" w:rsidRPr="00A669E5" w:rsidRDefault="00C00F27" w:rsidP="00C00F27">
      <w:pPr>
        <w:pStyle w:val="Corpo"/>
        <w:ind w:left="360"/>
        <w:jc w:val="both"/>
      </w:pPr>
    </w:p>
    <w:p w14:paraId="7EDA2A05" w14:textId="5948ADEF" w:rsidR="007848BA" w:rsidRPr="00A16A4B" w:rsidRDefault="00C10334" w:rsidP="00A16A4B">
      <w:pPr>
        <w:pStyle w:val="Corpo"/>
        <w:jc w:val="both"/>
      </w:pPr>
      <w:hyperlink r:id="rId12" w:history="1">
        <w:r w:rsidR="007848BA" w:rsidRPr="007848BA">
          <w:rPr>
            <w:rStyle w:val="Collegamentoipertestuale"/>
            <w:rFonts w:ascii="Calibri Light" w:hAnsi="Calibri Light" w:cs="Calibri Light"/>
            <w:b/>
            <w:bCs/>
            <w:sz w:val="18"/>
            <w:szCs w:val="18"/>
          </w:rPr>
          <w:t>MioDottore</w:t>
        </w:r>
      </w:hyperlink>
      <w:r w:rsidR="007848BA" w:rsidRPr="007848BA">
        <w:rPr>
          <w:rFonts w:ascii="Calibri Light" w:hAnsi="Calibri Light" w:cs="Calibri Light"/>
          <w:color w:val="000000"/>
          <w:sz w:val="18"/>
          <w:szCs w:val="18"/>
        </w:rPr>
        <w:t xml:space="preserve"> fa parte del</w:t>
      </w:r>
      <w:hyperlink r:id="rId13" w:history="1">
        <w:r w:rsidR="007848BA" w:rsidRPr="007848BA">
          <w:rPr>
            <w:rStyle w:val="Collegamentoipertestuale"/>
            <w:rFonts w:ascii="Calibri Light" w:hAnsi="Calibri Light" w:cs="Calibri Light"/>
            <w:sz w:val="18"/>
            <w:szCs w:val="18"/>
          </w:rPr>
          <w:t xml:space="preserve"> Gruppo DocPlanner</w:t>
        </w:r>
      </w:hyperlink>
      <w:r w:rsidR="007848BA" w:rsidRPr="007848BA">
        <w:rPr>
          <w:rFonts w:ascii="Calibri Light" w:hAnsi="Calibri Light" w:cs="Calibri Light"/>
          <w:color w:val="000000"/>
          <w:sz w:val="18"/>
          <w:szCs w:val="18"/>
        </w:rPr>
        <w:t xml:space="preserve"> ed è il leader al mondo dedicata alla sanità privata che connette i pazienti con medici specialisti, medici di medicina generale, centri medici e ospedali come IRCCS Humanitas, IEO, Istituto Auxologico Italiano, Ospedale San Raffaele, Ospedale Israelitico, Gruppo Mantova Salus e Gruppo GVM. </w:t>
      </w:r>
    </w:p>
    <w:p w14:paraId="128B02FF" w14:textId="77777777" w:rsidR="007848BA" w:rsidRPr="007848BA" w:rsidRDefault="007848BA" w:rsidP="00821901">
      <w:pPr>
        <w:jc w:val="both"/>
        <w:rPr>
          <w:rFonts w:ascii="Calibri Light" w:hAnsi="Calibri Light" w:cs="Calibri Light"/>
          <w:b/>
          <w:bCs/>
          <w:color w:val="000000"/>
          <w:sz w:val="18"/>
          <w:szCs w:val="18"/>
          <w:lang w:val="it-IT"/>
        </w:rPr>
      </w:pPr>
    </w:p>
    <w:p w14:paraId="79FEA9CE" w14:textId="62B374FE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b/>
          <w:bCs/>
          <w:color w:val="000000"/>
          <w:sz w:val="18"/>
          <w:szCs w:val="18"/>
          <w:lang w:val="it-IT"/>
        </w:rPr>
        <w:t>MioDottore</w:t>
      </w: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Arrivato in Italia nel novembre 2015, ha già registrato numeri record con 1 milione di prenotazioni al mese, oltre 6 milioni di visite mensili al portale</w:t>
      </w:r>
      <w:r w:rsidR="00E94946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, </w:t>
      </w: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210.000 dottori disponibili sulla </w:t>
      </w:r>
      <w:r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>piattaforma</w:t>
      </w:r>
      <w:r w:rsidR="00E94946"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e 20.000 dottori premium</w:t>
      </w:r>
      <w:r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>.</w:t>
      </w:r>
    </w:p>
    <w:p w14:paraId="39C53461" w14:textId="77777777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</w:p>
    <w:p w14:paraId="5D77407B" w14:textId="77777777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Il Gruppo DocPlanner attualmente serve 80 milioni di pazienti e gestisce 7,5 milioni di prenotazioni ogni mese. Conta oltre 2 milioni di professionisti e circa 10 milioni di recensioni sui suoi siti in 13 paesi. L’azienda, fondata nel 2012 in Polonia, ad oggi si avvale di un team di 2.200 persone con sedi a Varsavia, Barcellona, Istanbul, Roma, Città del Messico, Monaco, Bologna e Curitiba. </w:t>
      </w:r>
    </w:p>
    <w:p w14:paraId="42F1A751" w14:textId="77777777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Sono parte del Gruppo DocPlanner anche il CRM TuoTempo, che permette a cliniche, ospedali, ambulatori e studi medici di gestire interamente il percorso digitale del paziente, e GIPO il software gestionale per strutture mediche n. 1 in Italia, che ad oggi gestisce oltre 1000 cliniche.</w:t>
      </w:r>
    </w:p>
    <w:p w14:paraId="4BACB933" w14:textId="77777777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</w:p>
    <w:p w14:paraId="3C49AD26" w14:textId="77777777" w:rsid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Per ulteriori informazioni visitare il sito:</w:t>
      </w:r>
      <w:hyperlink r:id="rId14" w:history="1">
        <w:r w:rsidRPr="007848BA">
          <w:rPr>
            <w:rStyle w:val="Collegamentoipertestuale"/>
            <w:rFonts w:ascii="Calibri Light" w:hAnsi="Calibri Light" w:cs="Calibri Light"/>
            <w:b/>
            <w:bCs/>
            <w:sz w:val="18"/>
            <w:szCs w:val="18"/>
            <w:lang w:val="it-IT"/>
          </w:rPr>
          <w:t xml:space="preserve"> https://www.miodottore.it/</w:t>
        </w:r>
        <w:r w:rsidRPr="007848BA">
          <w:rPr>
            <w:rStyle w:val="Collegamentoipertestuale"/>
            <w:rFonts w:ascii="Calibri Light" w:hAnsi="Calibri Light" w:cs="Calibri Light"/>
            <w:sz w:val="18"/>
            <w:szCs w:val="18"/>
            <w:lang w:val="it-IT"/>
          </w:rPr>
          <w:t xml:space="preserve"> </w:t>
        </w:r>
      </w:hyperlink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 </w:t>
      </w:r>
    </w:p>
    <w:p w14:paraId="26C60C19" w14:textId="16CAF0F4" w:rsidR="002833D0" w:rsidRPr="00837B3F" w:rsidRDefault="002833D0" w:rsidP="00821901">
      <w:pPr>
        <w:jc w:val="both"/>
        <w:rPr>
          <w:rFonts w:ascii="Calibri" w:hAnsi="Calibri" w:cs="Calibri"/>
          <w:color w:val="000000"/>
          <w:sz w:val="18"/>
          <w:szCs w:val="18"/>
          <w:lang w:val="it-IT"/>
        </w:rPr>
      </w:pPr>
    </w:p>
    <w:p w14:paraId="158129F8" w14:textId="77777777" w:rsidR="002833D0" w:rsidRPr="00837B3F" w:rsidRDefault="002833D0" w:rsidP="00821901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b/>
          <w:bCs/>
          <w:color w:val="00000A"/>
          <w:sz w:val="22"/>
          <w:szCs w:val="22"/>
          <w:lang w:val="it-IT"/>
        </w:rPr>
        <w:t>Informazioni per i media:</w:t>
      </w: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 </w:t>
      </w:r>
    </w:p>
    <w:p w14:paraId="1733C978" w14:textId="77777777" w:rsidR="002833D0" w:rsidRPr="00837B3F" w:rsidRDefault="002833D0" w:rsidP="00821901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b/>
          <w:bCs/>
          <w:color w:val="00000A"/>
          <w:sz w:val="22"/>
          <w:szCs w:val="22"/>
          <w:lang w:val="it-IT"/>
        </w:rPr>
        <w:t>Hotwire PR</w:t>
      </w: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 </w:t>
      </w:r>
    </w:p>
    <w:p w14:paraId="38C4B7D1" w14:textId="77777777" w:rsidR="002833D0" w:rsidRPr="00837B3F" w:rsidRDefault="002833D0" w:rsidP="00821901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Ufficio stampa </w:t>
      </w:r>
    </w:p>
    <w:p w14:paraId="6DCCA1BE" w14:textId="77777777" w:rsidR="002833D0" w:rsidRPr="00837B3F" w:rsidRDefault="002833D0" w:rsidP="00821901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 xml:space="preserve">+39 348 536 9496 </w:t>
      </w:r>
    </w:p>
    <w:p w14:paraId="028A7A44" w14:textId="544296B2" w:rsidR="002833D0" w:rsidRPr="000E75FA" w:rsidRDefault="00C10334" w:rsidP="00821901">
      <w:pPr>
        <w:rPr>
          <w:rFonts w:ascii="Calibri" w:eastAsia="Calibri" w:hAnsi="Calibri" w:cs="Calibri"/>
          <w:color w:val="00000A"/>
          <w:lang w:val="it-IT"/>
        </w:rPr>
      </w:pPr>
      <w:hyperlink r:id="rId15">
        <w:r w:rsidR="002833D0" w:rsidRPr="00837B3F">
          <w:rPr>
            <w:rStyle w:val="Collegamentoipertestuale"/>
            <w:rFonts w:ascii="Calibri" w:eastAsia="Calibri" w:hAnsi="Calibri" w:cs="Calibri"/>
            <w:lang w:val="it-IT"/>
          </w:rPr>
          <w:t>MioDottoreIT@hotwireglobal.com</w:t>
        </w:r>
      </w:hyperlink>
      <w:bookmarkEnd w:id="0"/>
    </w:p>
    <w:sectPr w:rsidR="002833D0" w:rsidRPr="000E75FA">
      <w:headerReference w:type="default" r:id="rId16"/>
      <w:footerReference w:type="default" r:id="rId17"/>
      <w:pgSz w:w="11900" w:h="16840"/>
      <w:pgMar w:top="2835" w:right="1418" w:bottom="340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777" w14:textId="77777777" w:rsidR="00A95008" w:rsidRDefault="00A95008">
      <w:r>
        <w:separator/>
      </w:r>
    </w:p>
  </w:endnote>
  <w:endnote w:type="continuationSeparator" w:id="0">
    <w:p w14:paraId="736172E2" w14:textId="77777777" w:rsidR="00A95008" w:rsidRDefault="00A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charset w:val="00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815E" w14:textId="77777777" w:rsidR="00AD3F57" w:rsidRDefault="00AD3F57">
    <w:pPr>
      <w:pStyle w:val="Corpotesto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1678" w14:textId="77777777" w:rsidR="00A95008" w:rsidRDefault="00A95008">
      <w:r>
        <w:separator/>
      </w:r>
    </w:p>
  </w:footnote>
  <w:footnote w:type="continuationSeparator" w:id="0">
    <w:p w14:paraId="45483D23" w14:textId="77777777" w:rsidR="00A95008" w:rsidRDefault="00A95008">
      <w:r>
        <w:continuationSeparator/>
      </w:r>
    </w:p>
  </w:footnote>
  <w:footnote w:type="continuationNotice" w:id="1">
    <w:p w14:paraId="60055F3C" w14:textId="77777777" w:rsidR="00A95008" w:rsidRDefault="00A95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2DCA" w14:textId="6B9555D8" w:rsidR="00AD3F57" w:rsidRDefault="00D83F64">
    <w:pPr>
      <w:pStyle w:val="Intestazion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9E0F7A" wp14:editId="7DC48904">
          <wp:simplePos x="0" y="0"/>
          <wp:positionH relativeFrom="page">
            <wp:posOffset>937895</wp:posOffset>
          </wp:positionH>
          <wp:positionV relativeFrom="page">
            <wp:posOffset>697865</wp:posOffset>
          </wp:positionV>
          <wp:extent cx="2732405" cy="457200"/>
          <wp:effectExtent l="0" t="0" r="0" b="0"/>
          <wp:wrapNone/>
          <wp:docPr id="1073741825" name="officeArt object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1" descr="Immagin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40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VX+YlpM5a91Id" int2:id="aT18lVH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C14"/>
    <w:multiLevelType w:val="hybridMultilevel"/>
    <w:tmpl w:val="9D7C4FB8"/>
    <w:lvl w:ilvl="0" w:tplc="A13C20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ork Sans" w:hAnsi="Work Sans" w:hint="default"/>
      </w:rPr>
    </w:lvl>
    <w:lvl w:ilvl="1" w:tplc="010444B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Work Sans" w:hAnsi="Work Sans" w:hint="default"/>
      </w:rPr>
    </w:lvl>
    <w:lvl w:ilvl="2" w:tplc="0494EF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ork Sans" w:hAnsi="Work Sans" w:hint="default"/>
      </w:rPr>
    </w:lvl>
    <w:lvl w:ilvl="3" w:tplc="D0C0F2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ork Sans" w:hAnsi="Work Sans" w:hint="default"/>
      </w:rPr>
    </w:lvl>
    <w:lvl w:ilvl="4" w:tplc="012425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ork Sans" w:hAnsi="Work Sans" w:hint="default"/>
      </w:rPr>
    </w:lvl>
    <w:lvl w:ilvl="5" w:tplc="ADBC93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ork Sans" w:hAnsi="Work Sans" w:hint="default"/>
      </w:rPr>
    </w:lvl>
    <w:lvl w:ilvl="6" w:tplc="7D48B9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ork Sans" w:hAnsi="Work Sans" w:hint="default"/>
      </w:rPr>
    </w:lvl>
    <w:lvl w:ilvl="7" w:tplc="48B80C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ork Sans" w:hAnsi="Work Sans" w:hint="default"/>
      </w:rPr>
    </w:lvl>
    <w:lvl w:ilvl="8" w:tplc="59F8D1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ork Sans" w:hAnsi="Work Sans" w:hint="default"/>
      </w:rPr>
    </w:lvl>
  </w:abstractNum>
  <w:abstractNum w:abstractNumId="1" w15:restartNumberingAfterBreak="0">
    <w:nsid w:val="202F676B"/>
    <w:multiLevelType w:val="multilevel"/>
    <w:tmpl w:val="849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B588F"/>
    <w:multiLevelType w:val="hybridMultilevel"/>
    <w:tmpl w:val="6708F336"/>
    <w:styleLink w:val="Stileimportato1"/>
    <w:lvl w:ilvl="0" w:tplc="0510A36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A720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26E9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C198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6ADB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A126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46FE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83D38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098F4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460085"/>
    <w:multiLevelType w:val="hybridMultilevel"/>
    <w:tmpl w:val="6708F336"/>
    <w:numStyleLink w:val="Stileimportato1"/>
  </w:abstractNum>
  <w:abstractNum w:abstractNumId="4" w15:restartNumberingAfterBreak="0">
    <w:nsid w:val="358E362F"/>
    <w:multiLevelType w:val="hybridMultilevel"/>
    <w:tmpl w:val="D08E7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973AD"/>
    <w:multiLevelType w:val="hybridMultilevel"/>
    <w:tmpl w:val="1C7C0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4BE"/>
    <w:multiLevelType w:val="hybridMultilevel"/>
    <w:tmpl w:val="57943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07211">
    <w:abstractNumId w:val="2"/>
  </w:num>
  <w:num w:numId="2" w16cid:durableId="1452355374">
    <w:abstractNumId w:val="3"/>
  </w:num>
  <w:num w:numId="3" w16cid:durableId="1324120170">
    <w:abstractNumId w:val="5"/>
  </w:num>
  <w:num w:numId="4" w16cid:durableId="710769471">
    <w:abstractNumId w:val="0"/>
  </w:num>
  <w:num w:numId="5" w16cid:durableId="12926611">
    <w:abstractNumId w:val="6"/>
  </w:num>
  <w:num w:numId="6" w16cid:durableId="724183033">
    <w:abstractNumId w:val="4"/>
  </w:num>
  <w:num w:numId="7" w16cid:durableId="203144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57"/>
    <w:rsid w:val="00002773"/>
    <w:rsid w:val="000105AD"/>
    <w:rsid w:val="0003752A"/>
    <w:rsid w:val="0004326A"/>
    <w:rsid w:val="0005003B"/>
    <w:rsid w:val="0005615C"/>
    <w:rsid w:val="000658DC"/>
    <w:rsid w:val="00080497"/>
    <w:rsid w:val="00082527"/>
    <w:rsid w:val="00095CA0"/>
    <w:rsid w:val="000A7D5B"/>
    <w:rsid w:val="000B49B4"/>
    <w:rsid w:val="000C11B3"/>
    <w:rsid w:val="000C6ECA"/>
    <w:rsid w:val="000E3198"/>
    <w:rsid w:val="000E75FA"/>
    <w:rsid w:val="000F1E6C"/>
    <w:rsid w:val="00125E3F"/>
    <w:rsid w:val="0012668E"/>
    <w:rsid w:val="001305A9"/>
    <w:rsid w:val="0013524F"/>
    <w:rsid w:val="00173291"/>
    <w:rsid w:val="00176B96"/>
    <w:rsid w:val="001B3419"/>
    <w:rsid w:val="001D3DB3"/>
    <w:rsid w:val="002019A0"/>
    <w:rsid w:val="00241DE5"/>
    <w:rsid w:val="00253DE7"/>
    <w:rsid w:val="002667A5"/>
    <w:rsid w:val="00275AE5"/>
    <w:rsid w:val="002833D0"/>
    <w:rsid w:val="002B0087"/>
    <w:rsid w:val="002F23DA"/>
    <w:rsid w:val="003565B1"/>
    <w:rsid w:val="003649CF"/>
    <w:rsid w:val="00367BA3"/>
    <w:rsid w:val="003B526B"/>
    <w:rsid w:val="003C06B6"/>
    <w:rsid w:val="003C7E8A"/>
    <w:rsid w:val="003D475D"/>
    <w:rsid w:val="003E1738"/>
    <w:rsid w:val="0040277C"/>
    <w:rsid w:val="0044125D"/>
    <w:rsid w:val="0044189C"/>
    <w:rsid w:val="00442499"/>
    <w:rsid w:val="00480297"/>
    <w:rsid w:val="0049525C"/>
    <w:rsid w:val="004B019A"/>
    <w:rsid w:val="004C5D6F"/>
    <w:rsid w:val="004D204E"/>
    <w:rsid w:val="004D6304"/>
    <w:rsid w:val="004E42E6"/>
    <w:rsid w:val="00505BD9"/>
    <w:rsid w:val="00542157"/>
    <w:rsid w:val="005943AE"/>
    <w:rsid w:val="005B76A1"/>
    <w:rsid w:val="005C3364"/>
    <w:rsid w:val="005C6830"/>
    <w:rsid w:val="005E278E"/>
    <w:rsid w:val="005E314E"/>
    <w:rsid w:val="005F66C0"/>
    <w:rsid w:val="00612B39"/>
    <w:rsid w:val="00622844"/>
    <w:rsid w:val="006241BC"/>
    <w:rsid w:val="0062786C"/>
    <w:rsid w:val="00640665"/>
    <w:rsid w:val="006509BC"/>
    <w:rsid w:val="0065340A"/>
    <w:rsid w:val="006A1B92"/>
    <w:rsid w:val="006B3749"/>
    <w:rsid w:val="006C3F35"/>
    <w:rsid w:val="006F0303"/>
    <w:rsid w:val="00702952"/>
    <w:rsid w:val="00751B2E"/>
    <w:rsid w:val="007667AD"/>
    <w:rsid w:val="007848BA"/>
    <w:rsid w:val="00791E96"/>
    <w:rsid w:val="00792B7D"/>
    <w:rsid w:val="007B7356"/>
    <w:rsid w:val="007E720C"/>
    <w:rsid w:val="007F643D"/>
    <w:rsid w:val="00805FC5"/>
    <w:rsid w:val="00821901"/>
    <w:rsid w:val="00837B3F"/>
    <w:rsid w:val="008A635A"/>
    <w:rsid w:val="009037D8"/>
    <w:rsid w:val="00915E87"/>
    <w:rsid w:val="00933038"/>
    <w:rsid w:val="009349B5"/>
    <w:rsid w:val="00963C75"/>
    <w:rsid w:val="009921ED"/>
    <w:rsid w:val="00996F3F"/>
    <w:rsid w:val="009B1662"/>
    <w:rsid w:val="009B6803"/>
    <w:rsid w:val="009C5BFE"/>
    <w:rsid w:val="009F16BD"/>
    <w:rsid w:val="00A05563"/>
    <w:rsid w:val="00A14CAF"/>
    <w:rsid w:val="00A16A4B"/>
    <w:rsid w:val="00A461C1"/>
    <w:rsid w:val="00A669E5"/>
    <w:rsid w:val="00A750AB"/>
    <w:rsid w:val="00A82964"/>
    <w:rsid w:val="00A87AFB"/>
    <w:rsid w:val="00A95008"/>
    <w:rsid w:val="00AA09F3"/>
    <w:rsid w:val="00AC16E2"/>
    <w:rsid w:val="00AC7760"/>
    <w:rsid w:val="00AD3F57"/>
    <w:rsid w:val="00AE00C3"/>
    <w:rsid w:val="00AF618E"/>
    <w:rsid w:val="00B07285"/>
    <w:rsid w:val="00B21990"/>
    <w:rsid w:val="00B24088"/>
    <w:rsid w:val="00B47109"/>
    <w:rsid w:val="00B93EC8"/>
    <w:rsid w:val="00BF5E77"/>
    <w:rsid w:val="00C00F27"/>
    <w:rsid w:val="00C10334"/>
    <w:rsid w:val="00C2109A"/>
    <w:rsid w:val="00C21751"/>
    <w:rsid w:val="00C50B34"/>
    <w:rsid w:val="00C52639"/>
    <w:rsid w:val="00CA3CD9"/>
    <w:rsid w:val="00CB0A07"/>
    <w:rsid w:val="00D0698F"/>
    <w:rsid w:val="00D34774"/>
    <w:rsid w:val="00D47A18"/>
    <w:rsid w:val="00D66E4D"/>
    <w:rsid w:val="00D774D2"/>
    <w:rsid w:val="00D83F64"/>
    <w:rsid w:val="00DB43B6"/>
    <w:rsid w:val="00E31701"/>
    <w:rsid w:val="00E45010"/>
    <w:rsid w:val="00E650FD"/>
    <w:rsid w:val="00E94946"/>
    <w:rsid w:val="00EA1068"/>
    <w:rsid w:val="00EC21D7"/>
    <w:rsid w:val="00EC6CEE"/>
    <w:rsid w:val="00ED6BBA"/>
    <w:rsid w:val="00EF0FA3"/>
    <w:rsid w:val="00F7715C"/>
    <w:rsid w:val="00FB1610"/>
    <w:rsid w:val="00FC3712"/>
    <w:rsid w:val="00FE189F"/>
    <w:rsid w:val="00FE21AD"/>
    <w:rsid w:val="254376B3"/>
    <w:rsid w:val="3153BCB5"/>
    <w:rsid w:val="47098C9E"/>
    <w:rsid w:val="52D2FF02"/>
    <w:rsid w:val="5626E177"/>
    <w:rsid w:val="6F11ACF4"/>
    <w:rsid w:val="71DBC54B"/>
    <w:rsid w:val="76CDB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E40015"/>
  <w15:docId w15:val="{2FC7EEAD-E0C8-419C-AA7B-ED796DE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0C6E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Contenutocornice">
    <w:name w:val="Contenuto cornice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Corpotesto">
    <w:name w:val="Body Text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paragraph" w:styleId="Testonotaapidipagina">
    <w:name w:val="footnote text"/>
    <w:rPr>
      <w:rFonts w:ascii="Calibri" w:eastAsia="Calibri" w:hAnsi="Calibri" w:cs="Calibri"/>
      <w:color w:val="00000A"/>
      <w:u w:color="00000A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Arial" w:hAnsi="Arial" w:cs="Arial Unicode MS"/>
      <w:color w:val="000000"/>
      <w:kern w:val="3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Calibri" w:eastAsia="Calibri" w:hAnsi="Calibri" w:cs="Calibri"/>
      <w:b/>
      <w:bCs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rPr>
      <w:color w:val="0000FF"/>
      <w:u w:val="single" w:color="0000FF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B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BBA"/>
    <w:rPr>
      <w:rFonts w:ascii="Segoe UI" w:hAnsi="Segoe UI" w:cs="Segoe UI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5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E3F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095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61C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A09F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6ECA"/>
    <w:rPr>
      <w:rFonts w:eastAsia="Times New Roman"/>
      <w:b/>
      <w:bCs/>
      <w:sz w:val="36"/>
      <w:szCs w:val="36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C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cplanner.com/about-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odottore.i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cplanner.com/about-us" TargetMode="External"/><Relationship Id="rId5" Type="http://schemas.openxmlformats.org/officeDocument/2006/relationships/styles" Target="styles.xml"/><Relationship Id="rId15" Type="http://schemas.openxmlformats.org/officeDocument/2006/relationships/hyperlink" Target="mailto:MioDottoreIT@hotwireglobal.com" TargetMode="External"/><Relationship Id="rId10" Type="http://schemas.openxmlformats.org/officeDocument/2006/relationships/hyperlink" Target="https://www.miodottore.i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odottor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3D353874BD47AC93A7B3C68836A9" ma:contentTypeVersion="13" ma:contentTypeDescription="Create a new document." ma:contentTypeScope="" ma:versionID="c4125228115c0d3adfd2d4a19a92455b">
  <xsd:schema xmlns:xsd="http://www.w3.org/2001/XMLSchema" xmlns:xs="http://www.w3.org/2001/XMLSchema" xmlns:p="http://schemas.microsoft.com/office/2006/metadata/properties" xmlns:ns1="http://schemas.microsoft.com/sharepoint/v3" xmlns:ns2="5fd381a6-e55a-49e1-9bf4-23130691a773" xmlns:ns3="afd1068c-e2e5-46fb-ad63-61ebad4f1ea3" targetNamespace="http://schemas.microsoft.com/office/2006/metadata/properties" ma:root="true" ma:fieldsID="3367718929af6aef986f5dc382f42c7d" ns1:_="" ns2:_="" ns3:_="">
    <xsd:import namespace="http://schemas.microsoft.com/sharepoint/v3"/>
    <xsd:import namespace="5fd381a6-e55a-49e1-9bf4-23130691a773"/>
    <xsd:import namespace="afd1068c-e2e5-46fb-ad63-61ebad4f1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81a6-e55a-49e1-9bf4-23130691a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1068c-e2e5-46fb-ad63-61ebad4f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72330-DFF9-42E5-B062-CBA0966C7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5C8B8-1411-4294-B614-9C8728BA30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DFFC4D-CBD5-4BCC-B05A-EC829024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381a6-e55a-49e1-9bf4-23130691a773"/>
    <ds:schemaRef ds:uri="afd1068c-e2e5-46fb-ad63-61ebad4f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Porpiglia</cp:lastModifiedBy>
  <cp:revision>85</cp:revision>
  <dcterms:created xsi:type="dcterms:W3CDTF">2019-02-28T09:49:00Z</dcterms:created>
  <dcterms:modified xsi:type="dcterms:W3CDTF">2023-01-09T10:56:00Z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0x010100D0583D353874BD47AC93A7B3C68836A9</vt:lpwstr>
  </property>
</Properties>
</file>