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9BC5" w14:textId="64EA45CB" w:rsidR="00615AB5" w:rsidRPr="00516FF2" w:rsidRDefault="00000000" w:rsidP="00516FF2">
      <w:pPr>
        <w:spacing w:line="240" w:lineRule="auto"/>
        <w:jc w:val="center"/>
        <w:rPr>
          <w:rFonts w:ascii="Montserrat" w:eastAsia="Montserrat" w:hAnsi="Montserrat" w:cs="Montserrat"/>
          <w:color w:val="2E74B5"/>
          <w:sz w:val="38"/>
          <w:szCs w:val="38"/>
        </w:rPr>
      </w:pPr>
      <w:r>
        <w:rPr>
          <w:rFonts w:ascii="Montserrat" w:eastAsia="Montserrat" w:hAnsi="Montserrat" w:cs="Montserrat"/>
          <w:color w:val="2E74B5"/>
          <w:sz w:val="38"/>
          <w:szCs w:val="38"/>
        </w:rPr>
        <w:t xml:space="preserve">Inflazione </w:t>
      </w:r>
      <w:r w:rsidR="00EE68B6">
        <w:rPr>
          <w:rFonts w:ascii="Montserrat" w:eastAsia="Montserrat" w:hAnsi="Montserrat" w:cs="Montserrat"/>
          <w:color w:val="2E74B5"/>
          <w:sz w:val="38"/>
          <w:szCs w:val="38"/>
        </w:rPr>
        <w:t xml:space="preserve">USA al 6,5% leggermente sotto le aspettative: </w:t>
      </w:r>
      <w:r w:rsidR="004B078F">
        <w:rPr>
          <w:rFonts w:ascii="Montserrat" w:eastAsia="Montserrat" w:hAnsi="Montserrat" w:cs="Montserrat"/>
          <w:color w:val="2E74B5"/>
          <w:sz w:val="38"/>
          <w:szCs w:val="38"/>
        </w:rPr>
        <w:t>crescono</w:t>
      </w:r>
      <w:r w:rsidR="00EE68B6">
        <w:rPr>
          <w:rFonts w:ascii="Montserrat" w:eastAsia="Montserrat" w:hAnsi="Montserrat" w:cs="Montserrat"/>
          <w:color w:val="2E74B5"/>
          <w:sz w:val="38"/>
          <w:szCs w:val="38"/>
        </w:rPr>
        <w:t xml:space="preserve"> le probabilità di un aumento dei tassi di 25 </w:t>
      </w:r>
      <w:proofErr w:type="spellStart"/>
      <w:r w:rsidR="00EE68B6">
        <w:rPr>
          <w:rFonts w:ascii="Montserrat" w:eastAsia="Montserrat" w:hAnsi="Montserrat" w:cs="Montserrat"/>
          <w:color w:val="2E74B5"/>
          <w:sz w:val="38"/>
          <w:szCs w:val="38"/>
        </w:rPr>
        <w:t>pb</w:t>
      </w:r>
      <w:proofErr w:type="spellEnd"/>
      <w:r>
        <w:rPr>
          <w:rFonts w:ascii="Montserrat" w:eastAsia="Montserrat" w:hAnsi="Montserrat" w:cs="Montserrat"/>
          <w:color w:val="2E74B5"/>
          <w:sz w:val="38"/>
          <w:szCs w:val="38"/>
        </w:rPr>
        <w:br/>
      </w:r>
    </w:p>
    <w:p w14:paraId="23BAB048" w14:textId="77777777" w:rsidR="00615AB5" w:rsidRPr="00A72DB2" w:rsidRDefault="00000000">
      <w:pPr>
        <w:spacing w:line="240" w:lineRule="auto"/>
        <w:ind w:left="-426" w:right="-469"/>
        <w:jc w:val="both"/>
        <w:rPr>
          <w:b/>
          <w:color w:val="4F81BD"/>
          <w:lang w:val="en-US"/>
        </w:rPr>
      </w:pPr>
      <w:r w:rsidRPr="00A72DB2">
        <w:rPr>
          <w:b/>
          <w:color w:val="4F81BD"/>
          <w:lang w:val="en-US"/>
        </w:rPr>
        <w:t xml:space="preserve">A </w:t>
      </w:r>
      <w:proofErr w:type="spellStart"/>
      <w:r w:rsidRPr="00A72DB2">
        <w:rPr>
          <w:b/>
          <w:color w:val="4F81BD"/>
          <w:lang w:val="en-US"/>
        </w:rPr>
        <w:t>cura</w:t>
      </w:r>
      <w:proofErr w:type="spellEnd"/>
      <w:r w:rsidRPr="00A72DB2">
        <w:rPr>
          <w:b/>
          <w:color w:val="4F81BD"/>
          <w:lang w:val="en-US"/>
        </w:rPr>
        <w:t xml:space="preserve"> di Richard Flax, Chief Investment Officer di Moneyfarm </w:t>
      </w:r>
    </w:p>
    <w:p w14:paraId="4C097A38" w14:textId="77777777" w:rsidR="00615AB5" w:rsidRPr="00A72DB2" w:rsidRDefault="00615AB5">
      <w:pPr>
        <w:spacing w:line="240" w:lineRule="auto"/>
        <w:ind w:left="-426" w:right="-469"/>
        <w:jc w:val="both"/>
        <w:rPr>
          <w:b/>
          <w:color w:val="4F81BD"/>
          <w:lang w:val="en-US"/>
        </w:rPr>
      </w:pPr>
    </w:p>
    <w:p w14:paraId="3821B3DE" w14:textId="75288D42" w:rsidR="00A13372" w:rsidRPr="00A13372" w:rsidRDefault="00000000" w:rsidP="00A13372">
      <w:pPr>
        <w:spacing w:line="240" w:lineRule="auto"/>
        <w:ind w:left="-426" w:right="-469"/>
        <w:jc w:val="both"/>
        <w:rPr>
          <w:color w:val="000000"/>
        </w:rPr>
      </w:pPr>
      <w:r>
        <w:rPr>
          <w:b/>
          <w:color w:val="000000"/>
        </w:rPr>
        <w:t xml:space="preserve">Milano, </w:t>
      </w:r>
      <w:r>
        <w:rPr>
          <w:b/>
        </w:rPr>
        <w:t>1</w:t>
      </w:r>
      <w:r w:rsidR="00A13372">
        <w:rPr>
          <w:b/>
        </w:rPr>
        <w:t>2</w:t>
      </w:r>
      <w:r>
        <w:rPr>
          <w:b/>
          <w:color w:val="000000"/>
        </w:rPr>
        <w:t xml:space="preserve"> </w:t>
      </w:r>
      <w:r w:rsidR="00A13372">
        <w:rPr>
          <w:b/>
          <w:color w:val="000000"/>
        </w:rPr>
        <w:t>gennaio</w:t>
      </w:r>
      <w:r>
        <w:rPr>
          <w:b/>
          <w:color w:val="000000"/>
        </w:rPr>
        <w:t xml:space="preserve"> 202</w:t>
      </w:r>
      <w:r w:rsidR="00A13372">
        <w:rPr>
          <w:b/>
          <w:color w:val="000000"/>
        </w:rPr>
        <w:t>3</w:t>
      </w:r>
      <w:r>
        <w:rPr>
          <w:b/>
          <w:color w:val="000000"/>
        </w:rPr>
        <w:t xml:space="preserve"> – </w:t>
      </w:r>
      <w:r w:rsidR="00A13372" w:rsidRPr="00E473DE">
        <w:rPr>
          <w:b/>
          <w:bCs/>
          <w:color w:val="000000"/>
        </w:rPr>
        <w:t>Il dato USA sull’inflazione (CPI)</w:t>
      </w:r>
      <w:r w:rsidR="00A13372" w:rsidRPr="00E473DE">
        <w:rPr>
          <w:b/>
          <w:bCs/>
          <w:color w:val="000000"/>
        </w:rPr>
        <w:t xml:space="preserve"> di dicembre si è attestato al 6,5%, leggermente inferiore al</w:t>
      </w:r>
      <w:r w:rsidR="00A13372" w:rsidRPr="00E473DE">
        <w:rPr>
          <w:b/>
          <w:bCs/>
          <w:color w:val="000000"/>
        </w:rPr>
        <w:t>le previsioni del</w:t>
      </w:r>
      <w:r w:rsidR="00A13372" w:rsidRPr="00E473DE">
        <w:rPr>
          <w:b/>
          <w:bCs/>
          <w:color w:val="000000"/>
        </w:rPr>
        <w:t xml:space="preserve"> 6,6%</w:t>
      </w:r>
      <w:r w:rsidR="00A13372">
        <w:rPr>
          <w:color w:val="000000"/>
        </w:rPr>
        <w:t>,</w:t>
      </w:r>
      <w:r w:rsidR="00A13372" w:rsidRPr="00A13372">
        <w:rPr>
          <w:color w:val="000000"/>
        </w:rPr>
        <w:t xml:space="preserve"> mentre l'inflazione </w:t>
      </w:r>
      <w:r w:rsidR="00A13372" w:rsidRPr="00A13372">
        <w:rPr>
          <w:i/>
          <w:iCs/>
          <w:color w:val="000000"/>
        </w:rPr>
        <w:t>core</w:t>
      </w:r>
      <w:r w:rsidR="00A13372" w:rsidRPr="00A13372">
        <w:rPr>
          <w:color w:val="000000"/>
        </w:rPr>
        <w:t xml:space="preserve"> è scesa al 5,7%, in linea con le aspettative de</w:t>
      </w:r>
      <w:r w:rsidR="00A13372">
        <w:rPr>
          <w:color w:val="000000"/>
        </w:rPr>
        <w:t>i</w:t>
      </w:r>
      <w:r w:rsidR="00A13372" w:rsidRPr="00A13372">
        <w:rPr>
          <w:color w:val="000000"/>
        </w:rPr>
        <w:t xml:space="preserve"> mercat</w:t>
      </w:r>
      <w:r w:rsidR="00A13372">
        <w:rPr>
          <w:color w:val="000000"/>
        </w:rPr>
        <w:t>i</w:t>
      </w:r>
      <w:r w:rsidR="00A13372" w:rsidRPr="00A13372">
        <w:rPr>
          <w:color w:val="000000"/>
        </w:rPr>
        <w:t>. La Federal Reserve s</w:t>
      </w:r>
      <w:r w:rsidR="00A13372">
        <w:rPr>
          <w:color w:val="000000"/>
        </w:rPr>
        <w:t>i sentirà</w:t>
      </w:r>
      <w:r w:rsidR="00A13372" w:rsidRPr="00A13372">
        <w:rPr>
          <w:color w:val="000000"/>
        </w:rPr>
        <w:t xml:space="preserve"> rassicurata dal fatto che i suoi rialzi dei tassi stanno avendo</w:t>
      </w:r>
      <w:r w:rsidR="00A13372">
        <w:rPr>
          <w:color w:val="000000"/>
        </w:rPr>
        <w:t>,</w:t>
      </w:r>
      <w:r w:rsidR="00A13372" w:rsidRPr="00A13372">
        <w:rPr>
          <w:color w:val="000000"/>
        </w:rPr>
        <w:t xml:space="preserve"> finora</w:t>
      </w:r>
      <w:r w:rsidR="00A13372">
        <w:rPr>
          <w:color w:val="000000"/>
        </w:rPr>
        <w:t>,</w:t>
      </w:r>
      <w:r w:rsidR="00A13372" w:rsidRPr="00A13372">
        <w:rPr>
          <w:color w:val="000000"/>
        </w:rPr>
        <w:t xml:space="preserve"> l'effetto desiderato, dato che l'inflazione statunitense è in calo per il sesto mese consecutivo, attestandosi al livello più basso in più di un anno. L'inflazione di oggi, insieme ai dati sui salari non agricoli della scorsa settimana, farà sì che la Fed riconsideri il ritmo dei rialzi dei tassi, visto che si riunirà tra poche settimane. </w:t>
      </w:r>
    </w:p>
    <w:p w14:paraId="7FFE1EE4" w14:textId="77777777" w:rsidR="00A13372" w:rsidRPr="00A13372" w:rsidRDefault="00A13372" w:rsidP="00A13372">
      <w:pPr>
        <w:spacing w:line="240" w:lineRule="auto"/>
        <w:ind w:left="-426" w:right="-469"/>
        <w:jc w:val="both"/>
        <w:rPr>
          <w:color w:val="000000"/>
        </w:rPr>
      </w:pPr>
      <w:r w:rsidRPr="00A13372">
        <w:rPr>
          <w:color w:val="000000"/>
        </w:rPr>
        <w:t xml:space="preserve"> </w:t>
      </w:r>
    </w:p>
    <w:p w14:paraId="52F40976" w14:textId="77777777" w:rsidR="00A13372" w:rsidRPr="00A13372" w:rsidRDefault="00A13372" w:rsidP="00A13372">
      <w:pPr>
        <w:spacing w:line="240" w:lineRule="auto"/>
        <w:ind w:left="-426" w:right="-469"/>
        <w:jc w:val="both"/>
        <w:rPr>
          <w:color w:val="000000"/>
        </w:rPr>
      </w:pPr>
      <w:r w:rsidRPr="00516FF2">
        <w:rPr>
          <w:b/>
          <w:bCs/>
          <w:color w:val="000000"/>
        </w:rPr>
        <w:t>La pubblicazione dei dati odierni fa aumentare le probabilità di un aumento dei tassi dello 0,25% all'inizio del mese prossimo,</w:t>
      </w:r>
      <w:r w:rsidRPr="00A13372">
        <w:rPr>
          <w:color w:val="000000"/>
        </w:rPr>
        <w:t xml:space="preserve"> un ulteriore passo indietro rispetto al precedente aumento dello 0,50%.  </w:t>
      </w:r>
    </w:p>
    <w:p w14:paraId="771BDEC9" w14:textId="77777777" w:rsidR="00A13372" w:rsidRPr="00A13372" w:rsidRDefault="00A13372" w:rsidP="00A13372">
      <w:pPr>
        <w:spacing w:line="240" w:lineRule="auto"/>
        <w:ind w:left="-426" w:right="-469"/>
        <w:jc w:val="both"/>
        <w:rPr>
          <w:color w:val="000000"/>
        </w:rPr>
      </w:pPr>
      <w:r w:rsidRPr="00A13372">
        <w:rPr>
          <w:color w:val="000000"/>
        </w:rPr>
        <w:t xml:space="preserve"> </w:t>
      </w:r>
    </w:p>
    <w:p w14:paraId="04016B88" w14:textId="3BBFE2B6" w:rsidR="00A13372" w:rsidRDefault="00A13372" w:rsidP="00A13372">
      <w:pPr>
        <w:spacing w:line="240" w:lineRule="auto"/>
        <w:ind w:left="-426" w:right="-469"/>
        <w:jc w:val="both"/>
        <w:rPr>
          <w:color w:val="000000"/>
        </w:rPr>
      </w:pPr>
      <w:r w:rsidRPr="00A13372">
        <w:rPr>
          <w:color w:val="000000"/>
        </w:rPr>
        <w:t xml:space="preserve">Allo stesso tempo, </w:t>
      </w:r>
      <w:r w:rsidRPr="00516FF2">
        <w:rPr>
          <w:b/>
          <w:bCs/>
          <w:color w:val="000000"/>
        </w:rPr>
        <w:t xml:space="preserve">le richieste iniziali di disoccupazione e </w:t>
      </w:r>
      <w:r w:rsidR="00516FF2" w:rsidRPr="00516FF2">
        <w:rPr>
          <w:b/>
          <w:bCs/>
          <w:color w:val="000000"/>
        </w:rPr>
        <w:t>quel</w:t>
      </w:r>
      <w:r w:rsidRPr="00516FF2">
        <w:rPr>
          <w:b/>
          <w:bCs/>
          <w:color w:val="000000"/>
        </w:rPr>
        <w:t>le continue sono risultate entrambe inferiori alle aspettative, indicando un mercato del lavoro statunitense ancora solido.</w:t>
      </w:r>
      <w:r w:rsidRPr="00A13372">
        <w:rPr>
          <w:color w:val="000000"/>
        </w:rPr>
        <w:t xml:space="preserve"> I dati sui salari saranno probabilmente al centro dell'attenzione della Fed in futuro, in quanto diventeranno sempre più importanti per determinare l'entità e la velocità del calo dell'inflazione al consumo</w:t>
      </w:r>
      <w:r w:rsidR="00516FF2">
        <w:rPr>
          <w:color w:val="000000"/>
        </w:rPr>
        <w:t>.</w:t>
      </w:r>
    </w:p>
    <w:p w14:paraId="71853CA5" w14:textId="77777777" w:rsidR="00615AB5" w:rsidRDefault="00615AB5"/>
    <w:p w14:paraId="1F747177" w14:textId="77777777" w:rsidR="00615AB5" w:rsidRDefault="00000000">
      <w:pPr>
        <w:pBdr>
          <w:top w:val="nil"/>
          <w:left w:val="nil"/>
          <w:bottom w:val="nil"/>
          <w:right w:val="nil"/>
          <w:between w:val="nil"/>
        </w:pBdr>
        <w:spacing w:line="240" w:lineRule="auto"/>
        <w:ind w:left="-426" w:right="-469"/>
        <w:jc w:val="both"/>
        <w:rPr>
          <w:rFonts w:ascii="Times New Roman" w:eastAsia="Times New Roman" w:hAnsi="Times New Roman" w:cs="Times New Roman"/>
          <w:color w:val="000000"/>
          <w:sz w:val="24"/>
          <w:szCs w:val="24"/>
        </w:rPr>
      </w:pPr>
      <w:r>
        <w:rPr>
          <w:b/>
          <w:i/>
          <w:color w:val="000000"/>
          <w:sz w:val="18"/>
          <w:szCs w:val="18"/>
        </w:rPr>
        <w:t>Informazioni su Moneyfarm</w:t>
      </w:r>
    </w:p>
    <w:p w14:paraId="5131AEE2" w14:textId="77777777" w:rsidR="00615AB5" w:rsidRDefault="00000000">
      <w:pPr>
        <w:pBdr>
          <w:top w:val="nil"/>
          <w:left w:val="nil"/>
          <w:bottom w:val="nil"/>
          <w:right w:val="nil"/>
          <w:between w:val="nil"/>
        </w:pBdr>
        <w:spacing w:line="240" w:lineRule="auto"/>
        <w:ind w:left="-426" w:right="-469"/>
        <w:jc w:val="both"/>
        <w:rPr>
          <w:rFonts w:ascii="Times New Roman" w:eastAsia="Times New Roman" w:hAnsi="Times New Roman" w:cs="Times New Roman"/>
          <w:color w:val="000000"/>
          <w:sz w:val="24"/>
          <w:szCs w:val="24"/>
        </w:rPr>
      </w:pPr>
      <w:r>
        <w:rPr>
          <w:i/>
          <w:color w:val="000000"/>
          <w:sz w:val="18"/>
          <w:szCs w:val="18"/>
        </w:rPr>
        <w:t xml:space="preserve">Fondata nel 2011 da Paolo Galvani e Giovanni Daprà, Moneyfarm è una società di consulenza finanziaria indipendente con approccio digitale, specializzata in investimenti di medio-lungo termine. Con un team di 200 professionisti, Moneyfarm gestisce il patrimonio di oltre 90mila risparmiatori (su una base di oltre 530mila utenti attivi) a un ritmo di crescita che è sempre stato a doppia cifra anno su anno. Grazie all’utilizzo delle tecnologie digitali, Moneyfarm ha sviluppato un modello innovativo che le permette di fornire un servizio di consulenza indipendente e una Gestione Patrimoniale di prima qualità, semplice, trasparente e a costi inferiori a quelli offerti dai gestori tradizionali. È regolata dalla Financial </w:t>
      </w:r>
      <w:proofErr w:type="spellStart"/>
      <w:r>
        <w:rPr>
          <w:i/>
          <w:color w:val="000000"/>
          <w:sz w:val="18"/>
          <w:szCs w:val="18"/>
        </w:rPr>
        <w:t>Conduct</w:t>
      </w:r>
      <w:proofErr w:type="spellEnd"/>
      <w:r>
        <w:rPr>
          <w:i/>
          <w:color w:val="000000"/>
          <w:sz w:val="18"/>
          <w:szCs w:val="18"/>
        </w:rPr>
        <w:t xml:space="preserve"> Authority (FCA) e vigilata in Italia da Consob. L’azienda ha come soci principali il gruppo Allianz, Poste Italiane, M&amp;G plc, Cabot </w:t>
      </w:r>
      <w:proofErr w:type="spellStart"/>
      <w:r>
        <w:rPr>
          <w:i/>
          <w:color w:val="000000"/>
          <w:sz w:val="18"/>
          <w:szCs w:val="18"/>
        </w:rPr>
        <w:t>Square</w:t>
      </w:r>
      <w:proofErr w:type="spellEnd"/>
      <w:r>
        <w:rPr>
          <w:i/>
          <w:color w:val="000000"/>
          <w:sz w:val="18"/>
          <w:szCs w:val="18"/>
        </w:rPr>
        <w:t xml:space="preserve"> Capital e United Ventures, ed è oggi una delle aziende innovative più finanziate in Italia con un totale di oltre 166 milioni di euro di finanziamenti ottenuti. La società ha inoltre stretto importanti partnership commerciali con Poste Italiane, Banca Sella e </w:t>
      </w:r>
      <w:proofErr w:type="spellStart"/>
      <w:r>
        <w:rPr>
          <w:i/>
          <w:color w:val="000000"/>
          <w:sz w:val="18"/>
          <w:szCs w:val="18"/>
        </w:rPr>
        <w:t>buddybank</w:t>
      </w:r>
      <w:proofErr w:type="spellEnd"/>
      <w:r>
        <w:rPr>
          <w:i/>
          <w:color w:val="000000"/>
          <w:sz w:val="18"/>
          <w:szCs w:val="18"/>
        </w:rPr>
        <w:t xml:space="preserve">, la banca per smartphone di Unicredit, che hanno sancito l’ampliamento del servizio anche al segmento B2B2C. Per ulteriori info si veda </w:t>
      </w:r>
      <w:hyperlink r:id="rId8">
        <w:r>
          <w:rPr>
            <w:i/>
            <w:color w:val="1155CC"/>
            <w:sz w:val="18"/>
            <w:szCs w:val="18"/>
            <w:u w:val="single"/>
          </w:rPr>
          <w:t>www.moneyfarm.com</w:t>
        </w:r>
      </w:hyperlink>
    </w:p>
    <w:p w14:paraId="7A0EE6F8" w14:textId="77777777" w:rsidR="00615AB5" w:rsidRDefault="0000000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8BFB440" w14:textId="77777777" w:rsidR="00615AB5" w:rsidRDefault="00000000">
      <w:pPr>
        <w:pBdr>
          <w:top w:val="nil"/>
          <w:left w:val="nil"/>
          <w:bottom w:val="nil"/>
          <w:right w:val="nil"/>
          <w:between w:val="nil"/>
        </w:pBdr>
        <w:spacing w:line="240" w:lineRule="auto"/>
        <w:ind w:left="-426"/>
        <w:jc w:val="both"/>
        <w:rPr>
          <w:rFonts w:ascii="Times New Roman" w:eastAsia="Times New Roman" w:hAnsi="Times New Roman" w:cs="Times New Roman"/>
          <w:color w:val="000000"/>
          <w:sz w:val="24"/>
          <w:szCs w:val="24"/>
        </w:rPr>
      </w:pPr>
      <w:r>
        <w:rPr>
          <w:b/>
          <w:i/>
          <w:color w:val="000000"/>
          <w:sz w:val="18"/>
          <w:szCs w:val="18"/>
        </w:rPr>
        <w:t>Moneyfarm ufficio stampa – BC COMMUNICATION</w:t>
      </w:r>
    </w:p>
    <w:p w14:paraId="5D72D457" w14:textId="77777777" w:rsidR="00615AB5" w:rsidRDefault="00000000">
      <w:pPr>
        <w:pBdr>
          <w:top w:val="nil"/>
          <w:left w:val="nil"/>
          <w:bottom w:val="nil"/>
          <w:right w:val="nil"/>
          <w:between w:val="nil"/>
        </w:pBdr>
        <w:spacing w:line="240" w:lineRule="auto"/>
        <w:ind w:left="-426"/>
        <w:jc w:val="both"/>
        <w:rPr>
          <w:rFonts w:ascii="Times New Roman" w:eastAsia="Times New Roman" w:hAnsi="Times New Roman" w:cs="Times New Roman"/>
          <w:color w:val="000000"/>
          <w:sz w:val="24"/>
          <w:szCs w:val="24"/>
        </w:rPr>
      </w:pPr>
      <w:r>
        <w:rPr>
          <w:b/>
          <w:i/>
          <w:color w:val="000000"/>
          <w:sz w:val="18"/>
          <w:szCs w:val="18"/>
        </w:rPr>
        <w:t xml:space="preserve">Giulia Franzoni </w:t>
      </w:r>
      <w:r>
        <w:rPr>
          <w:i/>
          <w:color w:val="000000"/>
          <w:sz w:val="18"/>
          <w:szCs w:val="18"/>
        </w:rPr>
        <w:t>| giulia.franzoni@bc-communication.it | +39 334 3337756</w:t>
      </w:r>
    </w:p>
    <w:p w14:paraId="1948E653" w14:textId="77777777" w:rsidR="00615AB5" w:rsidRDefault="00000000">
      <w:pPr>
        <w:pBdr>
          <w:top w:val="nil"/>
          <w:left w:val="nil"/>
          <w:bottom w:val="nil"/>
          <w:right w:val="nil"/>
          <w:between w:val="nil"/>
        </w:pBdr>
        <w:spacing w:line="240" w:lineRule="auto"/>
        <w:ind w:left="-426"/>
        <w:jc w:val="both"/>
        <w:rPr>
          <w:rFonts w:ascii="Times New Roman" w:eastAsia="Times New Roman" w:hAnsi="Times New Roman" w:cs="Times New Roman"/>
          <w:color w:val="000000"/>
          <w:sz w:val="24"/>
          <w:szCs w:val="24"/>
        </w:rPr>
      </w:pPr>
      <w:r>
        <w:rPr>
          <w:b/>
          <w:i/>
          <w:color w:val="000000"/>
          <w:sz w:val="18"/>
          <w:szCs w:val="18"/>
        </w:rPr>
        <w:t>Giovanni Prati</w:t>
      </w:r>
      <w:r>
        <w:rPr>
          <w:i/>
          <w:color w:val="000000"/>
          <w:sz w:val="18"/>
          <w:szCs w:val="18"/>
        </w:rPr>
        <w:t xml:space="preserve"> | giovanni.prati@bc-communication.it | +39 351 5293362</w:t>
      </w:r>
    </w:p>
    <w:p w14:paraId="1CB8B407" w14:textId="77777777" w:rsidR="00615AB5" w:rsidRDefault="00000000">
      <w:pPr>
        <w:pBdr>
          <w:top w:val="nil"/>
          <w:left w:val="nil"/>
          <w:bottom w:val="nil"/>
          <w:right w:val="nil"/>
          <w:between w:val="nil"/>
        </w:pBdr>
        <w:spacing w:line="240" w:lineRule="auto"/>
        <w:ind w:left="-426"/>
        <w:jc w:val="both"/>
        <w:rPr>
          <w:rFonts w:ascii="Times New Roman" w:eastAsia="Times New Roman" w:hAnsi="Times New Roman" w:cs="Times New Roman"/>
          <w:color w:val="000000"/>
          <w:sz w:val="24"/>
          <w:szCs w:val="24"/>
        </w:rPr>
      </w:pPr>
      <w:r>
        <w:rPr>
          <w:b/>
          <w:i/>
          <w:color w:val="000000"/>
          <w:sz w:val="18"/>
          <w:szCs w:val="18"/>
        </w:rPr>
        <w:t xml:space="preserve">Lucrezia Pisani </w:t>
      </w:r>
      <w:r>
        <w:rPr>
          <w:i/>
          <w:color w:val="000000"/>
          <w:sz w:val="18"/>
          <w:szCs w:val="18"/>
        </w:rPr>
        <w:t>| lucrezia.pisani@bc-communication.it | +39 347 6732479</w:t>
      </w:r>
    </w:p>
    <w:p w14:paraId="74DF3B05" w14:textId="77777777" w:rsidR="00615AB5" w:rsidRDefault="00615AB5">
      <w:pPr>
        <w:ind w:left="-426" w:right="-469"/>
        <w:jc w:val="both"/>
        <w:rPr>
          <w:b/>
          <w:i/>
          <w:sz w:val="18"/>
          <w:szCs w:val="18"/>
        </w:rPr>
      </w:pPr>
    </w:p>
    <w:p w14:paraId="32E81DC9" w14:textId="77777777" w:rsidR="00615AB5" w:rsidRDefault="00615AB5">
      <w:pPr>
        <w:jc w:val="both"/>
        <w:rPr>
          <w:sz w:val="18"/>
          <w:szCs w:val="18"/>
        </w:rPr>
      </w:pPr>
    </w:p>
    <w:sectPr w:rsidR="00615AB5">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7AA9" w14:textId="77777777" w:rsidR="00506569" w:rsidRDefault="00506569">
      <w:pPr>
        <w:spacing w:line="240" w:lineRule="auto"/>
      </w:pPr>
      <w:r>
        <w:separator/>
      </w:r>
    </w:p>
  </w:endnote>
  <w:endnote w:type="continuationSeparator" w:id="0">
    <w:p w14:paraId="708DB744" w14:textId="77777777" w:rsidR="00506569" w:rsidRDefault="00506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9475" w14:textId="77777777" w:rsidR="00615AB5" w:rsidRDefault="00615AB5">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EBB8" w14:textId="77777777" w:rsidR="00615AB5" w:rsidRDefault="00000000">
    <w:pPr>
      <w:jc w:val="center"/>
      <w:rPr>
        <w:color w:val="954F72"/>
        <w:sz w:val="18"/>
        <w:szCs w:val="18"/>
        <w:u w:val="single"/>
      </w:rPr>
    </w:pPr>
    <w:r>
      <w:rPr>
        <w:b/>
        <w:color w:val="00B0F0"/>
        <w:sz w:val="18"/>
        <w:szCs w:val="18"/>
      </w:rPr>
      <w:t xml:space="preserve">T </w:t>
    </w:r>
    <w:r>
      <w:rPr>
        <w:sz w:val="18"/>
        <w:szCs w:val="18"/>
      </w:rPr>
      <w:t xml:space="preserve">+39 02 450 76621 </w:t>
    </w:r>
    <w:r>
      <w:rPr>
        <w:b/>
        <w:sz w:val="18"/>
        <w:szCs w:val="18"/>
      </w:rPr>
      <w:t xml:space="preserve">| </w:t>
    </w:r>
    <w:r>
      <w:rPr>
        <w:b/>
        <w:color w:val="FF1DAD"/>
        <w:sz w:val="18"/>
        <w:szCs w:val="18"/>
      </w:rPr>
      <w:t>E</w:t>
    </w:r>
    <w:r>
      <w:rPr>
        <w:color w:val="FF1DAD"/>
        <w:sz w:val="18"/>
        <w:szCs w:val="18"/>
      </w:rPr>
      <w:t xml:space="preserve"> </w:t>
    </w:r>
    <w:r>
      <w:rPr>
        <w:color w:val="954F72"/>
        <w:sz w:val="18"/>
        <w:szCs w:val="18"/>
      </w:rPr>
      <w:t>info@moneyfarm.com</w:t>
    </w:r>
    <w:r>
      <w:rPr>
        <w:sz w:val="18"/>
        <w:szCs w:val="18"/>
      </w:rPr>
      <w:t xml:space="preserve"> </w:t>
    </w:r>
    <w:r>
      <w:rPr>
        <w:b/>
        <w:sz w:val="18"/>
        <w:szCs w:val="18"/>
      </w:rPr>
      <w:t>|</w:t>
    </w:r>
    <w:r>
      <w:rPr>
        <w:sz w:val="18"/>
        <w:szCs w:val="18"/>
      </w:rPr>
      <w:t xml:space="preserve"> </w:t>
    </w:r>
    <w:r>
      <w:rPr>
        <w:b/>
        <w:color w:val="FFC000"/>
        <w:sz w:val="18"/>
        <w:szCs w:val="18"/>
      </w:rPr>
      <w:t>W</w:t>
    </w:r>
    <w:hyperlink r:id="rId1">
      <w:r>
        <w:rPr>
          <w:sz w:val="18"/>
          <w:szCs w:val="18"/>
        </w:rPr>
        <w:t xml:space="preserve"> </w:t>
      </w:r>
    </w:hyperlink>
    <w:hyperlink r:id="rId2">
      <w:r>
        <w:rPr>
          <w:color w:val="954F72"/>
          <w:sz w:val="18"/>
          <w:szCs w:val="18"/>
          <w:u w:val="single"/>
        </w:rPr>
        <w:t>www.moneyfarm.com</w:t>
      </w:r>
    </w:hyperlink>
  </w:p>
  <w:p w14:paraId="4E37A552" w14:textId="77777777" w:rsidR="00615AB5" w:rsidRDefault="00000000">
    <w:pPr>
      <w:jc w:val="center"/>
      <w:rPr>
        <w:b/>
        <w:sz w:val="16"/>
        <w:szCs w:val="16"/>
      </w:rPr>
    </w:pPr>
    <w:r>
      <w:rPr>
        <w:b/>
        <w:sz w:val="16"/>
        <w:szCs w:val="16"/>
      </w:rPr>
      <w:t xml:space="preserve"> </w:t>
    </w:r>
  </w:p>
  <w:p w14:paraId="47CE0C76" w14:textId="77777777" w:rsidR="00615AB5" w:rsidRDefault="00000000">
    <w:pPr>
      <w:jc w:val="center"/>
      <w:rPr>
        <w:b/>
        <w:sz w:val="20"/>
        <w:szCs w:val="20"/>
      </w:rPr>
    </w:pPr>
    <w:r>
      <w:rPr>
        <w:b/>
        <w:sz w:val="16"/>
        <w:szCs w:val="16"/>
      </w:rPr>
      <w:t xml:space="preserve">MFM Investment Ltd - </w:t>
    </w:r>
    <w:proofErr w:type="spellStart"/>
    <w:r>
      <w:rPr>
        <w:b/>
        <w:sz w:val="16"/>
        <w:szCs w:val="16"/>
      </w:rPr>
      <w:t>Italian</w:t>
    </w:r>
    <w:proofErr w:type="spellEnd"/>
    <w:r>
      <w:rPr>
        <w:b/>
        <w:sz w:val="16"/>
        <w:szCs w:val="16"/>
      </w:rPr>
      <w:t xml:space="preserve"> </w:t>
    </w:r>
    <w:proofErr w:type="spellStart"/>
    <w:r>
      <w:rPr>
        <w:b/>
        <w:sz w:val="16"/>
        <w:szCs w:val="16"/>
      </w:rPr>
      <w:t>Branch</w:t>
    </w:r>
    <w:proofErr w:type="spellEnd"/>
    <w:r>
      <w:rPr>
        <w:b/>
        <w:sz w:val="16"/>
        <w:szCs w:val="16"/>
      </w:rPr>
      <w:t xml:space="preserve"> Sede legale: </w:t>
    </w:r>
    <w:r>
      <w:rPr>
        <w:sz w:val="16"/>
        <w:szCs w:val="16"/>
      </w:rPr>
      <w:t xml:space="preserve">Largo Carlo Felice, 26-09124 Cagliari | Sedi operative: Via Antonio da Recanate, 1 20124 Milano e Largo Carlo Felice, 26 09124 Cagliari | </w:t>
    </w:r>
    <w:proofErr w:type="gramStart"/>
    <w:r>
      <w:rPr>
        <w:sz w:val="16"/>
        <w:szCs w:val="16"/>
      </w:rPr>
      <w:t>Email</w:t>
    </w:r>
    <w:proofErr w:type="gramEnd"/>
    <w:r>
      <w:rPr>
        <w:sz w:val="16"/>
        <w:szCs w:val="16"/>
      </w:rPr>
      <w:t xml:space="preserve">: info@moneyfarm.com | P.IVA e C.F. 03681170928 Iscritta a Albo Consob n. 142 | Autorizzata e regolata da Financial </w:t>
    </w:r>
    <w:proofErr w:type="spellStart"/>
    <w:r>
      <w:rPr>
        <w:sz w:val="16"/>
        <w:szCs w:val="16"/>
      </w:rPr>
      <w:t>Conduct</w:t>
    </w:r>
    <w:proofErr w:type="spellEnd"/>
    <w:r>
      <w:rPr>
        <w:sz w:val="16"/>
        <w:szCs w:val="16"/>
      </w:rPr>
      <w:t xml:space="preserve"> Authority - Autorizzazione no.629539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9FE" w14:textId="77777777" w:rsidR="00615AB5" w:rsidRDefault="00615AB5">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7D3E" w14:textId="77777777" w:rsidR="00506569" w:rsidRDefault="00506569">
      <w:pPr>
        <w:spacing w:line="240" w:lineRule="auto"/>
      </w:pPr>
      <w:r>
        <w:separator/>
      </w:r>
    </w:p>
  </w:footnote>
  <w:footnote w:type="continuationSeparator" w:id="0">
    <w:p w14:paraId="340341F5" w14:textId="77777777" w:rsidR="00506569" w:rsidRDefault="00506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7292" w14:textId="77777777" w:rsidR="00615AB5" w:rsidRDefault="00615AB5">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781B" w14:textId="77777777" w:rsidR="00615AB5" w:rsidRDefault="00000000">
    <w:pPr>
      <w:ind w:left="-1417" w:right="-1440"/>
    </w:pPr>
    <w:r>
      <w:rPr>
        <w:noProof/>
      </w:rPr>
      <w:drawing>
        <wp:inline distT="114300" distB="114300" distL="114300" distR="114300" wp14:anchorId="7D553D32" wp14:editId="4A199515">
          <wp:extent cx="7551539" cy="1404938"/>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1539" cy="140493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8633" w14:textId="77777777" w:rsidR="00615AB5" w:rsidRDefault="00615AB5">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07913"/>
    <w:multiLevelType w:val="multilevel"/>
    <w:tmpl w:val="4AE825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68005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B5"/>
    <w:rsid w:val="00030857"/>
    <w:rsid w:val="00047011"/>
    <w:rsid w:val="004B078F"/>
    <w:rsid w:val="00506569"/>
    <w:rsid w:val="00516FF2"/>
    <w:rsid w:val="00615AB5"/>
    <w:rsid w:val="00774466"/>
    <w:rsid w:val="00A13372"/>
    <w:rsid w:val="00A72DB2"/>
    <w:rsid w:val="00C436F0"/>
    <w:rsid w:val="00CF28B3"/>
    <w:rsid w:val="00DC7D0B"/>
    <w:rsid w:val="00E1488C"/>
    <w:rsid w:val="00E44E38"/>
    <w:rsid w:val="00E473DE"/>
    <w:rsid w:val="00EE6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4E3B"/>
  <w15:docId w15:val="{289492A0-989E-4591-AAB1-DCC553FC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027380"/>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027380"/>
  </w:style>
  <w:style w:type="paragraph" w:styleId="Pidipagina">
    <w:name w:val="footer"/>
    <w:basedOn w:val="Normale"/>
    <w:link w:val="PidipaginaCarattere"/>
    <w:uiPriority w:val="99"/>
    <w:unhideWhenUsed/>
    <w:rsid w:val="00027380"/>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027380"/>
  </w:style>
  <w:style w:type="paragraph" w:styleId="NormaleWeb">
    <w:name w:val="Normal (Web)"/>
    <w:basedOn w:val="Normale"/>
    <w:uiPriority w:val="99"/>
    <w:unhideWhenUsed/>
    <w:rsid w:val="00F7055E"/>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7055E"/>
    <w:rPr>
      <w:color w:val="0000FF"/>
      <w:u w:val="single"/>
    </w:rPr>
  </w:style>
  <w:style w:type="paragraph" w:styleId="Paragrafoelenco">
    <w:name w:val="List Paragraph"/>
    <w:basedOn w:val="Normale"/>
    <w:uiPriority w:val="34"/>
    <w:qFormat/>
    <w:rsid w:val="00A001E2"/>
    <w:pPr>
      <w:ind w:left="720"/>
      <w:contextualSpacing/>
    </w:p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E72E4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neyfarm.com/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moneyfarm.com" TargetMode="External"/><Relationship Id="rId1" Type="http://schemas.openxmlformats.org/officeDocument/2006/relationships/hyperlink" Target="http://www.moneyfar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d40UiLRjsxDR98HuIyRvfIZcQ==">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Prati</dc:creator>
  <cp:lastModifiedBy>Giovanni Prati - BC Communication</cp:lastModifiedBy>
  <cp:revision>5</cp:revision>
  <dcterms:created xsi:type="dcterms:W3CDTF">2023-01-12T15:49:00Z</dcterms:created>
  <dcterms:modified xsi:type="dcterms:W3CDTF">2023-01-12T15:50:00Z</dcterms:modified>
</cp:coreProperties>
</file>