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021" w:rsidRDefault="00901D64" w:rsidP="00245082">
      <w:pPr>
        <w:ind w:right="57"/>
        <w:mirrorIndents/>
        <w:jc w:val="both"/>
      </w:pPr>
      <w:r w:rsidRPr="00C832B5">
        <w:t>Padova,</w:t>
      </w:r>
      <w:r w:rsidR="00B029AB" w:rsidRPr="00C832B5">
        <w:t xml:space="preserve"> </w:t>
      </w:r>
      <w:r w:rsidR="008571CF">
        <w:t>24 gennaio 2023</w:t>
      </w:r>
    </w:p>
    <w:p w:rsidR="00AE35F8" w:rsidRDefault="00AE35F8" w:rsidP="00AE35F8">
      <w:pPr>
        <w:spacing w:line="360" w:lineRule="auto"/>
        <w:jc w:val="center"/>
        <w:rPr>
          <w:b/>
          <w:color w:val="FF0000"/>
        </w:rPr>
      </w:pPr>
    </w:p>
    <w:p w:rsidR="008571CF" w:rsidRDefault="00AE35F8" w:rsidP="00AE35F8">
      <w:pPr>
        <w:spacing w:line="360" w:lineRule="auto"/>
        <w:jc w:val="center"/>
        <w:rPr>
          <w:b/>
          <w:color w:val="FF0000"/>
        </w:rPr>
      </w:pPr>
      <w:r w:rsidRPr="00AE35F8">
        <w:rPr>
          <w:b/>
          <w:color w:val="FF0000"/>
        </w:rPr>
        <w:t>PARADIGMI CONTRO</w:t>
      </w:r>
    </w:p>
    <w:p w:rsidR="004C2067" w:rsidRPr="004C2067" w:rsidRDefault="004C2067" w:rsidP="00AE35F8">
      <w:pPr>
        <w:spacing w:line="360" w:lineRule="auto"/>
        <w:jc w:val="center"/>
        <w:rPr>
          <w:b/>
          <w:color w:val="FF0000"/>
        </w:rPr>
      </w:pPr>
      <w:r w:rsidRPr="004C2067">
        <w:rPr>
          <w:b/>
          <w:color w:val="FF0000"/>
        </w:rPr>
        <w:t>LA SHOAH E IL CONFLITTO MONDIALE DAL BALTICO AI BALCANI</w:t>
      </w:r>
    </w:p>
    <w:p w:rsidR="008571CF" w:rsidRPr="00AE35F8" w:rsidRDefault="00E74F47" w:rsidP="00AE35F8">
      <w:pPr>
        <w:spacing w:line="360" w:lineRule="auto"/>
        <w:jc w:val="center"/>
        <w:rPr>
          <w:b/>
          <w:color w:val="FF0000"/>
        </w:rPr>
      </w:pPr>
      <w:r w:rsidRPr="00AE35F8">
        <w:rPr>
          <w:b/>
          <w:color w:val="FF0000"/>
        </w:rPr>
        <w:t>UNA NUOVA GEOGRAFIA MEMORIALE EUROPEA?</w:t>
      </w:r>
    </w:p>
    <w:p w:rsidR="008571CF" w:rsidRPr="00AE35F8" w:rsidRDefault="00AE35F8" w:rsidP="00E74F47">
      <w:pPr>
        <w:jc w:val="center"/>
        <w:rPr>
          <w:b/>
        </w:rPr>
      </w:pPr>
      <w:r>
        <w:rPr>
          <w:b/>
        </w:rPr>
        <w:t>Conferenza in Sala dei G</w:t>
      </w:r>
      <w:r w:rsidRPr="00AE35F8">
        <w:rPr>
          <w:b/>
        </w:rPr>
        <w:t>iganti</w:t>
      </w:r>
      <w:r>
        <w:rPr>
          <w:b/>
        </w:rPr>
        <w:t xml:space="preserve"> dell’Università di Padova</w:t>
      </w:r>
    </w:p>
    <w:p w:rsidR="00E74F47" w:rsidRPr="004C2067" w:rsidRDefault="00E74F47" w:rsidP="00E74F47">
      <w:pPr>
        <w:jc w:val="center"/>
        <w:rPr>
          <w:b/>
          <w:color w:val="FF0000"/>
        </w:rPr>
      </w:pPr>
      <w:bookmarkStart w:id="0" w:name="_GoBack"/>
      <w:bookmarkEnd w:id="0"/>
    </w:p>
    <w:p w:rsidR="008571CF" w:rsidRPr="004C2067" w:rsidRDefault="008571CF" w:rsidP="00E74F47">
      <w:pPr>
        <w:ind w:firstLine="454"/>
        <w:jc w:val="both"/>
        <w:rPr>
          <w:b/>
        </w:rPr>
      </w:pPr>
      <w:r w:rsidRPr="004C2067">
        <w:rPr>
          <w:b/>
        </w:rPr>
        <w:t>Giovedì 26 gennaio</w:t>
      </w:r>
      <w:r w:rsidRPr="004C2067">
        <w:rPr>
          <w:b/>
        </w:rPr>
        <w:t xml:space="preserve"> alle ore 10.00 in Sala dei Giganti</w:t>
      </w:r>
      <w:r w:rsidRPr="004C2067">
        <w:t xml:space="preserve"> di Palazzo Liviano a Padova con </w:t>
      </w:r>
      <w:r w:rsidRPr="004C2067">
        <w:t xml:space="preserve">entrata dallo </w:t>
      </w:r>
      <w:r w:rsidRPr="004C2067">
        <w:t xml:space="preserve">scalone in corte Arco </w:t>
      </w:r>
      <w:proofErr w:type="spellStart"/>
      <w:r w:rsidRPr="004C2067">
        <w:t>Valaresso</w:t>
      </w:r>
      <w:proofErr w:type="spellEnd"/>
      <w:r w:rsidRPr="004C2067">
        <w:t xml:space="preserve"> si terrà la </w:t>
      </w:r>
      <w:r w:rsidRPr="004C2067">
        <w:rPr>
          <w:b/>
          <w:i/>
        </w:rPr>
        <w:t>lecti</w:t>
      </w:r>
      <w:r w:rsidRPr="004C2067">
        <w:rPr>
          <w:b/>
          <w:i/>
        </w:rPr>
        <w:t xml:space="preserve">o </w:t>
      </w:r>
      <w:proofErr w:type="spellStart"/>
      <w:r w:rsidRPr="004C2067">
        <w:rPr>
          <w:b/>
          <w:i/>
        </w:rPr>
        <w:t>magistralis</w:t>
      </w:r>
      <w:proofErr w:type="spellEnd"/>
      <w:r w:rsidRPr="004C2067">
        <w:t xml:space="preserve"> di </w:t>
      </w:r>
      <w:proofErr w:type="spellStart"/>
      <w:r w:rsidRPr="004C2067">
        <w:rPr>
          <w:b/>
        </w:rPr>
        <w:t>Pieter</w:t>
      </w:r>
      <w:proofErr w:type="spellEnd"/>
      <w:r w:rsidRPr="004C2067">
        <w:rPr>
          <w:b/>
        </w:rPr>
        <w:t xml:space="preserve"> </w:t>
      </w:r>
      <w:proofErr w:type="spellStart"/>
      <w:r w:rsidRPr="004C2067">
        <w:rPr>
          <w:b/>
        </w:rPr>
        <w:t>Lagrou</w:t>
      </w:r>
      <w:proofErr w:type="spellEnd"/>
      <w:r w:rsidRPr="004C2067">
        <w:t xml:space="preserve">, </w:t>
      </w:r>
      <w:proofErr w:type="spellStart"/>
      <w:r w:rsidRPr="004C2067">
        <w:t>Uni</w:t>
      </w:r>
      <w:r w:rsidRPr="004C2067">
        <w:t>versité</w:t>
      </w:r>
      <w:proofErr w:type="spellEnd"/>
      <w:r w:rsidRPr="004C2067">
        <w:t xml:space="preserve"> Libre de Bruxelles, dal titolo</w:t>
      </w:r>
      <w:r w:rsidRPr="004C2067">
        <w:t xml:space="preserve"> </w:t>
      </w:r>
      <w:r w:rsidRPr="004C2067">
        <w:rPr>
          <w:b/>
        </w:rPr>
        <w:t>"</w:t>
      </w:r>
      <w:r w:rsidRPr="004C2067">
        <w:rPr>
          <w:b/>
          <w:i/>
        </w:rPr>
        <w:t>Una nuova geografia memoriale europea?  La Shoah e il conflitto mondiale dal Baltico ai Balcani</w:t>
      </w:r>
      <w:r w:rsidRPr="004C2067">
        <w:rPr>
          <w:b/>
        </w:rPr>
        <w:t>"</w:t>
      </w:r>
      <w:r w:rsidRPr="004C2067">
        <w:t xml:space="preserve"> </w:t>
      </w:r>
      <w:r w:rsidRPr="004C2067">
        <w:rPr>
          <w:b/>
          <w:u w:val="single"/>
        </w:rPr>
        <w:t xml:space="preserve">che </w:t>
      </w:r>
      <w:r w:rsidRPr="004C2067">
        <w:rPr>
          <w:b/>
          <w:u w:val="single"/>
        </w:rPr>
        <w:t>anticipa la celebrazione della Giornata della Memoria, che si celebra il 27 gennaio</w:t>
      </w:r>
      <w:r w:rsidRPr="004C2067">
        <w:rPr>
          <w:b/>
        </w:rPr>
        <w:t>.</w:t>
      </w:r>
    </w:p>
    <w:p w:rsidR="008571CF" w:rsidRPr="004C2067" w:rsidRDefault="008571CF" w:rsidP="00E74F47">
      <w:pPr>
        <w:ind w:firstLine="454"/>
        <w:jc w:val="both"/>
      </w:pPr>
    </w:p>
    <w:p w:rsidR="008571CF" w:rsidRPr="004C2067" w:rsidRDefault="008571CF" w:rsidP="00E74F47">
      <w:pPr>
        <w:spacing w:line="276" w:lineRule="auto"/>
        <w:ind w:firstLine="454"/>
        <w:jc w:val="both"/>
      </w:pPr>
      <w:r w:rsidRPr="004C2067">
        <w:t>Il 1989, come simbolo della fine della guerra fredda, non ha solo posto fine al sistema politico internazionale nato dopo il secondo conflitto mondiale, ma ha innescato anche un cambiamento radicale delle coordinate della memoria pubblica in tutta Europa.</w:t>
      </w:r>
    </w:p>
    <w:p w:rsidR="008571CF" w:rsidRPr="004C2067" w:rsidRDefault="008571CF" w:rsidP="00E74F47">
      <w:pPr>
        <w:spacing w:line="276" w:lineRule="auto"/>
        <w:ind w:firstLine="454"/>
        <w:jc w:val="both"/>
      </w:pPr>
      <w:r w:rsidRPr="004C2067">
        <w:t xml:space="preserve">A partire dall’inizio degli anni Novanta come </w:t>
      </w:r>
      <w:r w:rsidRPr="004C2067">
        <w:rPr>
          <w:u w:val="single"/>
        </w:rPr>
        <w:t>principale paradigma memoriale</w:t>
      </w:r>
      <w:r w:rsidRPr="004C2067">
        <w:t xml:space="preserve"> si è affermato in Europa </w:t>
      </w:r>
      <w:r w:rsidRPr="004C2067">
        <w:rPr>
          <w:u w:val="single"/>
        </w:rPr>
        <w:t xml:space="preserve">il ricordo della </w:t>
      </w:r>
      <w:r w:rsidRPr="004C2067">
        <w:rPr>
          <w:b/>
          <w:u w:val="single"/>
        </w:rPr>
        <w:t>Shoah</w:t>
      </w:r>
      <w:r w:rsidRPr="004C2067">
        <w:t xml:space="preserve">. “Sterminio di europei compiuto da altri europei” (come lo ha definito lo storico Tony </w:t>
      </w:r>
      <w:proofErr w:type="spellStart"/>
      <w:r w:rsidRPr="004C2067">
        <w:t>Judt</w:t>
      </w:r>
      <w:proofErr w:type="spellEnd"/>
      <w:r w:rsidRPr="004C2067">
        <w:t xml:space="preserve">), la Shoah è diventata mito fondante negativo della memoria del vecchio continente. Considerato il “crimine per eccellenza”, la Shoah è infatti assurta a “narrazione unificante” </w:t>
      </w:r>
      <w:proofErr w:type="gramStart"/>
      <w:r w:rsidRPr="004C2067">
        <w:t>e “</w:t>
      </w:r>
      <w:proofErr w:type="gramEnd"/>
      <w:r w:rsidRPr="004C2067">
        <w:t>paradigma della memoria occidentale” in un’Europa scossa di nuovo, con le guerre jugoslave, da crimini atroci contro i civili e dal rinnovarsi di manifestazioni di odio antisemita, di xenofobia e di razzismo. Anche le istituzioni dell’Unione europea hanno riconosciuto nella Shoah il perno della memoria dei popoli europei facendone strumento di sacralizzazione dei valori costitutivi della democrazia: il pluralismo, la tolleranza, i diritti umani”. Nel 2005 il Parlamento europeo ha riconosciuto il 27 gennaio come giorno della memoria della Shoah per tutti i paesi membri dell’Unione.</w:t>
      </w:r>
    </w:p>
    <w:p w:rsidR="008571CF" w:rsidRPr="004C2067" w:rsidRDefault="008571CF" w:rsidP="00E74F47">
      <w:pPr>
        <w:spacing w:line="276" w:lineRule="auto"/>
        <w:ind w:firstLine="454"/>
        <w:jc w:val="both"/>
      </w:pPr>
      <w:r w:rsidRPr="004C2067">
        <w:t xml:space="preserve">Accanto alla Shoah si è fatto progressivamente avanti negli anni </w:t>
      </w:r>
      <w:r w:rsidRPr="004C2067">
        <w:rPr>
          <w:u w:val="single"/>
        </w:rPr>
        <w:t>un secondo paradigma memoriale basato sull’</w:t>
      </w:r>
      <w:proofErr w:type="spellStart"/>
      <w:r w:rsidRPr="004C2067">
        <w:rPr>
          <w:b/>
          <w:u w:val="single"/>
        </w:rPr>
        <w:t>antitotalitarismo</w:t>
      </w:r>
      <w:proofErr w:type="spellEnd"/>
      <w:r w:rsidRPr="004C2067">
        <w:t xml:space="preserve">, promosso in particolare dai paesi dell’Europa centrale e orientale vissuti per oltre 40 anni sotto regimi comunisti strettamente controllati dall’Unione sovietica. Sulla base dell’esperienza repressiva vissuta sulla propria pelle, essi hanno promosso una memoria che equipara i crimini del comunismo ai crimini del nazismo e rivendica eguale dignità alle vittime dei due “totalitarismi gemelli”. Anche questo secondo pilastro memoriale è stato condiviso dall’Unione europea, dopo l’allargamento ai nuovi membri dell’Europa centro-orientale, come dimostra ad esempio la decisone del Parlamento europeo nel 2008 di istituire la giornata del 23 agosto - in ricordo del 23 agosto 1939 giorno del Patto </w:t>
      </w:r>
      <w:proofErr w:type="spellStart"/>
      <w:r w:rsidRPr="004C2067">
        <w:t>Ribbentrop</w:t>
      </w:r>
      <w:proofErr w:type="spellEnd"/>
      <w:r w:rsidRPr="004C2067">
        <w:t>-Molotov – come giorno della memoria delle vittime dello stalinismo e del nazismo.</w:t>
      </w:r>
    </w:p>
    <w:p w:rsidR="008571CF" w:rsidRPr="004C2067" w:rsidRDefault="008571CF" w:rsidP="00E74F47">
      <w:pPr>
        <w:spacing w:line="276" w:lineRule="auto"/>
        <w:ind w:firstLine="454"/>
        <w:jc w:val="both"/>
      </w:pPr>
      <w:r w:rsidRPr="004C2067">
        <w:rPr>
          <w:b/>
        </w:rPr>
        <w:t>I due pilastri memoriali della nuova Europa, la Shoah e l’</w:t>
      </w:r>
      <w:proofErr w:type="spellStart"/>
      <w:r w:rsidRPr="004C2067">
        <w:rPr>
          <w:b/>
        </w:rPr>
        <w:t>antitotalitarismo</w:t>
      </w:r>
      <w:proofErr w:type="spellEnd"/>
      <w:r w:rsidRPr="004C2067">
        <w:rPr>
          <w:b/>
        </w:rPr>
        <w:t>, non sembrano però essersi integrati appieno l’uno con l’altro</w:t>
      </w:r>
      <w:r w:rsidRPr="004C2067">
        <w:t>. Hanno piuttosto generato forti tensioni e conflitti di memoria. Persiste infatti una sorta di “competizione” fra “vittime del lager”</w:t>
      </w:r>
      <w:r w:rsidR="00E74F47" w:rsidRPr="004C2067">
        <w:t xml:space="preserve"> </w:t>
      </w:r>
      <w:proofErr w:type="gramStart"/>
      <w:r w:rsidR="00E74F47" w:rsidRPr="004C2067">
        <w:t xml:space="preserve">e </w:t>
      </w:r>
      <w:r w:rsidRPr="004C2067">
        <w:t>“</w:t>
      </w:r>
      <w:proofErr w:type="gramEnd"/>
      <w:r w:rsidRPr="004C2067">
        <w:t xml:space="preserve">vittime del Gulag”, </w:t>
      </w:r>
      <w:r w:rsidRPr="004C2067">
        <w:lastRenderedPageBreak/>
        <w:t>un attrito fra il principio dell’”unicità della Shoah” e l’idea dell’eguale livello criminale di nazismo e comunismo.</w:t>
      </w:r>
    </w:p>
    <w:p w:rsidR="008571CF" w:rsidRPr="004C2067" w:rsidRDefault="008571CF" w:rsidP="00E74F47">
      <w:pPr>
        <w:spacing w:line="276" w:lineRule="auto"/>
        <w:ind w:firstLine="454"/>
        <w:jc w:val="both"/>
      </w:pPr>
      <w:r w:rsidRPr="004C2067">
        <w:t>Si è oltretutto manifestato un intenso uso politico della memoria dell’</w:t>
      </w:r>
      <w:proofErr w:type="spellStart"/>
      <w:r w:rsidRPr="004C2067">
        <w:t>antitotaliarismo</w:t>
      </w:r>
      <w:proofErr w:type="spellEnd"/>
      <w:r w:rsidRPr="004C2067">
        <w:t xml:space="preserve"> che, in nome dell’anticomunismo, ha finito per riabilitare retrospettivamente figure di spicco del collaborazionismo europeo filonazista, intriso di antisemitismo, del periodo della seconda guerra mondiale - come </w:t>
      </w:r>
      <w:r w:rsidRPr="004C2067">
        <w:t>ad esempio</w:t>
      </w:r>
      <w:r w:rsidRPr="004C2067">
        <w:t xml:space="preserve"> Ante </w:t>
      </w:r>
      <w:proofErr w:type="spellStart"/>
      <w:r w:rsidRPr="004C2067">
        <w:t>Pavelic</w:t>
      </w:r>
      <w:proofErr w:type="spellEnd"/>
      <w:r w:rsidRPr="004C2067">
        <w:t xml:space="preserve">, il </w:t>
      </w:r>
      <w:proofErr w:type="spellStart"/>
      <w:r w:rsidRPr="004C2067">
        <w:t>mareciallo</w:t>
      </w:r>
      <w:proofErr w:type="spellEnd"/>
      <w:r w:rsidRPr="004C2067">
        <w:t xml:space="preserve"> </w:t>
      </w:r>
      <w:proofErr w:type="spellStart"/>
      <w:r w:rsidRPr="004C2067">
        <w:t>Antonescu</w:t>
      </w:r>
      <w:proofErr w:type="spellEnd"/>
      <w:r w:rsidRPr="004C2067">
        <w:t xml:space="preserve">, Josef Tiso, il maresciallo </w:t>
      </w:r>
      <w:proofErr w:type="spellStart"/>
      <w:r w:rsidRPr="004C2067">
        <w:t>Horthy</w:t>
      </w:r>
      <w:proofErr w:type="spellEnd"/>
      <w:r w:rsidRPr="004C2067">
        <w:t>, considerati oggi da importanti forze politiche come degli eroi nazionali.</w:t>
      </w:r>
    </w:p>
    <w:p w:rsidR="008571CF" w:rsidRPr="004C2067" w:rsidRDefault="008571CF" w:rsidP="00AE35F8">
      <w:pPr>
        <w:spacing w:line="276" w:lineRule="auto"/>
        <w:ind w:firstLine="454"/>
        <w:jc w:val="both"/>
      </w:pPr>
      <w:r w:rsidRPr="004C2067">
        <w:rPr>
          <w:u w:val="single"/>
        </w:rPr>
        <w:t>Si sta dunque profilando una nuova geografia memoriale in Europa che tende a far riferimento a due opposti poli</w:t>
      </w:r>
      <w:r w:rsidRPr="004C2067">
        <w:t xml:space="preserve">: da un lato una memoria cosmopolita incentrata sul ricordo della Shoah, sulla difesa dei diritti umani universali come base di una società aperta e multietnica, dall’altro lato una memoria che declina la pur giusta condanna dei crimini dei totalitarismi nelle forme di un nuovo nazionalismo, spesso esasperate, che esaltano in primo luogo le tradizioni e le glorie della nazione. </w:t>
      </w:r>
    </w:p>
    <w:p w:rsidR="00E74F47" w:rsidRPr="004C2067" w:rsidRDefault="008571CF" w:rsidP="00AE35F8">
      <w:pPr>
        <w:spacing w:line="276" w:lineRule="auto"/>
        <w:ind w:firstLine="454"/>
        <w:jc w:val="both"/>
      </w:pPr>
      <w:r w:rsidRPr="004C2067">
        <w:t xml:space="preserve">Questi temi saranno al centro della </w:t>
      </w:r>
      <w:r w:rsidRPr="004C2067">
        <w:rPr>
          <w:i/>
        </w:rPr>
        <w:t xml:space="preserve">lectio </w:t>
      </w:r>
      <w:proofErr w:type="spellStart"/>
      <w:r w:rsidRPr="004C2067">
        <w:rPr>
          <w:i/>
        </w:rPr>
        <w:t>magistralis</w:t>
      </w:r>
      <w:proofErr w:type="spellEnd"/>
      <w:r w:rsidRPr="004C2067">
        <w:t xml:space="preserve"> tenuta dal Prof. </w:t>
      </w:r>
      <w:proofErr w:type="spellStart"/>
      <w:r w:rsidRPr="004C2067">
        <w:t>Pieter</w:t>
      </w:r>
      <w:proofErr w:type="spellEnd"/>
      <w:r w:rsidRPr="004C2067">
        <w:t xml:space="preserve"> </w:t>
      </w:r>
      <w:proofErr w:type="spellStart"/>
      <w:r w:rsidRPr="004C2067">
        <w:t>Lagrou</w:t>
      </w:r>
      <w:proofErr w:type="spellEnd"/>
      <w:r w:rsidRPr="004C2067">
        <w:t xml:space="preserve"> dell’</w:t>
      </w:r>
      <w:proofErr w:type="spellStart"/>
      <w:r w:rsidRPr="004C2067">
        <w:t>Universitè</w:t>
      </w:r>
      <w:proofErr w:type="spellEnd"/>
      <w:r w:rsidRPr="004C2067">
        <w:t xml:space="preserve"> Libre de Bruxelles, </w:t>
      </w:r>
      <w:r w:rsidR="00E74F47" w:rsidRPr="004C2067">
        <w:t xml:space="preserve">modera </w:t>
      </w:r>
      <w:r w:rsidRPr="004C2067">
        <w:t xml:space="preserve">l’incontro il Prof. Filippo </w:t>
      </w:r>
      <w:proofErr w:type="spellStart"/>
      <w:r w:rsidRPr="004C2067">
        <w:t>Focardi</w:t>
      </w:r>
      <w:proofErr w:type="spellEnd"/>
      <w:r w:rsidRPr="004C2067">
        <w:t xml:space="preserve">, Direttore del </w:t>
      </w:r>
      <w:r w:rsidR="00E74F47" w:rsidRPr="004C2067">
        <w:t>Centro di Ateneo per la Storia della Resistenza e dell’Età contemporanea dell’Università di Padova</w:t>
      </w:r>
      <w:r w:rsidRPr="004C2067">
        <w:t xml:space="preserve">. </w:t>
      </w:r>
      <w:r w:rsidR="00E74F47" w:rsidRPr="004C2067">
        <w:t xml:space="preserve">Durante l'incontro è prevista anche l'esecuzione di melodie ebraiche da parte del rabbino capo di Padova Adolfo Locci, accompagnato dai Maestri dell'Ensemble </w:t>
      </w:r>
      <w:proofErr w:type="spellStart"/>
      <w:r w:rsidR="00E74F47" w:rsidRPr="004C2067">
        <w:t>Shirè</w:t>
      </w:r>
      <w:proofErr w:type="spellEnd"/>
      <w:r w:rsidR="00E74F47" w:rsidRPr="004C2067">
        <w:t xml:space="preserve"> </w:t>
      </w:r>
      <w:proofErr w:type="spellStart"/>
      <w:r w:rsidR="00E74F47" w:rsidRPr="004C2067">
        <w:t>Miqdash</w:t>
      </w:r>
      <w:proofErr w:type="spellEnd"/>
      <w:r w:rsidR="00E74F47" w:rsidRPr="004C2067">
        <w:t>.</w:t>
      </w:r>
    </w:p>
    <w:p w:rsidR="00E74F47" w:rsidRPr="004C2067" w:rsidRDefault="00E74F47" w:rsidP="00AE35F8">
      <w:pPr>
        <w:spacing w:line="276" w:lineRule="auto"/>
        <w:ind w:firstLine="454"/>
        <w:jc w:val="both"/>
      </w:pPr>
      <w:r w:rsidRPr="004C2067">
        <w:t xml:space="preserve">L'evento, trasmesso anche in streaming sul canale </w:t>
      </w:r>
      <w:proofErr w:type="spellStart"/>
      <w:r w:rsidRPr="004C2067">
        <w:t>YouTube</w:t>
      </w:r>
      <w:proofErr w:type="spellEnd"/>
      <w:r w:rsidRPr="004C2067">
        <w:t xml:space="preserve"> dell'Università, è promosso dal Centro di Ateneo per la Storia della Resistenza e dell’Età contemporanea dell’Università di Padova.</w:t>
      </w:r>
    </w:p>
    <w:p w:rsidR="008571CF" w:rsidRPr="004C2067" w:rsidRDefault="008571CF" w:rsidP="00E74F47">
      <w:pPr>
        <w:spacing w:line="360" w:lineRule="auto"/>
        <w:ind w:firstLine="454"/>
        <w:jc w:val="both"/>
      </w:pPr>
    </w:p>
    <w:p w:rsidR="008571CF" w:rsidRPr="004C2067" w:rsidRDefault="008571CF" w:rsidP="008571CF">
      <w:pPr>
        <w:spacing w:line="360" w:lineRule="auto"/>
        <w:jc w:val="both"/>
      </w:pPr>
      <w:hyperlink r:id="rId8" w:history="1">
        <w:r w:rsidRPr="004C2067">
          <w:rPr>
            <w:rStyle w:val="Collegamentoipertestuale"/>
          </w:rPr>
          <w:t>https://ilbolive.unipd.it/in</w:t>
        </w:r>
        <w:r w:rsidRPr="004C2067">
          <w:rPr>
            <w:rStyle w:val="Collegamentoipertestuale"/>
          </w:rPr>
          <w:t>d</w:t>
        </w:r>
        <w:r w:rsidRPr="004C2067">
          <w:rPr>
            <w:rStyle w:val="Collegamentoipertestuale"/>
          </w:rPr>
          <w:t>ex.php/it/event/nuova-geografia-memoriale-europea</w:t>
        </w:r>
      </w:hyperlink>
    </w:p>
    <w:p w:rsidR="008571CF" w:rsidRPr="004C2067" w:rsidRDefault="008571CF" w:rsidP="008571CF">
      <w:pPr>
        <w:spacing w:line="360" w:lineRule="auto"/>
        <w:jc w:val="both"/>
      </w:pPr>
    </w:p>
    <w:p w:rsidR="008571CF" w:rsidRPr="004C2067" w:rsidRDefault="008571CF" w:rsidP="008571CF">
      <w:pPr>
        <w:spacing w:line="360" w:lineRule="auto"/>
        <w:jc w:val="both"/>
      </w:pPr>
    </w:p>
    <w:p w:rsidR="008571CF" w:rsidRPr="004C2067" w:rsidRDefault="008571CF" w:rsidP="00245082">
      <w:pPr>
        <w:ind w:right="57"/>
        <w:mirrorIndents/>
        <w:jc w:val="both"/>
      </w:pPr>
    </w:p>
    <w:p w:rsidR="00515CA1" w:rsidRPr="00515CA1" w:rsidRDefault="00515CA1" w:rsidP="00D7614E">
      <w:pPr>
        <w:ind w:firstLine="454"/>
        <w:jc w:val="right"/>
        <w:rPr>
          <w:i/>
          <w:sz w:val="4"/>
          <w:szCs w:val="4"/>
        </w:rPr>
      </w:pPr>
      <w:r w:rsidRPr="00515CA1">
        <w:rPr>
          <w:i/>
          <w:sz w:val="4"/>
          <w:szCs w:val="4"/>
        </w:rPr>
        <w:t>mm</w:t>
      </w:r>
    </w:p>
    <w:sectPr w:rsidR="00515CA1" w:rsidRPr="00515CA1" w:rsidSect="001553BE">
      <w:headerReference w:type="default" r:id="rId9"/>
      <w:footerReference w:type="even" r:id="rId10"/>
      <w:footerReference w:type="default" r:id="rId11"/>
      <w:headerReference w:type="first" r:id="rId12"/>
      <w:footerReference w:type="first" r:id="rId13"/>
      <w:pgSz w:w="11900" w:h="16840"/>
      <w:pgMar w:top="1417" w:right="1134" w:bottom="1134" w:left="1134" w:header="709"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801" w:rsidRDefault="00785801">
      <w:r>
        <w:separator/>
      </w:r>
    </w:p>
  </w:endnote>
  <w:endnote w:type="continuationSeparator" w:id="0">
    <w:p w:rsidR="00785801" w:rsidRDefault="00785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inion Pro">
    <w:panose1 w:val="02040503050201020203"/>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88D" w:rsidRDefault="00E00101" w:rsidP="0094488D">
    <w:pPr>
      <w:pStyle w:val="Pidipagina"/>
      <w:framePr w:wrap="around" w:vAnchor="text" w:hAnchor="margin" w:xAlign="right" w:y="1"/>
      <w:rPr>
        <w:rStyle w:val="Numeropagina"/>
      </w:rPr>
    </w:pPr>
    <w:r>
      <w:rPr>
        <w:rStyle w:val="Numeropagina"/>
      </w:rPr>
      <w:fldChar w:fldCharType="begin"/>
    </w:r>
    <w:r w:rsidR="00D435B9">
      <w:rPr>
        <w:rStyle w:val="Numeropagina"/>
      </w:rPr>
      <w:instrText xml:space="preserve">PAGE  </w:instrText>
    </w:r>
    <w:r>
      <w:rPr>
        <w:rStyle w:val="Numeropagina"/>
      </w:rPr>
      <w:fldChar w:fldCharType="end"/>
    </w:r>
  </w:p>
  <w:p w:rsidR="0094488D" w:rsidRDefault="00785801" w:rsidP="0094488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88D" w:rsidRPr="00A66B19" w:rsidRDefault="00E00101" w:rsidP="0094488D">
    <w:pPr>
      <w:pStyle w:val="Pidipagina"/>
      <w:framePr w:wrap="around" w:vAnchor="text" w:hAnchor="margin" w:xAlign="right" w:y="1"/>
      <w:rPr>
        <w:rStyle w:val="Numeropagina"/>
      </w:rPr>
    </w:pPr>
    <w:r w:rsidRPr="00A66B19">
      <w:rPr>
        <w:rStyle w:val="Numeropagina"/>
        <w:sz w:val="16"/>
        <w:szCs w:val="16"/>
      </w:rPr>
      <w:fldChar w:fldCharType="begin"/>
    </w:r>
    <w:r w:rsidR="00D435B9" w:rsidRPr="00A66B19">
      <w:rPr>
        <w:rStyle w:val="Numeropagina"/>
        <w:rFonts w:ascii="Arial" w:hAnsi="Arial"/>
        <w:sz w:val="16"/>
        <w:szCs w:val="16"/>
      </w:rPr>
      <w:instrText xml:space="preserve">PAGE  </w:instrText>
    </w:r>
    <w:r w:rsidRPr="00A66B19">
      <w:rPr>
        <w:rStyle w:val="Numeropagina"/>
        <w:sz w:val="16"/>
        <w:szCs w:val="16"/>
      </w:rPr>
      <w:fldChar w:fldCharType="separate"/>
    </w:r>
    <w:r w:rsidR="004C2067">
      <w:rPr>
        <w:rStyle w:val="Numeropagina"/>
        <w:rFonts w:ascii="Arial" w:hAnsi="Arial"/>
        <w:noProof/>
        <w:sz w:val="16"/>
        <w:szCs w:val="16"/>
      </w:rPr>
      <w:t>2</w:t>
    </w:r>
    <w:r w:rsidRPr="00A66B19">
      <w:rPr>
        <w:rStyle w:val="Numeropagina"/>
        <w:sz w:val="16"/>
        <w:szCs w:val="16"/>
      </w:rPr>
      <w:fldChar w:fldCharType="end"/>
    </w:r>
  </w:p>
  <w:p w:rsidR="0094488D" w:rsidRDefault="00785801" w:rsidP="00BB21D0">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88D" w:rsidRPr="006F44A3" w:rsidRDefault="00785801" w:rsidP="0094488D">
    <w:pPr>
      <w:pStyle w:val="CorpoTestoUnipd"/>
      <w:tabs>
        <w:tab w:val="left" w:pos="164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801" w:rsidRDefault="00785801">
      <w:r>
        <w:separator/>
      </w:r>
    </w:p>
  </w:footnote>
  <w:footnote w:type="continuationSeparator" w:id="0">
    <w:p w:rsidR="00785801" w:rsidRDefault="00785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F3F" w:rsidRDefault="00737F3F" w:rsidP="00737F3F">
    <w:pPr>
      <w:tabs>
        <w:tab w:val="center" w:pos="4153"/>
        <w:tab w:val="right" w:pos="8306"/>
      </w:tabs>
    </w:pPr>
  </w:p>
  <w:p w:rsidR="00737F3F" w:rsidRDefault="00737F3F" w:rsidP="00737F3F">
    <w:pP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Look w:val="04A0" w:firstRow="1" w:lastRow="0" w:firstColumn="1" w:lastColumn="0" w:noHBand="0" w:noVBand="1"/>
    </w:tblPr>
    <w:tblGrid>
      <w:gridCol w:w="4816"/>
      <w:gridCol w:w="4816"/>
    </w:tblGrid>
    <w:tr w:rsidR="00970D31" w:rsidTr="00970D31">
      <w:tc>
        <w:tcPr>
          <w:tcW w:w="4816" w:type="dxa"/>
        </w:tcPr>
        <w:p w:rsidR="00970D31" w:rsidRPr="007C7B06" w:rsidRDefault="00970D31" w:rsidP="00970D31">
          <w:pPr>
            <w:pStyle w:val="NormalParagraphStyle"/>
            <w:spacing w:line="240" w:lineRule="auto"/>
            <w:rPr>
              <w:rFonts w:ascii="Arial" w:hAnsi="Arial" w:cs="Arial"/>
              <w:color w:val="B2071B"/>
              <w:sz w:val="17"/>
              <w:szCs w:val="17"/>
            </w:rPr>
          </w:pPr>
          <w:r w:rsidRPr="007C7B06">
            <w:rPr>
              <w:rFonts w:ascii="Arial" w:hAnsi="Arial" w:cs="Arial"/>
              <w:color w:val="B2071B"/>
              <w:sz w:val="17"/>
              <w:szCs w:val="17"/>
            </w:rPr>
            <w:t>AMMINISTRAZIONE CENTRALE</w:t>
          </w:r>
        </w:p>
        <w:p w:rsidR="00970D31" w:rsidRPr="00D435B9"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AREA COMUNICAZIONE E MARKETING</w:t>
          </w:r>
        </w:p>
        <w:p w:rsidR="00970D31" w:rsidRPr="007C7B06" w:rsidRDefault="00970D31" w:rsidP="00970D31">
          <w:pPr>
            <w:pStyle w:val="NormalParagraphStyle"/>
            <w:spacing w:line="240" w:lineRule="auto"/>
            <w:rPr>
              <w:rFonts w:ascii="Arial" w:hAnsi="Arial" w:cs="Arial"/>
              <w:b/>
              <w:color w:val="B2071B"/>
              <w:sz w:val="17"/>
              <w:szCs w:val="17"/>
            </w:rPr>
          </w:pPr>
          <w:r w:rsidRPr="007C7B06">
            <w:rPr>
              <w:rFonts w:ascii="Arial" w:hAnsi="Arial" w:cs="Arial"/>
              <w:color w:val="B2071B"/>
              <w:sz w:val="17"/>
              <w:szCs w:val="17"/>
            </w:rPr>
            <w:t>SETTORE</w:t>
          </w:r>
          <w:r w:rsidRPr="007C7B06">
            <w:rPr>
              <w:rFonts w:ascii="Arial" w:hAnsi="Arial" w:cs="Arial"/>
              <w:b/>
              <w:color w:val="B2071B"/>
              <w:sz w:val="17"/>
              <w:szCs w:val="17"/>
            </w:rPr>
            <w:t xml:space="preserve"> UFFICIO STAMPA</w:t>
          </w:r>
        </w:p>
        <w:p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Via VIII febbraio, 2 – 35122 Padova</w:t>
          </w:r>
        </w:p>
        <w:p w:rsidR="00970D31" w:rsidRDefault="00785801" w:rsidP="00970D31">
          <w:pPr>
            <w:pStyle w:val="NormalParagraphStyle"/>
            <w:spacing w:line="240" w:lineRule="auto"/>
            <w:rPr>
              <w:rFonts w:ascii="Arial" w:hAnsi="Arial" w:cs="Arial"/>
              <w:color w:val="B2071B"/>
              <w:sz w:val="17"/>
              <w:szCs w:val="17"/>
            </w:rPr>
          </w:pPr>
          <w:hyperlink r:id="rId1" w:history="1">
            <w:r w:rsidR="00970D31" w:rsidRPr="008F6CB3">
              <w:rPr>
                <w:rStyle w:val="Collegamentoipertestuale"/>
                <w:rFonts w:ascii="Arial" w:hAnsi="Arial" w:cs="Arial"/>
                <w:sz w:val="17"/>
                <w:szCs w:val="17"/>
              </w:rPr>
              <w:t>stampa@unipd.it</w:t>
            </w:r>
          </w:hyperlink>
        </w:p>
        <w:p w:rsidR="00970D31" w:rsidRDefault="00970D31" w:rsidP="00970D31">
          <w:pPr>
            <w:pStyle w:val="NormalParagraphStyle"/>
            <w:spacing w:line="240" w:lineRule="auto"/>
            <w:rPr>
              <w:rFonts w:ascii="Arial" w:hAnsi="Arial" w:cs="Arial"/>
              <w:color w:val="B2071B"/>
              <w:sz w:val="17"/>
              <w:szCs w:val="17"/>
            </w:rPr>
          </w:pPr>
          <w:r w:rsidRPr="00963090">
            <w:rPr>
              <w:rFonts w:ascii="Arial" w:hAnsi="Arial" w:cs="Arial"/>
              <w:color w:val="B2071B"/>
              <w:sz w:val="17"/>
              <w:szCs w:val="17"/>
            </w:rPr>
            <w:t>http://www.unipd.it/comunicati</w:t>
          </w:r>
        </w:p>
        <w:p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tel. 049-8273066/3041</w:t>
          </w:r>
        </w:p>
        <w:p w:rsidR="00970D31" w:rsidRDefault="00970D31" w:rsidP="00970D31">
          <w:pPr>
            <w:pStyle w:val="NormalParagraphStyle"/>
            <w:spacing w:line="240" w:lineRule="auto"/>
          </w:pPr>
        </w:p>
      </w:tc>
      <w:tc>
        <w:tcPr>
          <w:tcW w:w="4816" w:type="dxa"/>
        </w:tcPr>
        <w:p w:rsidR="00970D31" w:rsidRDefault="00970D31" w:rsidP="0094488D">
          <w:pPr>
            <w:pStyle w:val="Intestazione"/>
          </w:pPr>
          <w:r w:rsidRPr="00D323BD">
            <w:rPr>
              <w:noProof/>
              <w:lang w:eastAsia="it-IT"/>
            </w:rPr>
            <w:drawing>
              <wp:anchor distT="0" distB="0" distL="114300" distR="114300" simplePos="0" relativeHeight="251659264" behindDoc="0" locked="0" layoutInCell="1" allowOverlap="1" wp14:anchorId="2BDD19B0" wp14:editId="5C2F31DA">
                <wp:simplePos x="0" y="0"/>
                <wp:positionH relativeFrom="column">
                  <wp:posOffset>-635</wp:posOffset>
                </wp:positionH>
                <wp:positionV relativeFrom="paragraph">
                  <wp:posOffset>175895</wp:posOffset>
                </wp:positionV>
                <wp:extent cx="2857500" cy="790575"/>
                <wp:effectExtent l="0" t="0" r="0" b="9525"/>
                <wp:wrapSquare wrapText="bothSides"/>
                <wp:docPr id="1" name="Immagine 1" descr="C:\Users\milamar92051\Desktop\AAAA AAAA\prova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amar92051\Desktop\AAAA AAAA\prova22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500" cy="790575"/>
                        </a:xfrm>
                        <a:prstGeom prst="rect">
                          <a:avLst/>
                        </a:prstGeom>
                        <a:noFill/>
                        <a:ln>
                          <a:noFill/>
                        </a:ln>
                      </pic:spPr>
                    </pic:pic>
                  </a:graphicData>
                </a:graphic>
              </wp:anchor>
            </w:drawing>
          </w:r>
        </w:p>
      </w:tc>
    </w:tr>
  </w:tbl>
  <w:p w:rsidR="00970D31" w:rsidRDefault="00970D31" w:rsidP="00970D31">
    <w:pPr>
      <w:pStyle w:val="NormalParagraphStyle"/>
      <w:spacing w:line="240" w:lineRule="auto"/>
      <w:rPr>
        <w:rFonts w:ascii="Arial" w:hAnsi="Arial" w:cs="Arial"/>
        <w:color w:val="B2071B"/>
        <w:sz w:val="17"/>
        <w:szCs w:val="17"/>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rPr>
        <w:rFonts w:ascii="Arial" w:hAnsi="Arial" w:cs="Arial"/>
        <w:color w:val="B2071B"/>
        <w:sz w:val="17"/>
        <w:szCs w:val="17"/>
      </w:rPr>
      <w:t>_____________________________________________________________________________________________________</w:t>
    </w:r>
  </w:p>
  <w:p w:rsidR="00970D31" w:rsidRPr="00FE6531" w:rsidRDefault="00970D31" w:rsidP="0094488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A47F82"/>
    <w:lvl w:ilvl="0">
      <w:start w:val="1"/>
      <w:numFmt w:val="bullet"/>
      <w:pStyle w:val="Puntoelenco"/>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283"/>
  <w:displayHorizontalDrawingGridEvery w:val="0"/>
  <w:displayVerticalDrawingGridEvery w:val="0"/>
  <w:doNotUseMarginsForDrawingGridOrigin/>
  <w:noPunctuationKerning/>
  <w:characterSpacingControl w:val="doNotCompress"/>
  <w:hdrShapeDefaults>
    <o:shapedefaults v:ext="edit" spidmax="2049">
      <o:colormru v:ext="edit" colors="#f7f7f7,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46"/>
    <w:rsid w:val="000219B7"/>
    <w:rsid w:val="00031C68"/>
    <w:rsid w:val="00054721"/>
    <w:rsid w:val="00072F15"/>
    <w:rsid w:val="00082A77"/>
    <w:rsid w:val="000834B8"/>
    <w:rsid w:val="00087506"/>
    <w:rsid w:val="00090B13"/>
    <w:rsid w:val="000A7147"/>
    <w:rsid w:val="000B033C"/>
    <w:rsid w:val="000B1BC4"/>
    <w:rsid w:val="000B238A"/>
    <w:rsid w:val="000D3F04"/>
    <w:rsid w:val="000E630F"/>
    <w:rsid w:val="00112AD0"/>
    <w:rsid w:val="00131AE7"/>
    <w:rsid w:val="00144CD6"/>
    <w:rsid w:val="00145862"/>
    <w:rsid w:val="00146176"/>
    <w:rsid w:val="001521D1"/>
    <w:rsid w:val="001553BE"/>
    <w:rsid w:val="00171663"/>
    <w:rsid w:val="00171ABE"/>
    <w:rsid w:val="001777D4"/>
    <w:rsid w:val="0018020C"/>
    <w:rsid w:val="0018424B"/>
    <w:rsid w:val="00196084"/>
    <w:rsid w:val="001B7E86"/>
    <w:rsid w:val="001C7C5F"/>
    <w:rsid w:val="001D1048"/>
    <w:rsid w:val="001D6420"/>
    <w:rsid w:val="001E2B82"/>
    <w:rsid w:val="001E4F08"/>
    <w:rsid w:val="00207B62"/>
    <w:rsid w:val="00245082"/>
    <w:rsid w:val="00247E29"/>
    <w:rsid w:val="0025793B"/>
    <w:rsid w:val="002619B3"/>
    <w:rsid w:val="00263C30"/>
    <w:rsid w:val="00270B53"/>
    <w:rsid w:val="00285F44"/>
    <w:rsid w:val="0029684B"/>
    <w:rsid w:val="002B74EF"/>
    <w:rsid w:val="002D2FC8"/>
    <w:rsid w:val="002D4E23"/>
    <w:rsid w:val="002E23DA"/>
    <w:rsid w:val="002F7B4F"/>
    <w:rsid w:val="003052CA"/>
    <w:rsid w:val="003102DB"/>
    <w:rsid w:val="00332B93"/>
    <w:rsid w:val="0033503C"/>
    <w:rsid w:val="00346126"/>
    <w:rsid w:val="00353988"/>
    <w:rsid w:val="00353FBA"/>
    <w:rsid w:val="00364598"/>
    <w:rsid w:val="00366AB1"/>
    <w:rsid w:val="003817CC"/>
    <w:rsid w:val="003E026E"/>
    <w:rsid w:val="003F2629"/>
    <w:rsid w:val="003F6543"/>
    <w:rsid w:val="0040606E"/>
    <w:rsid w:val="00417692"/>
    <w:rsid w:val="0042097C"/>
    <w:rsid w:val="0042222C"/>
    <w:rsid w:val="00434021"/>
    <w:rsid w:val="00450330"/>
    <w:rsid w:val="00455582"/>
    <w:rsid w:val="004720F2"/>
    <w:rsid w:val="004868FA"/>
    <w:rsid w:val="0049085F"/>
    <w:rsid w:val="004A3D1C"/>
    <w:rsid w:val="004B1C26"/>
    <w:rsid w:val="004B7CE4"/>
    <w:rsid w:val="004C2067"/>
    <w:rsid w:val="004C3ADE"/>
    <w:rsid w:val="004D6FEA"/>
    <w:rsid w:val="004E622A"/>
    <w:rsid w:val="004F0FDB"/>
    <w:rsid w:val="004F1BAB"/>
    <w:rsid w:val="00515CA1"/>
    <w:rsid w:val="00525104"/>
    <w:rsid w:val="00542923"/>
    <w:rsid w:val="00563E01"/>
    <w:rsid w:val="00566105"/>
    <w:rsid w:val="0057008C"/>
    <w:rsid w:val="005862B8"/>
    <w:rsid w:val="005A10B9"/>
    <w:rsid w:val="005A2F70"/>
    <w:rsid w:val="005A38EA"/>
    <w:rsid w:val="005E2B09"/>
    <w:rsid w:val="005F2D25"/>
    <w:rsid w:val="00635EF4"/>
    <w:rsid w:val="00643D71"/>
    <w:rsid w:val="00644A64"/>
    <w:rsid w:val="0064522A"/>
    <w:rsid w:val="00650B04"/>
    <w:rsid w:val="00681579"/>
    <w:rsid w:val="0068362E"/>
    <w:rsid w:val="00684C0C"/>
    <w:rsid w:val="00690B01"/>
    <w:rsid w:val="006A0CE5"/>
    <w:rsid w:val="006B3254"/>
    <w:rsid w:val="006B52A8"/>
    <w:rsid w:val="006C1A09"/>
    <w:rsid w:val="006E06A3"/>
    <w:rsid w:val="006F4F66"/>
    <w:rsid w:val="00704338"/>
    <w:rsid w:val="007046DB"/>
    <w:rsid w:val="00731C3B"/>
    <w:rsid w:val="00737F3F"/>
    <w:rsid w:val="00743C8B"/>
    <w:rsid w:val="0076589B"/>
    <w:rsid w:val="00785801"/>
    <w:rsid w:val="00787FC0"/>
    <w:rsid w:val="00795681"/>
    <w:rsid w:val="007B52A7"/>
    <w:rsid w:val="007C4B34"/>
    <w:rsid w:val="007C7B06"/>
    <w:rsid w:val="007D3F25"/>
    <w:rsid w:val="007F55A3"/>
    <w:rsid w:val="00812A12"/>
    <w:rsid w:val="00836B46"/>
    <w:rsid w:val="00837472"/>
    <w:rsid w:val="0084187A"/>
    <w:rsid w:val="00846EBC"/>
    <w:rsid w:val="008571CF"/>
    <w:rsid w:val="008654EA"/>
    <w:rsid w:val="00866A76"/>
    <w:rsid w:val="00870670"/>
    <w:rsid w:val="00875743"/>
    <w:rsid w:val="008937CE"/>
    <w:rsid w:val="00893937"/>
    <w:rsid w:val="00897ED0"/>
    <w:rsid w:val="008B4489"/>
    <w:rsid w:val="008B5C37"/>
    <w:rsid w:val="008D42AB"/>
    <w:rsid w:val="008E0D8E"/>
    <w:rsid w:val="008E1769"/>
    <w:rsid w:val="008E7389"/>
    <w:rsid w:val="008F1EC8"/>
    <w:rsid w:val="00901D64"/>
    <w:rsid w:val="00913C5F"/>
    <w:rsid w:val="0092181A"/>
    <w:rsid w:val="00943492"/>
    <w:rsid w:val="009509EA"/>
    <w:rsid w:val="00963090"/>
    <w:rsid w:val="00970D31"/>
    <w:rsid w:val="00972DEB"/>
    <w:rsid w:val="00974277"/>
    <w:rsid w:val="00974A8E"/>
    <w:rsid w:val="009834D3"/>
    <w:rsid w:val="009A19AE"/>
    <w:rsid w:val="009A5A1B"/>
    <w:rsid w:val="009B131A"/>
    <w:rsid w:val="009B5988"/>
    <w:rsid w:val="009C1746"/>
    <w:rsid w:val="009D1FE7"/>
    <w:rsid w:val="009D3E4F"/>
    <w:rsid w:val="00A23D38"/>
    <w:rsid w:val="00A52580"/>
    <w:rsid w:val="00A57C39"/>
    <w:rsid w:val="00A66B19"/>
    <w:rsid w:val="00A81290"/>
    <w:rsid w:val="00A92664"/>
    <w:rsid w:val="00A939A8"/>
    <w:rsid w:val="00AB74A4"/>
    <w:rsid w:val="00AC2637"/>
    <w:rsid w:val="00AD69B6"/>
    <w:rsid w:val="00AE2CCD"/>
    <w:rsid w:val="00AE35F8"/>
    <w:rsid w:val="00B029AB"/>
    <w:rsid w:val="00B038D6"/>
    <w:rsid w:val="00B12CEC"/>
    <w:rsid w:val="00B16A26"/>
    <w:rsid w:val="00B23D91"/>
    <w:rsid w:val="00B2761C"/>
    <w:rsid w:val="00B7268F"/>
    <w:rsid w:val="00B73265"/>
    <w:rsid w:val="00B758E2"/>
    <w:rsid w:val="00B76052"/>
    <w:rsid w:val="00BA19DE"/>
    <w:rsid w:val="00BB21D0"/>
    <w:rsid w:val="00BC0141"/>
    <w:rsid w:val="00BD19A0"/>
    <w:rsid w:val="00BE7FA2"/>
    <w:rsid w:val="00BF5548"/>
    <w:rsid w:val="00BF5ABD"/>
    <w:rsid w:val="00C03F58"/>
    <w:rsid w:val="00C13FA3"/>
    <w:rsid w:val="00C17B1A"/>
    <w:rsid w:val="00C30ADA"/>
    <w:rsid w:val="00C40A89"/>
    <w:rsid w:val="00C4100C"/>
    <w:rsid w:val="00C45DCF"/>
    <w:rsid w:val="00C60DB7"/>
    <w:rsid w:val="00C6596D"/>
    <w:rsid w:val="00C7146B"/>
    <w:rsid w:val="00C71A1E"/>
    <w:rsid w:val="00C749F4"/>
    <w:rsid w:val="00C75D07"/>
    <w:rsid w:val="00C7749C"/>
    <w:rsid w:val="00C80503"/>
    <w:rsid w:val="00C832B5"/>
    <w:rsid w:val="00C90A4A"/>
    <w:rsid w:val="00C91A16"/>
    <w:rsid w:val="00CB7CA5"/>
    <w:rsid w:val="00CC738B"/>
    <w:rsid w:val="00CC7AD8"/>
    <w:rsid w:val="00CE1876"/>
    <w:rsid w:val="00CE6E53"/>
    <w:rsid w:val="00CF288C"/>
    <w:rsid w:val="00D07344"/>
    <w:rsid w:val="00D171B0"/>
    <w:rsid w:val="00D23FE8"/>
    <w:rsid w:val="00D323BD"/>
    <w:rsid w:val="00D34AE3"/>
    <w:rsid w:val="00D435B9"/>
    <w:rsid w:val="00D5424B"/>
    <w:rsid w:val="00D6588D"/>
    <w:rsid w:val="00D71923"/>
    <w:rsid w:val="00D74A1C"/>
    <w:rsid w:val="00D7614E"/>
    <w:rsid w:val="00D84F82"/>
    <w:rsid w:val="00DA1464"/>
    <w:rsid w:val="00DF13D4"/>
    <w:rsid w:val="00DF1A57"/>
    <w:rsid w:val="00DF1BFD"/>
    <w:rsid w:val="00E00101"/>
    <w:rsid w:val="00E203C9"/>
    <w:rsid w:val="00E26B1D"/>
    <w:rsid w:val="00E3593B"/>
    <w:rsid w:val="00E35CD6"/>
    <w:rsid w:val="00E52C31"/>
    <w:rsid w:val="00E55757"/>
    <w:rsid w:val="00E55F9D"/>
    <w:rsid w:val="00E56407"/>
    <w:rsid w:val="00E706AF"/>
    <w:rsid w:val="00E70FCA"/>
    <w:rsid w:val="00E733B3"/>
    <w:rsid w:val="00E74F47"/>
    <w:rsid w:val="00E779D5"/>
    <w:rsid w:val="00E84D2A"/>
    <w:rsid w:val="00EA2E7F"/>
    <w:rsid w:val="00ED0714"/>
    <w:rsid w:val="00ED1F91"/>
    <w:rsid w:val="00ED5C7B"/>
    <w:rsid w:val="00ED7D06"/>
    <w:rsid w:val="00F1597A"/>
    <w:rsid w:val="00F41819"/>
    <w:rsid w:val="00F549D6"/>
    <w:rsid w:val="00F660D4"/>
    <w:rsid w:val="00F66493"/>
    <w:rsid w:val="00F7765F"/>
    <w:rsid w:val="00F80EE7"/>
    <w:rsid w:val="00F9638E"/>
    <w:rsid w:val="00FA6621"/>
    <w:rsid w:val="00FB0C41"/>
    <w:rsid w:val="00FB6D39"/>
    <w:rsid w:val="00FD1C59"/>
    <w:rsid w:val="00FE6FA1"/>
    <w:rsid w:val="00FF4F2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7f7f7,white"/>
    </o:shapedefaults>
    <o:shapelayout v:ext="edit">
      <o:idmap v:ext="edit" data="1"/>
    </o:shapelayout>
  </w:shapeDefaults>
  <w:doNotEmbedSmartTags/>
  <w:decimalSymbol w:val=","/>
  <w:listSeparator w:val=";"/>
  <w14:docId w14:val="52BBBC79"/>
  <w15:docId w15:val="{87BBA824-DD48-4FD4-8AAD-649932F5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7C30"/>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aliases w:val="Tabella senza bordi"/>
    <w:basedOn w:val="Tabellanormale"/>
    <w:rsid w:val="003650AA"/>
    <w:tblPr>
      <w:tblBorders>
        <w:insideH w:val="single" w:sz="4" w:space="0" w:color="auto"/>
      </w:tblBorders>
    </w:tblPr>
  </w:style>
  <w:style w:type="paragraph" w:customStyle="1" w:styleId="NormalParagraphStyle">
    <w:name w:val="NormalParagraphStyle"/>
    <w:basedOn w:val="Normale"/>
    <w:rsid w:val="00DE233C"/>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rsid w:val="00D356CA"/>
    <w:pPr>
      <w:tabs>
        <w:tab w:val="center" w:pos="4153"/>
        <w:tab w:val="right" w:pos="8306"/>
      </w:tabs>
    </w:pPr>
  </w:style>
  <w:style w:type="paragraph" w:styleId="Pidipagina">
    <w:name w:val="footer"/>
    <w:basedOn w:val="Normale"/>
    <w:semiHidden/>
    <w:rsid w:val="00D356CA"/>
    <w:pPr>
      <w:tabs>
        <w:tab w:val="center" w:pos="4153"/>
        <w:tab w:val="right" w:pos="8306"/>
      </w:tabs>
    </w:pPr>
  </w:style>
  <w:style w:type="paragraph" w:customStyle="1" w:styleId="CorpoTestoUnipd">
    <w:name w:val="Corpo Testo Unipd"/>
    <w:basedOn w:val="Normale"/>
    <w:autoRedefine/>
    <w:rsid w:val="006F44A3"/>
    <w:pPr>
      <w:spacing w:after="60" w:line="288" w:lineRule="auto"/>
      <w:jc w:val="both"/>
    </w:pPr>
    <w:rPr>
      <w:rFonts w:ascii="Arial" w:hAnsi="Arial" w:cs="Arial"/>
      <w:sz w:val="17"/>
      <w:szCs w:val="22"/>
      <w:lang w:eastAsia="it-IT"/>
    </w:rPr>
  </w:style>
  <w:style w:type="paragraph" w:styleId="Puntoelenco">
    <w:name w:val="List Bullet"/>
    <w:basedOn w:val="Normale"/>
    <w:autoRedefine/>
    <w:rsid w:val="002A477D"/>
    <w:pPr>
      <w:numPr>
        <w:numId w:val="1"/>
      </w:numPr>
    </w:pPr>
  </w:style>
  <w:style w:type="character" w:styleId="Numeropagina">
    <w:name w:val="page number"/>
    <w:basedOn w:val="Carpredefinitoparagrafo"/>
    <w:rsid w:val="006F44A3"/>
  </w:style>
  <w:style w:type="paragraph" w:customStyle="1" w:styleId="UnipdDecreta">
    <w:name w:val="Unipd Decreta"/>
    <w:basedOn w:val="Normale"/>
    <w:rsid w:val="00DB1446"/>
    <w:pPr>
      <w:jc w:val="center"/>
    </w:pPr>
    <w:rPr>
      <w:rFonts w:ascii="Arial" w:hAnsi="Arial" w:cs="Arial"/>
      <w:b/>
      <w:sz w:val="22"/>
      <w:szCs w:val="22"/>
      <w:lang w:eastAsia="it-IT"/>
    </w:rPr>
  </w:style>
  <w:style w:type="paragraph" w:customStyle="1" w:styleId="StileUnipdDecretaprima6ptdopo6pt">
    <w:name w:val="Stile Unipd Decreta + prima 6 pt  dopo 6 pt"/>
    <w:basedOn w:val="UnipdDecreta"/>
    <w:autoRedefine/>
    <w:rsid w:val="00DB1446"/>
    <w:pPr>
      <w:spacing w:before="240" w:after="240"/>
    </w:pPr>
    <w:rPr>
      <w:rFonts w:cs="Times New Roman"/>
      <w:bCs/>
      <w:szCs w:val="20"/>
    </w:rPr>
  </w:style>
  <w:style w:type="paragraph" w:styleId="Testofumetto">
    <w:name w:val="Balloon Text"/>
    <w:basedOn w:val="Normale"/>
    <w:link w:val="TestofumettoCarattere"/>
    <w:uiPriority w:val="99"/>
    <w:semiHidden/>
    <w:unhideWhenUsed/>
    <w:rsid w:val="00027C4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7C46"/>
    <w:rPr>
      <w:rFonts w:ascii="Tahoma" w:hAnsi="Tahoma" w:cs="Tahoma"/>
      <w:sz w:val="16"/>
      <w:szCs w:val="16"/>
      <w:lang w:eastAsia="en-US"/>
    </w:rPr>
  </w:style>
  <w:style w:type="paragraph" w:styleId="Mappadocumento">
    <w:name w:val="Document Map"/>
    <w:basedOn w:val="Normale"/>
    <w:link w:val="MappadocumentoCarattere"/>
    <w:uiPriority w:val="99"/>
    <w:semiHidden/>
    <w:unhideWhenUsed/>
    <w:rsid w:val="004D24BE"/>
    <w:rPr>
      <w:rFonts w:ascii="Lucida Grande" w:hAnsi="Lucida Grande"/>
    </w:rPr>
  </w:style>
  <w:style w:type="character" w:customStyle="1" w:styleId="MappadocumentoCarattere">
    <w:name w:val="Mappa documento Carattere"/>
    <w:basedOn w:val="Carpredefinitoparagrafo"/>
    <w:link w:val="Mappadocumento"/>
    <w:uiPriority w:val="99"/>
    <w:semiHidden/>
    <w:rsid w:val="004D24BE"/>
    <w:rPr>
      <w:rFonts w:ascii="Lucida Grande" w:hAnsi="Lucida Grande"/>
      <w:sz w:val="24"/>
      <w:szCs w:val="24"/>
      <w:lang w:eastAsia="en-US"/>
    </w:rPr>
  </w:style>
  <w:style w:type="character" w:styleId="Collegamentoipertestuale">
    <w:name w:val="Hyperlink"/>
    <w:basedOn w:val="Carpredefinitoparagrafo"/>
    <w:uiPriority w:val="99"/>
    <w:rsid w:val="00E3593B"/>
    <w:rPr>
      <w:color w:val="0000FF" w:themeColor="hyperlink"/>
      <w:u w:val="single"/>
    </w:rPr>
  </w:style>
  <w:style w:type="character" w:styleId="Collegamentovisitato">
    <w:name w:val="FollowedHyperlink"/>
    <w:basedOn w:val="Carpredefinitoparagrafo"/>
    <w:rsid w:val="006F4F66"/>
    <w:rPr>
      <w:color w:val="800080" w:themeColor="followedHyperlink"/>
      <w:u w:val="single"/>
    </w:rPr>
  </w:style>
  <w:style w:type="paragraph" w:customStyle="1" w:styleId="Standard">
    <w:name w:val="Standard"/>
    <w:rsid w:val="00FB0C41"/>
    <w:pPr>
      <w:suppressAutoHyphens/>
      <w:autoSpaceDN w:val="0"/>
      <w:textAlignment w:val="baseline"/>
    </w:pPr>
    <w:rPr>
      <w:rFonts w:ascii="Cambria" w:eastAsia="SimSun" w:hAnsi="Cambria" w:cs="F"/>
      <w:kern w:val="3"/>
    </w:rPr>
  </w:style>
  <w:style w:type="paragraph" w:styleId="Nessunaspaziatura">
    <w:name w:val="No Spacing"/>
    <w:rsid w:val="00FB0C41"/>
    <w:pPr>
      <w:widowControl w:val="0"/>
      <w:suppressAutoHyphens/>
      <w:autoSpaceDN w:val="0"/>
      <w:textAlignment w:val="baseline"/>
    </w:pPr>
    <w:rPr>
      <w:rFonts w:ascii="Cambria" w:eastAsia="Cambria" w:hAnsi="Cambria" w:cs="Cambria"/>
      <w:kern w:val="3"/>
      <w:sz w:val="22"/>
      <w:szCs w:val="22"/>
      <w:lang w:val="en-US" w:eastAsia="en-US"/>
    </w:rPr>
  </w:style>
  <w:style w:type="character" w:customStyle="1" w:styleId="CollegamentoInternet">
    <w:name w:val="Collegamento Internet"/>
    <w:basedOn w:val="Carpredefinitoparagrafo"/>
    <w:uiPriority w:val="99"/>
    <w:unhideWhenUsed/>
    <w:rsid w:val="00542923"/>
    <w:rPr>
      <w:color w:val="0000FF" w:themeColor="hyperlink"/>
      <w:u w:val="single"/>
    </w:rPr>
  </w:style>
  <w:style w:type="character" w:customStyle="1" w:styleId="il">
    <w:name w:val="il"/>
    <w:basedOn w:val="Carpredefinitoparagrafo"/>
    <w:rsid w:val="000D3F04"/>
  </w:style>
  <w:style w:type="paragraph" w:customStyle="1" w:styleId="Paragrafobase">
    <w:name w:val="[Paragrafo base]"/>
    <w:basedOn w:val="Normale"/>
    <w:uiPriority w:val="99"/>
    <w:rsid w:val="00C832B5"/>
    <w:pPr>
      <w:autoSpaceDE w:val="0"/>
      <w:autoSpaceDN w:val="0"/>
      <w:adjustRightInd w:val="0"/>
      <w:spacing w:line="288" w:lineRule="auto"/>
      <w:textAlignment w:val="center"/>
    </w:pPr>
    <w:rPr>
      <w:rFonts w:ascii="Minion Pro" w:eastAsiaTheme="minorEastAsia" w:hAnsi="Minion Pro" w:cs="Minion Pro"/>
      <w:color w:val="000000"/>
      <w:lang w:eastAsia="zh-CN"/>
    </w:rPr>
  </w:style>
  <w:style w:type="paragraph" w:styleId="Didascalia">
    <w:name w:val="caption"/>
    <w:basedOn w:val="Normale"/>
    <w:next w:val="Normale"/>
    <w:unhideWhenUsed/>
    <w:rsid w:val="00434021"/>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697440">
      <w:bodyDiv w:val="1"/>
      <w:marLeft w:val="0"/>
      <w:marRight w:val="0"/>
      <w:marTop w:val="0"/>
      <w:marBottom w:val="0"/>
      <w:divBdr>
        <w:top w:val="none" w:sz="0" w:space="0" w:color="auto"/>
        <w:left w:val="none" w:sz="0" w:space="0" w:color="auto"/>
        <w:bottom w:val="none" w:sz="0" w:space="0" w:color="auto"/>
        <w:right w:val="none" w:sz="0" w:space="0" w:color="auto"/>
      </w:divBdr>
    </w:div>
    <w:div w:id="1259831229">
      <w:bodyDiv w:val="1"/>
      <w:marLeft w:val="0"/>
      <w:marRight w:val="0"/>
      <w:marTop w:val="0"/>
      <w:marBottom w:val="0"/>
      <w:divBdr>
        <w:top w:val="none" w:sz="0" w:space="0" w:color="auto"/>
        <w:left w:val="none" w:sz="0" w:space="0" w:color="auto"/>
        <w:bottom w:val="none" w:sz="0" w:space="0" w:color="auto"/>
        <w:right w:val="none" w:sz="0" w:space="0" w:color="auto"/>
      </w:divBdr>
      <w:divsChild>
        <w:div w:id="1640529341">
          <w:marLeft w:val="0"/>
          <w:marRight w:val="0"/>
          <w:marTop w:val="0"/>
          <w:marBottom w:val="0"/>
          <w:divBdr>
            <w:top w:val="none" w:sz="0" w:space="0" w:color="auto"/>
            <w:left w:val="none" w:sz="0" w:space="0" w:color="auto"/>
            <w:bottom w:val="none" w:sz="0" w:space="0" w:color="auto"/>
            <w:right w:val="none" w:sz="0" w:space="0" w:color="auto"/>
          </w:divBdr>
        </w:div>
        <w:div w:id="1834641454">
          <w:marLeft w:val="0"/>
          <w:marRight w:val="0"/>
          <w:marTop w:val="0"/>
          <w:marBottom w:val="0"/>
          <w:divBdr>
            <w:top w:val="none" w:sz="0" w:space="0" w:color="auto"/>
            <w:left w:val="none" w:sz="0" w:space="0" w:color="auto"/>
            <w:bottom w:val="none" w:sz="0" w:space="0" w:color="auto"/>
            <w:right w:val="none" w:sz="0" w:space="0" w:color="auto"/>
          </w:divBdr>
        </w:div>
        <w:div w:id="1525897693">
          <w:marLeft w:val="0"/>
          <w:marRight w:val="0"/>
          <w:marTop w:val="0"/>
          <w:marBottom w:val="0"/>
          <w:divBdr>
            <w:top w:val="none" w:sz="0" w:space="0" w:color="auto"/>
            <w:left w:val="none" w:sz="0" w:space="0" w:color="auto"/>
            <w:bottom w:val="none" w:sz="0" w:space="0" w:color="auto"/>
            <w:right w:val="none" w:sz="0" w:space="0" w:color="auto"/>
          </w:divBdr>
        </w:div>
        <w:div w:id="382140858">
          <w:marLeft w:val="0"/>
          <w:marRight w:val="0"/>
          <w:marTop w:val="0"/>
          <w:marBottom w:val="0"/>
          <w:divBdr>
            <w:top w:val="none" w:sz="0" w:space="0" w:color="auto"/>
            <w:left w:val="none" w:sz="0" w:space="0" w:color="auto"/>
            <w:bottom w:val="none" w:sz="0" w:space="0" w:color="auto"/>
            <w:right w:val="none" w:sz="0" w:space="0" w:color="auto"/>
          </w:divBdr>
        </w:div>
        <w:div w:id="1296251696">
          <w:marLeft w:val="0"/>
          <w:marRight w:val="0"/>
          <w:marTop w:val="0"/>
          <w:marBottom w:val="0"/>
          <w:divBdr>
            <w:top w:val="none" w:sz="0" w:space="0" w:color="auto"/>
            <w:left w:val="none" w:sz="0" w:space="0" w:color="auto"/>
            <w:bottom w:val="none" w:sz="0" w:space="0" w:color="auto"/>
            <w:right w:val="none" w:sz="0" w:space="0" w:color="auto"/>
          </w:divBdr>
        </w:div>
      </w:divsChild>
    </w:div>
    <w:div w:id="1688486679">
      <w:bodyDiv w:val="1"/>
      <w:marLeft w:val="0"/>
      <w:marRight w:val="0"/>
      <w:marTop w:val="0"/>
      <w:marBottom w:val="0"/>
      <w:divBdr>
        <w:top w:val="none" w:sz="0" w:space="0" w:color="auto"/>
        <w:left w:val="none" w:sz="0" w:space="0" w:color="auto"/>
        <w:bottom w:val="none" w:sz="0" w:space="0" w:color="auto"/>
        <w:right w:val="none" w:sz="0" w:space="0" w:color="auto"/>
      </w:divBdr>
      <w:divsChild>
        <w:div w:id="804590858">
          <w:marLeft w:val="0"/>
          <w:marRight w:val="0"/>
          <w:marTop w:val="0"/>
          <w:marBottom w:val="0"/>
          <w:divBdr>
            <w:top w:val="none" w:sz="0" w:space="0" w:color="auto"/>
            <w:left w:val="none" w:sz="0" w:space="0" w:color="auto"/>
            <w:bottom w:val="none" w:sz="0" w:space="0" w:color="auto"/>
            <w:right w:val="none" w:sz="0" w:space="0" w:color="auto"/>
          </w:divBdr>
        </w:div>
        <w:div w:id="839850339">
          <w:marLeft w:val="0"/>
          <w:marRight w:val="0"/>
          <w:marTop w:val="0"/>
          <w:marBottom w:val="0"/>
          <w:divBdr>
            <w:top w:val="none" w:sz="0" w:space="0" w:color="auto"/>
            <w:left w:val="none" w:sz="0" w:space="0" w:color="auto"/>
            <w:bottom w:val="none" w:sz="0" w:space="0" w:color="auto"/>
            <w:right w:val="none" w:sz="0" w:space="0" w:color="auto"/>
          </w:divBdr>
        </w:div>
        <w:div w:id="1782186385">
          <w:marLeft w:val="0"/>
          <w:marRight w:val="0"/>
          <w:marTop w:val="0"/>
          <w:marBottom w:val="0"/>
          <w:divBdr>
            <w:top w:val="none" w:sz="0" w:space="0" w:color="auto"/>
            <w:left w:val="none" w:sz="0" w:space="0" w:color="auto"/>
            <w:bottom w:val="none" w:sz="0" w:space="0" w:color="auto"/>
            <w:right w:val="none" w:sz="0" w:space="0" w:color="auto"/>
          </w:divBdr>
        </w:div>
        <w:div w:id="547886548">
          <w:marLeft w:val="0"/>
          <w:marRight w:val="0"/>
          <w:marTop w:val="0"/>
          <w:marBottom w:val="0"/>
          <w:divBdr>
            <w:top w:val="none" w:sz="0" w:space="0" w:color="auto"/>
            <w:left w:val="none" w:sz="0" w:space="0" w:color="auto"/>
            <w:bottom w:val="none" w:sz="0" w:space="0" w:color="auto"/>
            <w:right w:val="none" w:sz="0" w:space="0" w:color="auto"/>
          </w:divBdr>
        </w:div>
      </w:divsChild>
    </w:div>
    <w:div w:id="1892232936">
      <w:bodyDiv w:val="1"/>
      <w:marLeft w:val="0"/>
      <w:marRight w:val="0"/>
      <w:marTop w:val="0"/>
      <w:marBottom w:val="0"/>
      <w:divBdr>
        <w:top w:val="none" w:sz="0" w:space="0" w:color="auto"/>
        <w:left w:val="none" w:sz="0" w:space="0" w:color="auto"/>
        <w:bottom w:val="none" w:sz="0" w:space="0" w:color="auto"/>
        <w:right w:val="none" w:sz="0" w:space="0" w:color="auto"/>
      </w:divBdr>
      <w:divsChild>
        <w:div w:id="1528526280">
          <w:marLeft w:val="0"/>
          <w:marRight w:val="0"/>
          <w:marTop w:val="0"/>
          <w:marBottom w:val="0"/>
          <w:divBdr>
            <w:top w:val="none" w:sz="0" w:space="0" w:color="auto"/>
            <w:left w:val="none" w:sz="0" w:space="0" w:color="auto"/>
            <w:bottom w:val="none" w:sz="0" w:space="0" w:color="auto"/>
            <w:right w:val="none" w:sz="0" w:space="0" w:color="auto"/>
          </w:divBdr>
        </w:div>
        <w:div w:id="387387747">
          <w:marLeft w:val="0"/>
          <w:marRight w:val="0"/>
          <w:marTop w:val="0"/>
          <w:marBottom w:val="0"/>
          <w:divBdr>
            <w:top w:val="none" w:sz="0" w:space="0" w:color="auto"/>
            <w:left w:val="none" w:sz="0" w:space="0" w:color="auto"/>
            <w:bottom w:val="none" w:sz="0" w:space="0" w:color="auto"/>
            <w:right w:val="none" w:sz="0" w:space="0" w:color="auto"/>
          </w:divBdr>
        </w:div>
        <w:div w:id="44724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lbolive.unipd.it/index.php/it/event/nuova-geografia-memoriale-europea"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stampa@unipd.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ZZDO~1\AppData\Local\Temp\Modello%20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C9FC3-4BCA-4B34-8FB5-BF015319F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carta intestata.dotx</Template>
  <TotalTime>5</TotalTime>
  <Pages>2</Pages>
  <Words>739</Words>
  <Characters>4218</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Padova</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Milan</dc:creator>
  <cp:lastModifiedBy>Milan Marco</cp:lastModifiedBy>
  <cp:revision>4</cp:revision>
  <cp:lastPrinted>2022-09-19T07:55:00Z</cp:lastPrinted>
  <dcterms:created xsi:type="dcterms:W3CDTF">2023-01-24T08:14:00Z</dcterms:created>
  <dcterms:modified xsi:type="dcterms:W3CDTF">2023-01-24T08:21:00Z</dcterms:modified>
</cp:coreProperties>
</file>