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sz w:val="30"/>
          <w:szCs w:val="30"/>
        </w:rPr>
      </w:pPr>
      <w:r>
        <w:rPr/>
        <mc:AlternateContent>
          <mc:Choice Requires="wpg">
            <w:drawing>
              <wp:inline distT="0" distB="0" distL="0" distR="0">
                <wp:extent cx="795020" cy="88265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520" cy="882000"/>
                          <a:chOff x="0" y="-882720"/>
                          <a:chExt cx="794520" cy="88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94520" cy="88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840" y="15120"/>
                            <a:ext cx="763200" cy="85284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9.5pt;width:62.55pt;height:69.45pt" coordorigin="0,-1390" coordsize="1251,1389">
                <v:rect id="shape_0" path="m0,0l-2147483645,0l-2147483645,-2147483646l0,-2147483646xe" fillcolor="white" stroked="f" style="position:absolute;left:0;top:-1390;width:1250;height:1388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25;top:-1366;width:1201;height:1342;mso-wrap-style:none;v-text-anchor:middle;mso-position-vertical:top" type="shapetype_75">
                  <v:imagedata r:id="rId2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ascii="Book Antiqua" w:hAnsi="Book Antiqua"/>
          <w:sz w:val="30"/>
          <w:szCs w:val="30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ascii="Book Antiqua" w:hAnsi="Book Antiqua"/>
          <w:sz w:val="16"/>
          <w:szCs w:val="16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Book Antiqua" w:hAnsi="Book Antiqua" w:eastAsia="Book Antiqua" w:cs="Book Antiqua"/>
          <w:sz w:val="12"/>
          <w:szCs w:val="12"/>
        </w:rPr>
      </w:pPr>
      <w:r>
        <w:rPr>
          <w:rFonts w:eastAsia="Book Antiqua" w:cs="Book Antiqua" w:ascii="Book Antiqua" w:hAnsi="Book Antiqua"/>
          <w:sz w:val="12"/>
          <w:szCs w:val="12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6690" cy="34925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920" cy="34200"/>
                          <a:chOff x="0" y="-34920"/>
                          <a:chExt cx="2725920" cy="34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5920" cy="3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3320" y="5760"/>
                            <a:ext cx="2699280" cy="234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75pt;width:214.65pt;height:2.7pt" coordorigin="0,-55" coordsize="4293,54">
                <v:rect id="shape_0" path="m0,0l-2147483645,0l-2147483645,-2147483646l0,-2147483646xe" fillcolor="white" stroked="f" style="position:absolute;left:0;top:-55;width:4292;height:53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style="position:absolute;left:21;top:-46;width:4250;height:36;mso-wrap-style:none;v-text-anchor:middle;mso-position-vertical:top" type="shapetype_75">
                  <v:imagedata r:id="rId3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>
          <w:rFonts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r>
    </w:p>
    <w:p>
      <w:pPr>
        <w:pStyle w:val="Normal"/>
        <w:bidi w:val="0"/>
        <w:jc w:val="center"/>
        <w:rPr>
          <w:rFonts w:ascii="Cambria" w:hAnsi="Cambria"/>
          <w:b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A Santa Croce sull’Arno la Biblioteca non va a letto presto </w:t>
      </w:r>
    </w:p>
    <w:p>
      <w:pPr>
        <w:pStyle w:val="Normal"/>
        <w:bidi w:val="0"/>
        <w:jc w:val="center"/>
        <w:rPr>
          <w:rFonts w:ascii="Cambria" w:hAnsi="Cambria"/>
          <w:b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tante storie avventurose per  bambine e bambini curiosi</w:t>
      </w:r>
    </w:p>
    <w:p>
      <w:pPr>
        <w:pStyle w:val="Normal"/>
        <w:bidi w:val="0"/>
        <w:jc w:val="left"/>
        <w:rPr>
          <w:rFonts w:ascii="Cambria" w:hAnsi="Cambria"/>
          <w:b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Cambria" w:hAnsi="Cambria"/>
          <w:b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Il progetto "la Biblioteca non va a letto presto", proposto tra gennaio e maggio 2023 dalla Biblioteca Comunale Adrio Puccini di Santa Croce sull'Arno, offre alle piccole lettrici e ai piccoli  lettori amanti dei libri un'occasione nuova per incontrare vecchi e nuovi personaggi della letteratura, quella scritta proprio per loro, ma in alcuni casi un po’ dimenticata.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Il progetto sarà realizzato in collaborazione con l’operatrice Diletta Landi che prenderà per mano  i bambini e le bambine curiose e li accompagnerà in avventure sempre nuove, pescate come perle rare tra i libri della Biblioteca.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Dare voce ai racconti, dare suono alle storie tirandole fuori dai libri è una pratica molto gradita ai bambini e alle bambine, come dimostrano ogni volta che vengono in Biblioteca. L'ascolto dei libri "dal vivo" assume per loro un ruolo importante perché una volta catturata l’ attenzione, è in grado di suscitare le loro emozioni e di fa volare la fantasia. 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Ascoltare una storia per i bambini e le bambine non è mai un'azione passiva: durante l'ascolto la mente vola e si produce  un'infinita tavolozza di idee, emozioni, immagini tutte originali, che nascono proprio dal suono della voce e dalle relazioni tra le parole che vibrano nell'aria e la storia raccontata. L’esperienza di ascoltare insieme agli amici storie fantastiche e avventurose è un modo per sentirsi coinvolti e scoprire mondi sconosciuti.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L’Isola del tesoro, </w:t>
      </w:r>
      <w:r>
        <w:rPr>
          <w:rFonts w:ascii="Cambria" w:hAnsi="Cambria"/>
          <w:b w:val="false"/>
          <w:bCs w:val="false"/>
          <w:color w:val="000000"/>
          <w:sz w:val="24"/>
          <w:szCs w:val="24"/>
        </w:rPr>
        <w:t>tra lupi di mare, capitani di lungo corso, pirati e ammutinamenti sarà la storia avvincente de</w:t>
      </w:r>
      <w:r>
        <w:rPr>
          <w:rFonts w:ascii="Cambria" w:hAnsi="Cambria"/>
          <w:color w:val="000000"/>
          <w:sz w:val="24"/>
          <w:szCs w:val="24"/>
        </w:rPr>
        <w:t xml:space="preserve">l primo incontro, programmato per </w:t>
      </w:r>
      <w:r>
        <w:rPr>
          <w:rFonts w:ascii="Cambria" w:hAnsi="Cambria"/>
          <w:b/>
          <w:bCs/>
          <w:color w:val="000000"/>
          <w:sz w:val="24"/>
          <w:szCs w:val="24"/>
        </w:rPr>
        <w:t>venerdì 20 gennaio alle ore 21.00</w:t>
      </w:r>
      <w:r>
        <w:rPr>
          <w:rFonts w:ascii="Cambria" w:hAnsi="Cambria"/>
          <w:color w:val="000000"/>
          <w:sz w:val="24"/>
          <w:szCs w:val="24"/>
        </w:rPr>
        <w:t xml:space="preserve"> in Biblioteca Comunale “Adrio Puccini”. 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4"/>
          <w:szCs w:val="24"/>
        </w:rPr>
        <w:t xml:space="preserve">Gli incontri successivi, tutti programmati di venerdì, (tanto il sabato non si va a scuola) ci saranno: il 24 febbraio, il 17 marzo, il 28 aprile e il 26 maggio tutti alle 21.00 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4"/>
          <w:szCs w:val="24"/>
        </w:rPr>
        <w:t xml:space="preserve">Possono partecipare tutti i bambini e le bambine da 7 a 70 anni 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4"/>
          <w:szCs w:val="24"/>
        </w:rPr>
        <w:t>L’ingresso è gratuito, ma la prenotazione è gradita</w:t>
      </w:r>
    </w:p>
    <w:p>
      <w:pPr>
        <w:pStyle w:val="Normal"/>
        <w:bidi w:val="0"/>
        <w:jc w:val="left"/>
        <w:rPr>
          <w:rFonts w:ascii="Cambria" w:hAnsi="Cambria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</w:rPr>
        <w:t>Forza bambini e bambine tutti all’arrembaggio in Biblioteca.</w:t>
      </w:r>
    </w:p>
    <w:p>
      <w:pPr>
        <w:pStyle w:val="Normal"/>
        <w:bidi w:val="0"/>
        <w:jc w:val="left"/>
        <w:rPr>
          <w:rFonts w:ascii="Cambria" w:hAnsi="Cambria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4"/>
          <w:szCs w:val="24"/>
        </w:rPr>
        <w:t>Per info e prenotazioni: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4"/>
          <w:szCs w:val="24"/>
        </w:rPr>
        <w:t xml:space="preserve">Biblioteca Comunale 0571-30645 0571-389850 </w:t>
      </w:r>
      <w:hyperlink r:id="rId5">
        <w:r>
          <w:rPr>
            <w:rStyle w:val="CollegamentoInternet"/>
            <w:rFonts w:ascii="Cambria" w:hAnsi="Cambria"/>
            <w:color w:val="000000"/>
            <w:sz w:val="24"/>
            <w:szCs w:val="24"/>
          </w:rPr>
          <w:t>biblioteca@comune.santacroce.pi.it</w:t>
        </w:r>
      </w:hyperlink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Style w:val="Nessuno"/>
          <w:rFonts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Santa Croce sull’Arno,  </w:t>
      </w:r>
      <w:r>
        <w:rPr>
          <w:rStyle w:val="Nessuno"/>
          <w:rFonts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17 gennaio 2023</w:t>
      </w:r>
    </w:p>
    <w:p>
      <w:pPr>
        <w:pStyle w:val="Normal"/>
        <w:widowControl w:val="false"/>
        <w:bidi w:val="0"/>
        <w:jc w:val="both"/>
        <w:rPr/>
      </w:pPr>
      <w:r>
        <w:rPr>
          <w:rStyle w:val="Nessuno"/>
          <w:rFonts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sull'Arno</w:t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720" w:top="851" w:footer="285" w:bottom="856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Cambria">
    <w:charset w:val="01"/>
    <w:family w:val="roman"/>
    <w:pitch w:val="default"/>
  </w:font>
  <w:font w:name="Verdana">
    <w:charset w:val="01"/>
    <w:family w:val="roman"/>
    <w:pitch w:val="default"/>
  </w:font>
  <w:font w:name="Helvetica Neue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Book Antiqu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2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outline w:val="false"/>
      <w:color w:val="0000ED"/>
      <w:u w:val="single" w:color="0000ED"/>
      <w14:textFill>
        <w14:solidFill>
          <w14:srgbClr w14:val="0000EE"/>
        </w14:solidFill>
      </w14:textFill>
    </w:rPr>
  </w:style>
  <w:style w:type="character" w:styleId="Strong">
    <w:name w:val="Strong"/>
    <w:basedOn w:val="DefaultParagraphFont"/>
    <w:qFormat/>
    <w:rPr>
      <w:b/>
      <w:bCs/>
    </w:rPr>
  </w:style>
  <w:style w:type="character" w:styleId="CollegamentoInternetvisitato">
    <w:name w:val="Collegamento Internet visitato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3">
    <w:name w:val="p3"/>
    <w:basedOn w:val="Normal"/>
    <w:qFormat/>
    <w:pPr>
      <w:suppressAutoHyphens w:val="false"/>
      <w:spacing w:before="280" w:after="280"/>
    </w:pPr>
    <w:rPr/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qFormat/>
  </w:style>
  <w:style w:type="numbering" w:styleId="Puntielenco">
    <w:name w:val="Punti elenco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biblioteca@comune.santacroce.pi.it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LibreOffice/7.1.7.2$Windows_X86_64 LibreOffice_project/c6a4e3954236145e2acb0b65f68614365aeee33f</Application>
  <AppVersion>15.0000</AppVersion>
  <Pages>1</Pages>
  <Words>370</Words>
  <Characters>1980</Characters>
  <CharactersWithSpaces>2344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2023-01-17T14:53:49Z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