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549" w14:textId="77777777" w:rsidR="001F77E2" w:rsidRDefault="001F77E2">
      <w:pPr>
        <w:ind w:left="6236"/>
        <w:rPr>
          <w:sz w:val="20"/>
          <w:szCs w:val="20"/>
        </w:rPr>
      </w:pPr>
    </w:p>
    <w:p w14:paraId="1BBF6021" w14:textId="77777777" w:rsidR="001F77E2" w:rsidRDefault="001F77E2">
      <w:pPr>
        <w:ind w:left="6236"/>
        <w:rPr>
          <w:sz w:val="20"/>
          <w:szCs w:val="20"/>
        </w:rPr>
      </w:pPr>
    </w:p>
    <w:p w14:paraId="0325AFD5" w14:textId="77777777" w:rsidR="004A13CD" w:rsidRPr="004A13CD" w:rsidRDefault="004A13CD" w:rsidP="004A13CD">
      <w:pPr>
        <w:spacing w:after="160" w:line="235" w:lineRule="atLeast"/>
        <w:jc w:val="both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r w:rsidRPr="004A13C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Startup, Parte da Bari il roadshow di </w:t>
      </w:r>
      <w:proofErr w:type="spellStart"/>
      <w:r w:rsidRPr="004A13C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Broxlab</w:t>
      </w:r>
      <w:proofErr w:type="spellEnd"/>
      <w:r w:rsidRPr="004A13C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con il Ministero del Turismo</w:t>
      </w:r>
    </w:p>
    <w:p w14:paraId="57D7221E" w14:textId="77777777" w:rsidR="004A13CD" w:rsidRPr="004A13CD" w:rsidRDefault="004A13CD" w:rsidP="004A13CD">
      <w:pPr>
        <w:spacing w:after="160" w:line="235" w:lineRule="atLeast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val="it-IT"/>
        </w:rPr>
      </w:pPr>
    </w:p>
    <w:p w14:paraId="7344CB63" w14:textId="77777777" w:rsidR="004A13CD" w:rsidRPr="004A13CD" w:rsidRDefault="004A13CD" w:rsidP="004A13CD">
      <w:pPr>
        <w:spacing w:after="160" w:line="235" w:lineRule="atLeast"/>
        <w:jc w:val="both"/>
        <w:rPr>
          <w:rFonts w:ascii="Calibri" w:eastAsia="Times New Roman" w:hAnsi="Calibri" w:cs="Calibri"/>
          <w:i/>
          <w:iCs/>
          <w:lang w:val="it-IT"/>
        </w:rPr>
      </w:pPr>
      <w:r w:rsidRPr="004A13CD">
        <w:rPr>
          <w:rFonts w:ascii="Calibri" w:eastAsia="Times New Roman" w:hAnsi="Calibri" w:cs="Calibri"/>
          <w:i/>
          <w:iCs/>
          <w:lang w:val="it-IT"/>
        </w:rPr>
        <w:t>Appuntamento il prossimo 9 marzo - ore 15- negli spazi del Talent Garden presso il Politecnico di Bari.</w:t>
      </w:r>
    </w:p>
    <w:p w14:paraId="56ADFABE" w14:textId="4484CA68" w:rsidR="004A13CD" w:rsidRPr="004A13CD" w:rsidRDefault="004A13CD" w:rsidP="004A13CD">
      <w:pPr>
        <w:spacing w:after="160" w:line="235" w:lineRule="atLeast"/>
        <w:jc w:val="both"/>
        <w:rPr>
          <w:rFonts w:ascii="Calibri" w:eastAsia="Times New Roman" w:hAnsi="Calibri" w:cs="Calibri"/>
          <w:lang w:val="it-IT"/>
        </w:rPr>
      </w:pPr>
      <w:r w:rsidRPr="004A13CD">
        <w:rPr>
          <w:rFonts w:ascii="Calibri" w:eastAsia="Times New Roman" w:hAnsi="Calibri" w:cs="Calibri"/>
          <w:lang w:val="it-IT"/>
        </w:rPr>
        <w:t xml:space="preserve">Al via il roadshow organizzato da </w:t>
      </w:r>
      <w:proofErr w:type="spellStart"/>
      <w:r w:rsidRPr="004A13CD">
        <w:rPr>
          <w:rFonts w:ascii="Calibri" w:eastAsia="Times New Roman" w:hAnsi="Calibri" w:cs="Calibri"/>
          <w:lang w:val="it-IT"/>
        </w:rPr>
        <w:t>Broxlab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in collaborazione con il Ministero del Turismo, per presentare </w:t>
      </w:r>
      <w:proofErr w:type="spellStart"/>
      <w:r w:rsidRPr="004A13CD">
        <w:rPr>
          <w:rFonts w:ascii="Calibri" w:eastAsia="Times New Roman" w:hAnsi="Calibri" w:cs="Calibri"/>
          <w:lang w:val="it-IT"/>
        </w:rPr>
        <w:t>Italy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Travel Tech Accelerator, il programma di accelerazione messo in campo per sostenere le giovani idee ed imprese turistiche. La prima tappa del tour nazionale sarà a Bari giovedì 9 marzo, presso il Talent Garden situato all’interno del comprensorio universitario del </w:t>
      </w:r>
      <w:proofErr w:type="spellStart"/>
      <w:r w:rsidRPr="004A13CD">
        <w:rPr>
          <w:rFonts w:ascii="Calibri" w:eastAsia="Times New Roman" w:hAnsi="Calibri" w:cs="Calibri"/>
          <w:lang w:val="it-IT"/>
        </w:rPr>
        <w:t>PoliBai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. Saranno relatori dell'evento: Francesco Cupertino, Rettore Politecnico di Bari; Antonio Messeni Petruzzelli, Presidente di BINP - </w:t>
      </w:r>
      <w:proofErr w:type="spellStart"/>
      <w:r w:rsidRPr="004A13CD">
        <w:rPr>
          <w:rFonts w:ascii="Calibri" w:eastAsia="Times New Roman" w:hAnsi="Calibri" w:cs="Calibri"/>
          <w:lang w:val="it-IT"/>
        </w:rPr>
        <w:t>Boosting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Innovation in </w:t>
      </w:r>
      <w:proofErr w:type="spellStart"/>
      <w:r w:rsidRPr="004A13CD">
        <w:rPr>
          <w:rFonts w:ascii="Calibri" w:eastAsia="Times New Roman" w:hAnsi="Calibri" w:cs="Calibri"/>
          <w:lang w:val="it-IT"/>
        </w:rPr>
        <w:t>Poliba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; Francesco Perone, Presidente </w:t>
      </w:r>
      <w:proofErr w:type="spellStart"/>
      <w:r w:rsidRPr="004A13CD">
        <w:rPr>
          <w:rFonts w:ascii="Calibri" w:eastAsia="Times New Roman" w:hAnsi="Calibri" w:cs="Calibri"/>
          <w:lang w:val="it-IT"/>
        </w:rPr>
        <w:t>Broxlab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</w:t>
      </w:r>
      <w:proofErr w:type="spellStart"/>
      <w:r w:rsidRPr="004A13CD">
        <w:rPr>
          <w:rFonts w:ascii="Calibri" w:eastAsia="Times New Roman" w:hAnsi="Calibri" w:cs="Calibri"/>
          <w:lang w:val="it-IT"/>
        </w:rPr>
        <w:t>srl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; Martina Rosato, Dirigente del Ministero del Turismo e Responsabile del programma Innovation Network e Startup; Mariarita Costanza, CEO e co-founder </w:t>
      </w:r>
      <w:proofErr w:type="spellStart"/>
      <w:r w:rsidRPr="004A13CD">
        <w:rPr>
          <w:rFonts w:ascii="Calibri" w:eastAsia="Times New Roman" w:hAnsi="Calibri" w:cs="Calibri"/>
          <w:lang w:val="it-IT"/>
        </w:rPr>
        <w:t>Everywhere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SB. Durante i lavori saranno è prevista una sessione dedicata alla presentazione dei pitch ed una di confronto per chiarimenti sul programma.  </w:t>
      </w:r>
    </w:p>
    <w:p w14:paraId="1C9C01C5" w14:textId="233A106E" w:rsidR="00A25808" w:rsidRPr="004A13CD" w:rsidRDefault="004A13CD" w:rsidP="004A13CD">
      <w:pPr>
        <w:spacing w:after="160" w:line="235" w:lineRule="atLeast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  <w:proofErr w:type="spellStart"/>
      <w:r w:rsidRPr="004A13CD">
        <w:rPr>
          <w:rFonts w:ascii="Calibri" w:eastAsia="Times New Roman" w:hAnsi="Calibri" w:cs="Calibri"/>
          <w:lang w:val="it-IT"/>
        </w:rPr>
        <w:t>Italy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Travel Tech Accelerator avrà una durata di cinque mesi, e prevede la messa in campo di diversi servizi per le startup innovative, quali: l'affiancamento nella validazione della soluzione proposta; il supporto al lancio del prodotto/servizio sul mercato; la definizione del percorso di sviluppo, anche attraverso l’individuazione di partner industriali e finanziari. Sul sito web di </w:t>
      </w:r>
      <w:proofErr w:type="spellStart"/>
      <w:r w:rsidRPr="004A13CD">
        <w:rPr>
          <w:rFonts w:ascii="Calibri" w:eastAsia="Times New Roman" w:hAnsi="Calibri" w:cs="Calibri"/>
          <w:lang w:val="it-IT"/>
        </w:rPr>
        <w:t>Broxlab</w:t>
      </w:r>
      <w:proofErr w:type="spellEnd"/>
      <w:r w:rsidRPr="004A13CD">
        <w:rPr>
          <w:rFonts w:ascii="Calibri" w:eastAsia="Times New Roman" w:hAnsi="Calibri" w:cs="Calibri"/>
          <w:lang w:val="it-IT"/>
        </w:rPr>
        <w:t xml:space="preserve"> le startup interessate possono già acquisire maggiori informazioni sulle caratteristiche del Programma e presentare la loro candidatura entro il prossimo 31 marzo.</w:t>
      </w:r>
    </w:p>
    <w:p w14:paraId="7B4A6084" w14:textId="77777777" w:rsidR="004A13CD" w:rsidRDefault="004A13CD" w:rsidP="00A25808">
      <w:pPr>
        <w:spacing w:after="160" w:line="235" w:lineRule="atLeast"/>
        <w:jc w:val="right"/>
        <w:rPr>
          <w:rFonts w:ascii="Calibri" w:eastAsia="Times New Roman" w:hAnsi="Calibri" w:cs="Calibri"/>
          <w:lang w:val="it-IT"/>
        </w:rPr>
      </w:pPr>
    </w:p>
    <w:p w14:paraId="2A0AB70A" w14:textId="77777777" w:rsidR="004A13CD" w:rsidRDefault="004A13CD" w:rsidP="00A25808">
      <w:pPr>
        <w:spacing w:after="160" w:line="235" w:lineRule="atLeast"/>
        <w:jc w:val="right"/>
        <w:rPr>
          <w:rFonts w:ascii="Calibri" w:eastAsia="Times New Roman" w:hAnsi="Calibri" w:cs="Calibri"/>
          <w:lang w:val="it-IT"/>
        </w:rPr>
      </w:pPr>
    </w:p>
    <w:p w14:paraId="24BB0021" w14:textId="5FCA8C62" w:rsidR="00A25808" w:rsidRPr="00A25808" w:rsidRDefault="00A25808" w:rsidP="00A25808">
      <w:pPr>
        <w:spacing w:after="160" w:line="235" w:lineRule="atLeast"/>
        <w:jc w:val="right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Ufficio Stampa</w:t>
      </w:r>
      <w:r w:rsidR="004A13CD">
        <w:rPr>
          <w:rFonts w:ascii="Calibri" w:eastAsia="Times New Roman" w:hAnsi="Calibri" w:cs="Calibri"/>
          <w:lang w:val="it-IT"/>
        </w:rPr>
        <w:br/>
        <w:t>Sergio Ragone</w:t>
      </w:r>
      <w:r>
        <w:rPr>
          <w:rFonts w:ascii="Calibri" w:eastAsia="Times New Roman" w:hAnsi="Calibri" w:cs="Calibri"/>
          <w:lang w:val="it-IT"/>
        </w:rPr>
        <w:br/>
        <w:t>3471347544</w:t>
      </w:r>
    </w:p>
    <w:p w14:paraId="5BEC575D" w14:textId="77777777" w:rsidR="001F77E2" w:rsidRDefault="001F77E2" w:rsidP="00A25808">
      <w:pPr>
        <w:ind w:left="6236"/>
        <w:rPr>
          <w:sz w:val="20"/>
          <w:szCs w:val="20"/>
        </w:rPr>
      </w:pPr>
    </w:p>
    <w:sectPr w:rsidR="001F77E2">
      <w:headerReference w:type="default" r:id="rId6"/>
      <w:footerReference w:type="default" r:id="rId7"/>
      <w:pgSz w:w="11906" w:h="16838"/>
      <w:pgMar w:top="1700" w:right="1440" w:bottom="87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1C40" w14:textId="77777777" w:rsidR="00DC3327" w:rsidRDefault="00DC3327">
      <w:pPr>
        <w:spacing w:line="240" w:lineRule="auto"/>
      </w:pPr>
      <w:r>
        <w:separator/>
      </w:r>
    </w:p>
  </w:endnote>
  <w:endnote w:type="continuationSeparator" w:id="0">
    <w:p w14:paraId="61A994D9" w14:textId="77777777" w:rsidR="00DC3327" w:rsidRDefault="00DC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C131" w14:textId="77777777" w:rsidR="001F77E2" w:rsidRDefault="00000000">
    <w:pPr>
      <w:ind w:left="-141" w:hanging="713"/>
      <w:jc w:val="center"/>
    </w:pPr>
    <w:r>
      <w:rPr>
        <w:noProof/>
      </w:rPr>
      <w:drawing>
        <wp:inline distT="114300" distB="114300" distL="114300" distR="114300" wp14:anchorId="17BA29B7" wp14:editId="5BDF13CA">
          <wp:extent cx="6805613" cy="83064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436" b="3436"/>
                  <a:stretch>
                    <a:fillRect/>
                  </a:stretch>
                </pic:blipFill>
                <pic:spPr>
                  <a:xfrm>
                    <a:off x="0" y="0"/>
                    <a:ext cx="6805613" cy="830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3C0" w14:textId="77777777" w:rsidR="00DC3327" w:rsidRDefault="00DC3327">
      <w:pPr>
        <w:spacing w:line="240" w:lineRule="auto"/>
      </w:pPr>
      <w:r>
        <w:separator/>
      </w:r>
    </w:p>
  </w:footnote>
  <w:footnote w:type="continuationSeparator" w:id="0">
    <w:p w14:paraId="6E49647A" w14:textId="77777777" w:rsidR="00DC3327" w:rsidRDefault="00DC3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33E" w14:textId="77777777" w:rsidR="001F77E2" w:rsidRDefault="00000000">
    <w:pPr>
      <w:ind w:hanging="850"/>
    </w:pPr>
    <w:r>
      <w:rPr>
        <w:noProof/>
      </w:rPr>
      <w:drawing>
        <wp:inline distT="114300" distB="114300" distL="114300" distR="114300" wp14:anchorId="22BAEBBA" wp14:editId="77F1F112">
          <wp:extent cx="6934581" cy="904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8" b="218"/>
                  <a:stretch>
                    <a:fillRect/>
                  </a:stretch>
                </pic:blipFill>
                <pic:spPr>
                  <a:xfrm>
                    <a:off x="0" y="0"/>
                    <a:ext cx="6934581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E2"/>
    <w:rsid w:val="0008088D"/>
    <w:rsid w:val="001F77E2"/>
    <w:rsid w:val="004A13CD"/>
    <w:rsid w:val="00A25808"/>
    <w:rsid w:val="00D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3896"/>
  <w15:docId w15:val="{E898EA44-CF58-4FFE-B189-5D7618F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A2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ragone</cp:lastModifiedBy>
  <cp:revision>3</cp:revision>
  <dcterms:created xsi:type="dcterms:W3CDTF">2023-02-16T15:00:00Z</dcterms:created>
  <dcterms:modified xsi:type="dcterms:W3CDTF">2023-03-06T13:30:00Z</dcterms:modified>
</cp:coreProperties>
</file>