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87D4" w14:textId="532702EC" w:rsidR="00ED6C00" w:rsidRPr="00ED6C00" w:rsidRDefault="00ED6C00" w:rsidP="004B7A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6C00">
        <w:rPr>
          <w:rFonts w:ascii="Arial" w:hAnsi="Arial" w:cs="Arial"/>
          <w:b/>
          <w:bCs/>
          <w:sz w:val="24"/>
          <w:szCs w:val="24"/>
        </w:rPr>
        <w:t xml:space="preserve">Analisi </w:t>
      </w:r>
      <w:r w:rsidR="00B12C21">
        <w:rPr>
          <w:rFonts w:ascii="Arial" w:hAnsi="Arial" w:cs="Arial"/>
          <w:b/>
          <w:bCs/>
          <w:sz w:val="24"/>
          <w:szCs w:val="24"/>
        </w:rPr>
        <w:t xml:space="preserve">di Immobiliare.it </w:t>
      </w:r>
      <w:r w:rsidR="004C7629">
        <w:rPr>
          <w:rFonts w:ascii="Arial" w:hAnsi="Arial" w:cs="Arial"/>
          <w:b/>
          <w:bCs/>
          <w:sz w:val="24"/>
          <w:szCs w:val="24"/>
        </w:rPr>
        <w:t>sul mercato delle stanze</w:t>
      </w:r>
    </w:p>
    <w:p w14:paraId="0729B710" w14:textId="4E81C002" w:rsidR="00497D2B" w:rsidRDefault="00BD2AB3" w:rsidP="004B7A2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Cercare una stanza fuori stagione per risparmiare? Non serve, i prezzi aumentano ovunque anche lontano dall’inizio dell’anno accademico</w:t>
      </w:r>
    </w:p>
    <w:p w14:paraId="22706932" w14:textId="01205EE9" w:rsidR="00497D2B" w:rsidRDefault="004C7629" w:rsidP="00A7106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Milano, dove una singola costa in media 628 euro/mese, rimane la più cara, ma è Bari ad aver conosciuto l’incremento di prezzo maggiore (+27,4%)</w:t>
      </w:r>
    </w:p>
    <w:p w14:paraId="11843393" w14:textId="17BB4C12" w:rsidR="00497D2B" w:rsidRPr="009808FE" w:rsidRDefault="00497D2B" w:rsidP="00A71061">
      <w:pPr>
        <w:jc w:val="center"/>
        <w:rPr>
          <w:rFonts w:ascii="Arial" w:hAnsi="Arial" w:cs="Arial"/>
          <w:sz w:val="24"/>
          <w:szCs w:val="24"/>
        </w:rPr>
      </w:pPr>
    </w:p>
    <w:p w14:paraId="0E9F7BA1" w14:textId="2B403AC6" w:rsidR="00C76BB5" w:rsidRDefault="00497D2B" w:rsidP="00C511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Milano, </w:t>
      </w:r>
      <w:r w:rsidR="00D27408">
        <w:rPr>
          <w:rFonts w:ascii="Arial" w:hAnsi="Arial" w:cs="Arial"/>
          <w:b/>
          <w:bCs/>
        </w:rPr>
        <w:t>aprile</w:t>
      </w:r>
      <w:r>
        <w:rPr>
          <w:rFonts w:ascii="Arial" w:hAnsi="Arial" w:cs="Arial"/>
          <w:b/>
          <w:bCs/>
        </w:rPr>
        <w:t xml:space="preserve"> 2023 – </w:t>
      </w:r>
      <w:r w:rsidR="001F17FD" w:rsidRPr="001F17FD">
        <w:rPr>
          <w:rFonts w:ascii="Arial" w:hAnsi="Arial" w:cs="Arial"/>
        </w:rPr>
        <w:t xml:space="preserve">Quando si parla di </w:t>
      </w:r>
      <w:r w:rsidR="001F17FD" w:rsidRPr="001F17FD">
        <w:rPr>
          <w:rFonts w:ascii="Arial" w:hAnsi="Arial" w:cs="Arial"/>
          <w:b/>
          <w:bCs/>
        </w:rPr>
        <w:t>stanze in affitto</w:t>
      </w:r>
      <w:r w:rsidR="001F17FD" w:rsidRPr="001F17FD">
        <w:rPr>
          <w:rFonts w:ascii="Arial" w:hAnsi="Arial" w:cs="Arial"/>
        </w:rPr>
        <w:t xml:space="preserve"> nelle grandi città si pensa che siano un’opzione soprattutto per i giovani universitari fuorisede</w:t>
      </w:r>
      <w:r w:rsidR="001F17FD">
        <w:rPr>
          <w:rFonts w:ascii="Arial" w:hAnsi="Arial" w:cs="Arial"/>
          <w:b/>
          <w:bCs/>
        </w:rPr>
        <w:t xml:space="preserve"> </w:t>
      </w:r>
      <w:r w:rsidR="001F17FD">
        <w:rPr>
          <w:rFonts w:ascii="Arial" w:hAnsi="Arial" w:cs="Arial"/>
        </w:rPr>
        <w:t xml:space="preserve">che, nei mesi estivi, si mettono alla ricerca di un </w:t>
      </w:r>
      <w:r w:rsidR="00BD2AB3">
        <w:rPr>
          <w:rFonts w:ascii="Arial" w:hAnsi="Arial" w:cs="Arial"/>
        </w:rPr>
        <w:t>te</w:t>
      </w:r>
      <w:r w:rsidR="001F17FD">
        <w:rPr>
          <w:rFonts w:ascii="Arial" w:hAnsi="Arial" w:cs="Arial"/>
        </w:rPr>
        <w:t xml:space="preserve">tto in vista dell’inizio dell’anno accademico. Ma è ancora così? Stando a un’analisi </w:t>
      </w:r>
      <w:r w:rsidR="0051555D">
        <w:rPr>
          <w:rFonts w:ascii="Arial" w:hAnsi="Arial" w:cs="Arial"/>
        </w:rPr>
        <w:t xml:space="preserve">di </w:t>
      </w:r>
      <w:r w:rsidR="00C76BB5">
        <w:rPr>
          <w:rFonts w:ascii="Arial" w:hAnsi="Arial" w:cs="Arial"/>
          <w:b/>
          <w:bCs/>
        </w:rPr>
        <w:t xml:space="preserve">Immobiliare.it Insights, </w:t>
      </w:r>
      <w:r w:rsidR="00C76BB5">
        <w:rPr>
          <w:rFonts w:ascii="Arial" w:hAnsi="Arial" w:cs="Arial"/>
        </w:rPr>
        <w:t xml:space="preserve">business unit specializzata in analisi di mercato di </w:t>
      </w:r>
      <w:hyperlink r:id="rId6" w:history="1">
        <w:r w:rsidR="00C76BB5" w:rsidRPr="009808FE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C76BB5">
        <w:rPr>
          <w:rFonts w:ascii="Arial" w:hAnsi="Arial" w:cs="Arial"/>
          <w:b/>
          <w:bCs/>
        </w:rPr>
        <w:t xml:space="preserve">, </w:t>
      </w:r>
      <w:r w:rsidR="00C76BB5">
        <w:rPr>
          <w:rFonts w:ascii="Arial" w:hAnsi="Arial" w:cs="Arial"/>
        </w:rPr>
        <w:t xml:space="preserve">il portale immobiliare leader in Italia, </w:t>
      </w:r>
      <w:r w:rsidR="001F17FD">
        <w:rPr>
          <w:rFonts w:ascii="Arial" w:hAnsi="Arial" w:cs="Arial"/>
        </w:rPr>
        <w:t>sembrerebbe di no</w:t>
      </w:r>
      <w:r w:rsidR="00C76BB5">
        <w:rPr>
          <w:rFonts w:ascii="Arial" w:hAnsi="Arial" w:cs="Arial"/>
        </w:rPr>
        <w:t>.</w:t>
      </w:r>
      <w:r w:rsidR="001F17FD">
        <w:rPr>
          <w:rFonts w:ascii="Arial" w:hAnsi="Arial" w:cs="Arial"/>
        </w:rPr>
        <w:t xml:space="preserve"> Lo studio che ha coinvolto le principali città universitarie italiane ha evidenziato infatti </w:t>
      </w:r>
      <w:r w:rsidR="001F17FD" w:rsidRPr="00CC225C">
        <w:rPr>
          <w:rFonts w:ascii="Arial" w:hAnsi="Arial" w:cs="Arial"/>
          <w:b/>
          <w:bCs/>
        </w:rPr>
        <w:t xml:space="preserve">come </w:t>
      </w:r>
      <w:r w:rsidR="00CC225C">
        <w:rPr>
          <w:rFonts w:ascii="Arial" w:hAnsi="Arial" w:cs="Arial"/>
          <w:b/>
          <w:bCs/>
        </w:rPr>
        <w:t>nella “bassa stagione” della ricerca</w:t>
      </w:r>
      <w:r w:rsidR="001F17FD" w:rsidRPr="00CC225C">
        <w:rPr>
          <w:rFonts w:ascii="Arial" w:hAnsi="Arial" w:cs="Arial"/>
          <w:b/>
          <w:bCs/>
        </w:rPr>
        <w:t xml:space="preserve"> (i mesi che vanno da ottobre a marzo) </w:t>
      </w:r>
      <w:r w:rsidR="00CC225C" w:rsidRPr="00CC225C">
        <w:rPr>
          <w:rFonts w:ascii="Arial" w:hAnsi="Arial" w:cs="Arial"/>
          <w:b/>
          <w:bCs/>
        </w:rPr>
        <w:t>i prezzi delle singole e dei posti letto siano generalmente aumentati rispetto all</w:t>
      </w:r>
      <w:r w:rsidR="00EA4BE0">
        <w:rPr>
          <w:rFonts w:ascii="Arial" w:hAnsi="Arial" w:cs="Arial"/>
          <w:b/>
          <w:bCs/>
        </w:rPr>
        <w:t>’“</w:t>
      </w:r>
      <w:r w:rsidR="00CC225C" w:rsidRPr="00CC225C">
        <w:rPr>
          <w:rFonts w:ascii="Arial" w:hAnsi="Arial" w:cs="Arial"/>
          <w:b/>
          <w:bCs/>
        </w:rPr>
        <w:t>alta stagione</w:t>
      </w:r>
      <w:r w:rsidR="00EA4BE0">
        <w:rPr>
          <w:rFonts w:ascii="Arial" w:hAnsi="Arial" w:cs="Arial"/>
          <w:b/>
          <w:bCs/>
        </w:rPr>
        <w:t>”</w:t>
      </w:r>
      <w:r w:rsidR="00CC225C" w:rsidRPr="00CC225C">
        <w:rPr>
          <w:rFonts w:ascii="Arial" w:hAnsi="Arial" w:cs="Arial"/>
          <w:b/>
          <w:bCs/>
        </w:rPr>
        <w:t xml:space="preserve"> </w:t>
      </w:r>
      <w:r w:rsidR="00CC225C">
        <w:rPr>
          <w:rFonts w:ascii="Arial" w:hAnsi="Arial" w:cs="Arial"/>
          <w:b/>
          <w:bCs/>
        </w:rPr>
        <w:t>precedente</w:t>
      </w:r>
      <w:r w:rsidR="00CC225C" w:rsidRPr="00CC225C">
        <w:rPr>
          <w:rFonts w:ascii="Arial" w:hAnsi="Arial" w:cs="Arial"/>
          <w:b/>
          <w:bCs/>
        </w:rPr>
        <w:t xml:space="preserve"> (da aprile a settembre)</w:t>
      </w:r>
      <w:r w:rsidR="00CC225C">
        <w:rPr>
          <w:rFonts w:ascii="Arial" w:hAnsi="Arial" w:cs="Arial"/>
        </w:rPr>
        <w:t xml:space="preserve">, segno quindi che </w:t>
      </w:r>
      <w:r w:rsidR="00CC225C" w:rsidRPr="00CC225C">
        <w:rPr>
          <w:rFonts w:ascii="Arial" w:hAnsi="Arial" w:cs="Arial"/>
          <w:b/>
          <w:bCs/>
        </w:rPr>
        <w:t>il mercato delle stanze si è sganciato dalle logiche di stagionalità</w:t>
      </w:r>
      <w:r w:rsidR="00CC225C">
        <w:rPr>
          <w:rFonts w:ascii="Arial" w:hAnsi="Arial" w:cs="Arial"/>
        </w:rPr>
        <w:t>.</w:t>
      </w:r>
    </w:p>
    <w:p w14:paraId="63AB2D8F" w14:textId="251B6476" w:rsidR="00996D58" w:rsidRPr="00996D58" w:rsidRDefault="00996D58" w:rsidP="00C51190">
      <w:pPr>
        <w:spacing w:line="276" w:lineRule="auto"/>
        <w:jc w:val="both"/>
        <w:rPr>
          <w:rFonts w:ascii="Arial" w:hAnsi="Arial" w:cs="Arial"/>
          <w:b/>
          <w:bCs/>
        </w:rPr>
      </w:pPr>
      <w:r w:rsidRPr="00996D58">
        <w:rPr>
          <w:rFonts w:ascii="Arial" w:hAnsi="Arial" w:cs="Arial"/>
          <w:b/>
          <w:bCs/>
        </w:rPr>
        <w:t xml:space="preserve">Dove </w:t>
      </w:r>
      <w:r w:rsidR="00872599">
        <w:rPr>
          <w:rFonts w:ascii="Arial" w:hAnsi="Arial" w:cs="Arial"/>
          <w:b/>
          <w:bCs/>
        </w:rPr>
        <w:t>si spende di più per una stanza</w:t>
      </w:r>
    </w:p>
    <w:p w14:paraId="19B32C76" w14:textId="3EA47532" w:rsidR="00996D58" w:rsidRDefault="00996D58" w:rsidP="00C51190">
      <w:pPr>
        <w:spacing w:line="276" w:lineRule="auto"/>
        <w:jc w:val="both"/>
        <w:rPr>
          <w:rFonts w:ascii="Arial" w:hAnsi="Arial" w:cs="Arial"/>
        </w:rPr>
      </w:pPr>
      <w:r w:rsidRPr="00996D58">
        <w:rPr>
          <w:rFonts w:ascii="Arial" w:hAnsi="Arial" w:cs="Arial"/>
          <w:b/>
          <w:bCs/>
        </w:rPr>
        <w:t>Milano rimane saldamente in testa alla classifica</w:t>
      </w:r>
      <w:r>
        <w:rPr>
          <w:rFonts w:ascii="Arial" w:hAnsi="Arial" w:cs="Arial"/>
        </w:rPr>
        <w:t xml:space="preserve">: una singola costa di media </w:t>
      </w:r>
      <w:r w:rsidRPr="00996D58">
        <w:rPr>
          <w:rFonts w:ascii="Arial" w:hAnsi="Arial" w:cs="Arial"/>
          <w:b/>
          <w:bCs/>
        </w:rPr>
        <w:t>628 euro/mese</w:t>
      </w:r>
      <w:r>
        <w:rPr>
          <w:rFonts w:ascii="Arial" w:hAnsi="Arial" w:cs="Arial"/>
        </w:rPr>
        <w:t xml:space="preserve">, in crescita di oltre il 6% nel confronto con il periodo di </w:t>
      </w:r>
      <w:r w:rsidR="00872599">
        <w:rPr>
          <w:rFonts w:ascii="Arial" w:hAnsi="Arial" w:cs="Arial"/>
        </w:rPr>
        <w:t>“</w:t>
      </w:r>
      <w:r>
        <w:rPr>
          <w:rFonts w:ascii="Arial" w:hAnsi="Arial" w:cs="Arial"/>
        </w:rPr>
        <w:t>alta stagione</w:t>
      </w:r>
      <w:r w:rsidR="0087259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Al secondo posto, con una differenza di oltre 150 euro/mese, c’è </w:t>
      </w:r>
      <w:r w:rsidRPr="00332D76">
        <w:rPr>
          <w:rFonts w:ascii="Arial" w:hAnsi="Arial" w:cs="Arial"/>
          <w:b/>
          <w:bCs/>
        </w:rPr>
        <w:t>Bologna</w:t>
      </w:r>
      <w:r>
        <w:rPr>
          <w:rFonts w:ascii="Arial" w:hAnsi="Arial" w:cs="Arial"/>
        </w:rPr>
        <w:t xml:space="preserve">, dove per una singola in media si spendono </w:t>
      </w:r>
      <w:r w:rsidRPr="00332D76">
        <w:rPr>
          <w:rFonts w:ascii="Arial" w:hAnsi="Arial" w:cs="Arial"/>
          <w:b/>
          <w:bCs/>
        </w:rPr>
        <w:t>467 euro/mese</w:t>
      </w:r>
      <w:r>
        <w:rPr>
          <w:rFonts w:ascii="Arial" w:hAnsi="Arial" w:cs="Arial"/>
        </w:rPr>
        <w:t xml:space="preserve">, </w:t>
      </w:r>
      <w:r w:rsidR="00332D76">
        <w:rPr>
          <w:rFonts w:ascii="Arial" w:hAnsi="Arial" w:cs="Arial"/>
        </w:rPr>
        <w:t xml:space="preserve">il 3% in più rispetto al periodo aprile-settembre 2022. Chiude il podio </w:t>
      </w:r>
      <w:r w:rsidR="00332D76" w:rsidRPr="00332D76">
        <w:rPr>
          <w:rFonts w:ascii="Arial" w:hAnsi="Arial" w:cs="Arial"/>
          <w:b/>
          <w:bCs/>
        </w:rPr>
        <w:t>Roma</w:t>
      </w:r>
      <w:r w:rsidR="00332D76">
        <w:rPr>
          <w:rFonts w:ascii="Arial" w:hAnsi="Arial" w:cs="Arial"/>
        </w:rPr>
        <w:t xml:space="preserve"> a </w:t>
      </w:r>
      <w:r w:rsidR="00332D76" w:rsidRPr="00332D76">
        <w:rPr>
          <w:rFonts w:ascii="Arial" w:hAnsi="Arial" w:cs="Arial"/>
          <w:b/>
          <w:bCs/>
        </w:rPr>
        <w:t>452 euro/mese</w:t>
      </w:r>
      <w:r w:rsidR="00332D76">
        <w:rPr>
          <w:rFonts w:ascii="Arial" w:hAnsi="Arial" w:cs="Arial"/>
        </w:rPr>
        <w:t>, il 2,3% in più rispetto al precedente periodo.</w:t>
      </w:r>
    </w:p>
    <w:p w14:paraId="63159532" w14:textId="1831AF2D" w:rsidR="00332D76" w:rsidRDefault="00332D76" w:rsidP="00C511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Fuori dal podio ma con un costo mensile, comunque, superiore ai 400 euro al mese troviamo </w:t>
      </w:r>
      <w:r w:rsidRPr="00332D76">
        <w:rPr>
          <w:rFonts w:ascii="Arial" w:hAnsi="Arial" w:cs="Arial"/>
          <w:b/>
          <w:bCs/>
        </w:rPr>
        <w:t>Firenze</w:t>
      </w:r>
      <w:r>
        <w:rPr>
          <w:rFonts w:ascii="Arial" w:hAnsi="Arial" w:cs="Arial"/>
        </w:rPr>
        <w:t xml:space="preserve">, </w:t>
      </w:r>
      <w:r w:rsidRPr="00332D76">
        <w:rPr>
          <w:rFonts w:ascii="Arial" w:hAnsi="Arial" w:cs="Arial"/>
          <w:b/>
          <w:bCs/>
        </w:rPr>
        <w:t>433 euro/mese</w:t>
      </w:r>
      <w:r>
        <w:rPr>
          <w:rFonts w:ascii="Arial" w:hAnsi="Arial" w:cs="Arial"/>
        </w:rPr>
        <w:t xml:space="preserve">, in crescita del 7,2%; </w:t>
      </w:r>
      <w:r w:rsidRPr="00332D76">
        <w:rPr>
          <w:rFonts w:ascii="Arial" w:hAnsi="Arial" w:cs="Arial"/>
          <w:b/>
          <w:bCs/>
        </w:rPr>
        <w:t>Venezia</w:t>
      </w:r>
      <w:r>
        <w:rPr>
          <w:rFonts w:ascii="Arial" w:hAnsi="Arial" w:cs="Arial"/>
        </w:rPr>
        <w:t xml:space="preserve">, </w:t>
      </w:r>
      <w:r w:rsidRPr="00332D76">
        <w:rPr>
          <w:rFonts w:ascii="Arial" w:hAnsi="Arial" w:cs="Arial"/>
          <w:b/>
          <w:bCs/>
        </w:rPr>
        <w:t>418 euro/mese</w:t>
      </w:r>
      <w:r>
        <w:rPr>
          <w:rFonts w:ascii="Arial" w:hAnsi="Arial" w:cs="Arial"/>
        </w:rPr>
        <w:t>, che guadagna quasi il 13% rispetto all’</w:t>
      </w:r>
      <w:r w:rsidR="00872599">
        <w:rPr>
          <w:rFonts w:ascii="Arial" w:hAnsi="Arial" w:cs="Arial"/>
        </w:rPr>
        <w:t>“</w:t>
      </w:r>
      <w:r>
        <w:rPr>
          <w:rFonts w:ascii="Arial" w:hAnsi="Arial" w:cs="Arial"/>
        </w:rPr>
        <w:t>alta stagione</w:t>
      </w:r>
      <w:r w:rsidR="0087259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; </w:t>
      </w:r>
      <w:r w:rsidRPr="00332D76">
        <w:rPr>
          <w:rFonts w:ascii="Arial" w:hAnsi="Arial" w:cs="Arial"/>
          <w:b/>
          <w:bCs/>
        </w:rPr>
        <w:t>Modena</w:t>
      </w:r>
      <w:r>
        <w:rPr>
          <w:rFonts w:ascii="Arial" w:hAnsi="Arial" w:cs="Arial"/>
        </w:rPr>
        <w:t xml:space="preserve">, </w:t>
      </w:r>
      <w:r w:rsidRPr="00332D76">
        <w:rPr>
          <w:rFonts w:ascii="Arial" w:hAnsi="Arial" w:cs="Arial"/>
          <w:b/>
          <w:bCs/>
        </w:rPr>
        <w:t>415 euro/mese</w:t>
      </w:r>
      <w:r>
        <w:rPr>
          <w:rFonts w:ascii="Arial" w:hAnsi="Arial" w:cs="Arial"/>
        </w:rPr>
        <w:t xml:space="preserve">, in crescita del 1,4%; e </w:t>
      </w:r>
      <w:r w:rsidRPr="00332D76">
        <w:rPr>
          <w:rFonts w:ascii="Arial" w:hAnsi="Arial" w:cs="Arial"/>
          <w:b/>
          <w:bCs/>
        </w:rPr>
        <w:t>Verona</w:t>
      </w:r>
      <w:r>
        <w:rPr>
          <w:rFonts w:ascii="Arial" w:hAnsi="Arial" w:cs="Arial"/>
        </w:rPr>
        <w:t xml:space="preserve">, a </w:t>
      </w:r>
      <w:r w:rsidRPr="00332D76">
        <w:rPr>
          <w:rFonts w:ascii="Arial" w:hAnsi="Arial" w:cs="Arial"/>
          <w:b/>
          <w:bCs/>
        </w:rPr>
        <w:t>409 euro/mese</w:t>
      </w:r>
      <w:r>
        <w:rPr>
          <w:rFonts w:ascii="Arial" w:hAnsi="Arial" w:cs="Arial"/>
        </w:rPr>
        <w:t>, al +8,8%.</w:t>
      </w:r>
    </w:p>
    <w:p w14:paraId="50ABD79D" w14:textId="6E1AFCAF" w:rsidR="00332D76" w:rsidRDefault="00332D76" w:rsidP="00C511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Chiudono la top</w:t>
      </w:r>
      <w:r w:rsidR="00BD2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</w:t>
      </w:r>
      <w:r w:rsidRPr="00332D76">
        <w:rPr>
          <w:rFonts w:ascii="Arial" w:hAnsi="Arial" w:cs="Arial"/>
          <w:b/>
          <w:bCs/>
        </w:rPr>
        <w:t>Padova</w:t>
      </w:r>
      <w:r>
        <w:rPr>
          <w:rFonts w:ascii="Arial" w:hAnsi="Arial" w:cs="Arial"/>
        </w:rPr>
        <w:t xml:space="preserve"> con i suoi </w:t>
      </w:r>
      <w:r w:rsidRPr="00332D76">
        <w:rPr>
          <w:rFonts w:ascii="Arial" w:hAnsi="Arial" w:cs="Arial"/>
          <w:b/>
          <w:bCs/>
        </w:rPr>
        <w:t>398 euro/mese</w:t>
      </w:r>
      <w:r>
        <w:rPr>
          <w:rFonts w:ascii="Arial" w:hAnsi="Arial" w:cs="Arial"/>
        </w:rPr>
        <w:t xml:space="preserve">, il 9,4% in più rispetto al periodo di </w:t>
      </w:r>
      <w:r w:rsidR="00872599">
        <w:rPr>
          <w:rFonts w:ascii="Arial" w:hAnsi="Arial" w:cs="Arial"/>
        </w:rPr>
        <w:t>“</w:t>
      </w:r>
      <w:r>
        <w:rPr>
          <w:rFonts w:ascii="Arial" w:hAnsi="Arial" w:cs="Arial"/>
        </w:rPr>
        <w:t>alta stagione</w:t>
      </w:r>
      <w:r w:rsidR="00872599">
        <w:rPr>
          <w:rFonts w:ascii="Arial" w:hAnsi="Arial" w:cs="Arial"/>
        </w:rPr>
        <w:t>”</w:t>
      </w:r>
      <w:r w:rsidR="00BD2A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32D76">
        <w:rPr>
          <w:rFonts w:ascii="Arial" w:hAnsi="Arial" w:cs="Arial"/>
          <w:b/>
          <w:bCs/>
        </w:rPr>
        <w:t>Brescia</w:t>
      </w:r>
      <w:r>
        <w:rPr>
          <w:rFonts w:ascii="Arial" w:hAnsi="Arial" w:cs="Arial"/>
        </w:rPr>
        <w:t xml:space="preserve"> dove la richiesta è di </w:t>
      </w:r>
      <w:r w:rsidRPr="00332D76">
        <w:rPr>
          <w:rFonts w:ascii="Arial" w:hAnsi="Arial" w:cs="Arial"/>
          <w:b/>
          <w:bCs/>
        </w:rPr>
        <w:t>382 euro/mese</w:t>
      </w:r>
      <w:r>
        <w:rPr>
          <w:rFonts w:ascii="Arial" w:hAnsi="Arial" w:cs="Arial"/>
        </w:rPr>
        <w:t xml:space="preserve">, </w:t>
      </w:r>
      <w:r w:rsidR="00872599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+7,5%</w:t>
      </w:r>
      <w:r w:rsidR="00A25236">
        <w:rPr>
          <w:rFonts w:ascii="Arial" w:hAnsi="Arial" w:cs="Arial"/>
        </w:rPr>
        <w:t xml:space="preserve"> e </w:t>
      </w:r>
      <w:r w:rsidR="00A25236" w:rsidRPr="00A25236">
        <w:rPr>
          <w:rFonts w:ascii="Arial" w:hAnsi="Arial" w:cs="Arial"/>
          <w:b/>
          <w:bCs/>
        </w:rPr>
        <w:t xml:space="preserve">Napoli </w:t>
      </w:r>
      <w:r w:rsidR="00A25236">
        <w:rPr>
          <w:rFonts w:ascii="Arial" w:hAnsi="Arial" w:cs="Arial"/>
        </w:rPr>
        <w:t xml:space="preserve">dove l’incremento di prezzo pari al 11,9% ha portato una singola a </w:t>
      </w:r>
      <w:r w:rsidR="00A25236" w:rsidRPr="00A25236">
        <w:rPr>
          <w:rFonts w:ascii="Arial" w:hAnsi="Arial" w:cs="Arial"/>
          <w:b/>
          <w:bCs/>
        </w:rPr>
        <w:t>380 euro/mese</w:t>
      </w:r>
      <w:r w:rsidR="00A25236">
        <w:rPr>
          <w:rFonts w:ascii="Arial" w:hAnsi="Arial" w:cs="Arial"/>
        </w:rPr>
        <w:t>.</w:t>
      </w:r>
    </w:p>
    <w:p w14:paraId="1507832C" w14:textId="781B216D" w:rsidR="00596D63" w:rsidRPr="004C7629" w:rsidRDefault="004C7629" w:rsidP="00C51190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«Se in precedenza la stanza era considerata una sistemazione temporanea ad </w:t>
      </w:r>
      <w:r w:rsidR="00FF4A5C">
        <w:rPr>
          <w:rFonts w:ascii="Arial" w:hAnsi="Arial" w:cs="Arial"/>
          <w:i/>
          <w:iCs/>
        </w:rPr>
        <w:t>uso</w:t>
      </w:r>
      <w:r>
        <w:rPr>
          <w:rFonts w:ascii="Arial" w:hAnsi="Arial" w:cs="Arial"/>
          <w:i/>
          <w:iCs/>
        </w:rPr>
        <w:t xml:space="preserve"> dello studente universitario fuorisede, ora nelle grandi città ha molto spesso mutato la sua funzione </w:t>
      </w:r>
      <w:r w:rsidRPr="004C7629">
        <w:rPr>
          <w:rFonts w:ascii="Arial" w:hAnsi="Arial" w:cs="Arial"/>
        </w:rPr>
        <w:t xml:space="preserve">– dice </w:t>
      </w:r>
      <w:r w:rsidRPr="004C7629">
        <w:rPr>
          <w:rFonts w:ascii="Arial" w:hAnsi="Arial" w:cs="Arial"/>
          <w:b/>
          <w:bCs/>
        </w:rPr>
        <w:t>Carlo Giordano, Board Member di Immobiliare.it</w:t>
      </w:r>
      <w:r w:rsidRPr="004C7629"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  <w:iCs/>
        </w:rPr>
        <w:t xml:space="preserve"> Infatti, data la crescita dei prezzi di affitto in tutte le grandi città</w:t>
      </w:r>
      <w:r w:rsidR="00FF4A5C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che in molti casi sono diventati difficilmente affrontabili anche da chi lavora e percepisce uno stipendio fisso, </w:t>
      </w:r>
      <w:r w:rsidR="00FF4A5C">
        <w:rPr>
          <w:rFonts w:ascii="Arial" w:hAnsi="Arial" w:cs="Arial"/>
          <w:i/>
          <w:iCs/>
        </w:rPr>
        <w:t xml:space="preserve">la stanza è diventata la sistemazione più gettonata anche tra i giovani </w:t>
      </w:r>
      <w:r w:rsidR="00DE27AD">
        <w:rPr>
          <w:rFonts w:ascii="Arial" w:hAnsi="Arial" w:cs="Arial"/>
          <w:i/>
          <w:iCs/>
        </w:rPr>
        <w:t>al primo impiego</w:t>
      </w:r>
      <w:r w:rsidR="00FF4A5C">
        <w:rPr>
          <w:rFonts w:ascii="Arial" w:hAnsi="Arial" w:cs="Arial"/>
          <w:i/>
          <w:iCs/>
        </w:rPr>
        <w:t xml:space="preserve">. Questa tipologia di </w:t>
      </w:r>
      <w:r w:rsidR="007C66BF">
        <w:rPr>
          <w:rFonts w:ascii="Arial" w:hAnsi="Arial" w:cs="Arial"/>
          <w:i/>
          <w:iCs/>
        </w:rPr>
        <w:t>richiesta, quindi,</w:t>
      </w:r>
      <w:r w:rsidR="00FF4A5C">
        <w:rPr>
          <w:rFonts w:ascii="Arial" w:hAnsi="Arial" w:cs="Arial"/>
          <w:i/>
          <w:iCs/>
        </w:rPr>
        <w:t xml:space="preserve"> ha portato il mercato delle stanze</w:t>
      </w:r>
      <w:r w:rsidR="008A7386">
        <w:rPr>
          <w:rFonts w:ascii="Arial" w:hAnsi="Arial" w:cs="Arial"/>
          <w:i/>
          <w:iCs/>
        </w:rPr>
        <w:t xml:space="preserve"> fuori</w:t>
      </w:r>
      <w:r w:rsidR="00FF4A5C">
        <w:rPr>
          <w:rFonts w:ascii="Arial" w:hAnsi="Arial" w:cs="Arial"/>
          <w:i/>
          <w:iCs/>
        </w:rPr>
        <w:t xml:space="preserve"> dalla logica di stagionalità </w:t>
      </w:r>
      <w:r w:rsidR="00BD2AB3">
        <w:rPr>
          <w:rFonts w:ascii="Arial" w:hAnsi="Arial" w:cs="Arial"/>
          <w:i/>
          <w:iCs/>
        </w:rPr>
        <w:t xml:space="preserve">universitaria </w:t>
      </w:r>
      <w:r w:rsidR="00FF4A5C">
        <w:rPr>
          <w:rFonts w:ascii="Arial" w:hAnsi="Arial" w:cs="Arial"/>
          <w:i/>
          <w:iCs/>
        </w:rPr>
        <w:t xml:space="preserve">che da sempre lo ha contraddistinto, in quanto ora la domanda per la singola si spalma </w:t>
      </w:r>
      <w:r w:rsidR="008A7386">
        <w:rPr>
          <w:rFonts w:ascii="Arial" w:hAnsi="Arial" w:cs="Arial"/>
          <w:i/>
          <w:iCs/>
        </w:rPr>
        <w:t>su</w:t>
      </w:r>
      <w:r w:rsidR="00FF4A5C">
        <w:rPr>
          <w:rFonts w:ascii="Arial" w:hAnsi="Arial" w:cs="Arial"/>
          <w:i/>
          <w:iCs/>
        </w:rPr>
        <w:t>ll’anno e non si concentra più nei mesi che precedono l’inizio dell’anno accademico</w:t>
      </w:r>
      <w:r>
        <w:rPr>
          <w:rFonts w:ascii="Arial" w:hAnsi="Arial" w:cs="Arial"/>
          <w:i/>
          <w:iCs/>
        </w:rPr>
        <w:t>»</w:t>
      </w:r>
      <w:r w:rsidR="00FF4A5C">
        <w:rPr>
          <w:rFonts w:ascii="Arial" w:hAnsi="Arial" w:cs="Arial"/>
          <w:i/>
          <w:iCs/>
        </w:rPr>
        <w:t>.</w:t>
      </w:r>
    </w:p>
    <w:p w14:paraId="4E54D940" w14:textId="499EEBED" w:rsidR="009048E3" w:rsidRDefault="00872599" w:rsidP="000657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Dove i prezzi delle singole sono aumentati di più</w:t>
      </w:r>
    </w:p>
    <w:p w14:paraId="1251F070" w14:textId="6A62B6A7" w:rsidR="00872599" w:rsidRDefault="00872599" w:rsidP="00065758">
      <w:pPr>
        <w:jc w:val="both"/>
        <w:rPr>
          <w:rFonts w:ascii="Arial" w:hAnsi="Arial" w:cs="Arial"/>
        </w:rPr>
      </w:pPr>
      <w:r w:rsidRPr="00872599">
        <w:rPr>
          <w:rFonts w:ascii="Arial" w:hAnsi="Arial" w:cs="Arial"/>
        </w:rPr>
        <w:t>Rispetto</w:t>
      </w:r>
      <w:r>
        <w:rPr>
          <w:rFonts w:ascii="Arial" w:hAnsi="Arial" w:cs="Arial"/>
        </w:rPr>
        <w:t xml:space="preserve"> al</w:t>
      </w:r>
      <w:r w:rsidRPr="00872599">
        <w:rPr>
          <w:rFonts w:ascii="Arial" w:hAnsi="Arial" w:cs="Arial"/>
        </w:rPr>
        <w:t xml:space="preserve"> periodo </w:t>
      </w:r>
      <w:r>
        <w:rPr>
          <w:rFonts w:ascii="Arial" w:hAnsi="Arial" w:cs="Arial"/>
        </w:rPr>
        <w:t xml:space="preserve">aprile-settembre 2022 </w:t>
      </w:r>
      <w:r w:rsidRPr="00872599">
        <w:rPr>
          <w:rFonts w:ascii="Arial" w:hAnsi="Arial" w:cs="Arial"/>
          <w:b/>
          <w:bCs/>
        </w:rPr>
        <w:t>è la città di Bari ad aver conosciuto l’incremento di prezzo maggiore</w:t>
      </w:r>
      <w:r>
        <w:rPr>
          <w:rFonts w:ascii="Arial" w:hAnsi="Arial" w:cs="Arial"/>
        </w:rPr>
        <w:t xml:space="preserve">, </w:t>
      </w:r>
      <w:r w:rsidRPr="00D52059">
        <w:rPr>
          <w:rFonts w:ascii="Arial" w:hAnsi="Arial" w:cs="Arial"/>
          <w:b/>
          <w:bCs/>
        </w:rPr>
        <w:t>+27,4%</w:t>
      </w:r>
      <w:r>
        <w:rPr>
          <w:rFonts w:ascii="Arial" w:hAnsi="Arial" w:cs="Arial"/>
        </w:rPr>
        <w:t xml:space="preserve">, passando da 288 euro al mese di media agli attuali 367 euro/mese. Segue </w:t>
      </w:r>
      <w:r w:rsidRPr="00D52059">
        <w:rPr>
          <w:rFonts w:ascii="Arial" w:hAnsi="Arial" w:cs="Arial"/>
          <w:b/>
          <w:bCs/>
        </w:rPr>
        <w:t>Palermo</w:t>
      </w:r>
      <w:r>
        <w:rPr>
          <w:rFonts w:ascii="Arial" w:hAnsi="Arial" w:cs="Arial"/>
        </w:rPr>
        <w:t xml:space="preserve"> al +25,4%, dove una singola è passata dal </w:t>
      </w:r>
      <w:r w:rsidR="00D52059">
        <w:rPr>
          <w:rFonts w:ascii="Arial" w:hAnsi="Arial" w:cs="Arial"/>
        </w:rPr>
        <w:t>costare</w:t>
      </w:r>
      <w:r>
        <w:rPr>
          <w:rFonts w:ascii="Arial" w:hAnsi="Arial" w:cs="Arial"/>
        </w:rPr>
        <w:t xml:space="preserve"> 245 euro/mese a </w:t>
      </w:r>
      <w:r w:rsidR="00D52059">
        <w:rPr>
          <w:rFonts w:ascii="Arial" w:hAnsi="Arial" w:cs="Arial"/>
        </w:rPr>
        <w:t xml:space="preserve">307 euro/mese. </w:t>
      </w:r>
      <w:r w:rsidR="00D52059">
        <w:rPr>
          <w:rFonts w:ascii="Arial" w:hAnsi="Arial" w:cs="Arial"/>
        </w:rPr>
        <w:lastRenderedPageBreak/>
        <w:t xml:space="preserve">Sul terzo gradino del podio </w:t>
      </w:r>
      <w:r w:rsidR="00D52059" w:rsidRPr="00D52059">
        <w:rPr>
          <w:rFonts w:ascii="Arial" w:hAnsi="Arial" w:cs="Arial"/>
          <w:b/>
          <w:bCs/>
        </w:rPr>
        <w:t>Ferrara</w:t>
      </w:r>
      <w:r w:rsidR="00D52059">
        <w:rPr>
          <w:rFonts w:ascii="Arial" w:hAnsi="Arial" w:cs="Arial"/>
        </w:rPr>
        <w:t xml:space="preserve"> che nel periodo ha guadagnato il 21,5%, passando da 295 euro/mese a 358 euro/mese.</w:t>
      </w:r>
    </w:p>
    <w:p w14:paraId="68060579" w14:textId="31FA0509" w:rsidR="00D52059" w:rsidRPr="00D52059" w:rsidRDefault="00596D63" w:rsidP="000657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Bonus affitto giovani</w:t>
      </w:r>
    </w:p>
    <w:p w14:paraId="67B42321" w14:textId="244121A3" w:rsidR="00F35E8B" w:rsidRDefault="00596D63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momento che la misura del Governo denominata </w:t>
      </w:r>
      <w:r w:rsidRPr="00F35E8B">
        <w:rPr>
          <w:rFonts w:ascii="Arial" w:hAnsi="Arial" w:cs="Arial"/>
          <w:b/>
          <w:bCs/>
        </w:rPr>
        <w:t>Bonus affitto giovani</w:t>
      </w:r>
      <w:r>
        <w:rPr>
          <w:rFonts w:ascii="Arial" w:hAnsi="Arial" w:cs="Arial"/>
        </w:rPr>
        <w:t xml:space="preserve"> si applica anche alle stanze singole – se </w:t>
      </w:r>
      <w:r w:rsidR="00F35E8B">
        <w:rPr>
          <w:rFonts w:ascii="Arial" w:hAnsi="Arial" w:cs="Arial"/>
        </w:rPr>
        <w:t>viene spostata la residenza nella casa così porzionata</w:t>
      </w:r>
      <w:r>
        <w:rPr>
          <w:rFonts w:ascii="Arial" w:hAnsi="Arial" w:cs="Arial"/>
        </w:rPr>
        <w:t xml:space="preserve"> – abbiamo voluto indagare quanta parte del mercato </w:t>
      </w:r>
      <w:r w:rsidR="00F35E8B">
        <w:rPr>
          <w:rFonts w:ascii="Arial" w:hAnsi="Arial" w:cs="Arial"/>
        </w:rPr>
        <w:t>risult</w:t>
      </w:r>
      <w:r w:rsidR="003330FA">
        <w:rPr>
          <w:rFonts w:ascii="Arial" w:hAnsi="Arial" w:cs="Arial"/>
        </w:rPr>
        <w:t>erebbe</w:t>
      </w:r>
      <w:r>
        <w:rPr>
          <w:rFonts w:ascii="Arial" w:hAnsi="Arial" w:cs="Arial"/>
        </w:rPr>
        <w:t xml:space="preserve"> accessibile </w:t>
      </w:r>
      <w:r w:rsidR="00F35E8B">
        <w:rPr>
          <w:rFonts w:ascii="Arial" w:hAnsi="Arial" w:cs="Arial"/>
        </w:rPr>
        <w:t>a chi percepis</w:t>
      </w:r>
      <w:r w:rsidR="003330FA">
        <w:rPr>
          <w:rFonts w:ascii="Arial" w:hAnsi="Arial" w:cs="Arial"/>
        </w:rPr>
        <w:t>se</w:t>
      </w:r>
      <w:r w:rsidR="00F35E8B">
        <w:rPr>
          <w:rFonts w:ascii="Arial" w:hAnsi="Arial" w:cs="Arial"/>
        </w:rPr>
        <w:t xml:space="preserve"> il netto massimo </w:t>
      </w:r>
      <w:r w:rsidR="003330FA">
        <w:rPr>
          <w:rFonts w:ascii="Arial" w:hAnsi="Arial" w:cs="Arial"/>
        </w:rPr>
        <w:t xml:space="preserve">per poter ricevere il bonus </w:t>
      </w:r>
      <w:r w:rsidR="00F35E8B">
        <w:rPr>
          <w:rFonts w:ascii="Arial" w:hAnsi="Arial" w:cs="Arial"/>
        </w:rPr>
        <w:t>(</w:t>
      </w:r>
      <w:r w:rsidR="00F35E8B" w:rsidRPr="00F35E8B">
        <w:rPr>
          <w:rFonts w:ascii="Arial" w:hAnsi="Arial" w:cs="Arial"/>
        </w:rPr>
        <w:t>15.493,71</w:t>
      </w:r>
      <w:r w:rsidR="00F35E8B">
        <w:rPr>
          <w:rFonts w:ascii="Arial" w:hAnsi="Arial" w:cs="Arial"/>
        </w:rPr>
        <w:t xml:space="preserve"> euro annui) nelle città più costose.</w:t>
      </w:r>
    </w:p>
    <w:p w14:paraId="02B66A62" w14:textId="01245EF6" w:rsidR="00F35E8B" w:rsidRDefault="00F35E8B" w:rsidP="00065758">
      <w:pPr>
        <w:jc w:val="both"/>
        <w:rPr>
          <w:rFonts w:ascii="Arial" w:hAnsi="Arial" w:cs="Arial"/>
        </w:rPr>
      </w:pPr>
      <w:r w:rsidRPr="00F35E8B">
        <w:rPr>
          <w:rFonts w:ascii="Arial" w:hAnsi="Arial" w:cs="Arial"/>
          <w:b/>
          <w:bCs/>
        </w:rPr>
        <w:t>A Milano risult</w:t>
      </w:r>
      <w:r w:rsidR="003330FA">
        <w:rPr>
          <w:rFonts w:ascii="Arial" w:hAnsi="Arial" w:cs="Arial"/>
          <w:b/>
          <w:bCs/>
        </w:rPr>
        <w:t>erebbe così</w:t>
      </w:r>
      <w:r w:rsidRPr="00F35E8B">
        <w:rPr>
          <w:rFonts w:ascii="Arial" w:hAnsi="Arial" w:cs="Arial"/>
          <w:b/>
          <w:bCs/>
        </w:rPr>
        <w:t xml:space="preserve"> accessibile appena l’1% del mercat</w:t>
      </w:r>
      <w:r w:rsidRPr="008A7386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delle stanze singole. Infatti, per accedere alla totalità dell’offerta </w:t>
      </w:r>
      <w:r w:rsidRPr="00F35E8B">
        <w:rPr>
          <w:rFonts w:ascii="Arial" w:hAnsi="Arial" w:cs="Arial"/>
          <w:b/>
          <w:bCs/>
        </w:rPr>
        <w:t>è necessario percepire almeno 2</w:t>
      </w:r>
      <w:r>
        <w:rPr>
          <w:rFonts w:ascii="Arial" w:hAnsi="Arial" w:cs="Arial"/>
          <w:b/>
          <w:bCs/>
        </w:rPr>
        <w:t xml:space="preserve">5.139 euro netti all’anno, </w:t>
      </w:r>
      <w:r w:rsidRPr="00F35E8B">
        <w:rPr>
          <w:rFonts w:ascii="Arial" w:hAnsi="Arial" w:cs="Arial"/>
        </w:rPr>
        <w:t>10.000 euro in più rispetto a quanto previsto dal bonus</w:t>
      </w:r>
      <w:r>
        <w:rPr>
          <w:rFonts w:ascii="Arial" w:hAnsi="Arial" w:cs="Arial"/>
        </w:rPr>
        <w:t xml:space="preserve">. Anche la città di </w:t>
      </w:r>
      <w:r w:rsidRPr="00A25236">
        <w:rPr>
          <w:rFonts w:ascii="Arial" w:hAnsi="Arial" w:cs="Arial"/>
          <w:b/>
          <w:bCs/>
        </w:rPr>
        <w:t>Bologna</w:t>
      </w:r>
      <w:r>
        <w:rPr>
          <w:rFonts w:ascii="Arial" w:hAnsi="Arial" w:cs="Arial"/>
        </w:rPr>
        <w:t xml:space="preserve"> presenta una situazione difficile: </w:t>
      </w:r>
      <w:r w:rsidRPr="00A25236">
        <w:rPr>
          <w:rFonts w:ascii="Arial" w:hAnsi="Arial" w:cs="Arial"/>
          <w:b/>
          <w:bCs/>
        </w:rPr>
        <w:t>è accessibile appena il 4,5%</w:t>
      </w:r>
      <w:r>
        <w:rPr>
          <w:rFonts w:ascii="Arial" w:hAnsi="Arial" w:cs="Arial"/>
        </w:rPr>
        <w:t xml:space="preserve"> della proposta di singole. Va un po’ meglio a </w:t>
      </w:r>
      <w:r w:rsidRPr="00A25236">
        <w:rPr>
          <w:rFonts w:ascii="Arial" w:hAnsi="Arial" w:cs="Arial"/>
          <w:b/>
          <w:bCs/>
        </w:rPr>
        <w:t>Roma</w:t>
      </w:r>
      <w:r w:rsidR="00A25236">
        <w:rPr>
          <w:rFonts w:ascii="Arial" w:hAnsi="Arial" w:cs="Arial"/>
        </w:rPr>
        <w:t xml:space="preserve"> dove l’accessibilità sale all’</w:t>
      </w:r>
      <w:r w:rsidR="00A25236" w:rsidRPr="00A25236">
        <w:rPr>
          <w:rFonts w:ascii="Arial" w:hAnsi="Arial" w:cs="Arial"/>
          <w:b/>
          <w:bCs/>
        </w:rPr>
        <w:t>11,7%.</w:t>
      </w:r>
    </w:p>
    <w:p w14:paraId="32ED893B" w14:textId="5A4B083D" w:rsidR="00A25236" w:rsidRDefault="00A25236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A25236">
        <w:rPr>
          <w:rFonts w:ascii="Arial" w:hAnsi="Arial" w:cs="Arial"/>
          <w:b/>
          <w:bCs/>
        </w:rPr>
        <w:t>Firenze</w:t>
      </w:r>
      <w:r>
        <w:rPr>
          <w:rFonts w:ascii="Arial" w:hAnsi="Arial" w:cs="Arial"/>
        </w:rPr>
        <w:t xml:space="preserve"> l’accessibilità è poco sotto il 10% mentre a </w:t>
      </w:r>
      <w:r w:rsidRPr="00A25236">
        <w:rPr>
          <w:rFonts w:ascii="Arial" w:hAnsi="Arial" w:cs="Arial"/>
          <w:b/>
          <w:bCs/>
        </w:rPr>
        <w:t>Venezia</w:t>
      </w:r>
      <w:r>
        <w:rPr>
          <w:rFonts w:ascii="Arial" w:hAnsi="Arial" w:cs="Arial"/>
        </w:rPr>
        <w:t xml:space="preserve"> si alza a sfiorare il 25%. A </w:t>
      </w:r>
      <w:r w:rsidRPr="00A25236">
        <w:rPr>
          <w:rFonts w:ascii="Arial" w:hAnsi="Arial" w:cs="Arial"/>
          <w:b/>
          <w:bCs/>
        </w:rPr>
        <w:t>Modena</w:t>
      </w:r>
      <w:r>
        <w:rPr>
          <w:rFonts w:ascii="Arial" w:hAnsi="Arial" w:cs="Arial"/>
        </w:rPr>
        <w:t xml:space="preserve"> e a </w:t>
      </w:r>
      <w:r w:rsidRPr="00A25236">
        <w:rPr>
          <w:rFonts w:ascii="Arial" w:hAnsi="Arial" w:cs="Arial"/>
          <w:b/>
          <w:bCs/>
        </w:rPr>
        <w:t>Verona</w:t>
      </w:r>
      <w:r>
        <w:rPr>
          <w:rFonts w:ascii="Arial" w:hAnsi="Arial" w:cs="Arial"/>
        </w:rPr>
        <w:t xml:space="preserve"> la percentuale torna ad abbassarsi</w:t>
      </w:r>
      <w:r w:rsidR="008A73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 14% e al 17,2% rispettivamente. </w:t>
      </w:r>
      <w:r w:rsidR="00755395">
        <w:rPr>
          <w:rFonts w:ascii="Arial" w:hAnsi="Arial" w:cs="Arial"/>
        </w:rPr>
        <w:t xml:space="preserve">L’accessibilità a </w:t>
      </w:r>
      <w:r w:rsidR="00755395" w:rsidRPr="00755395">
        <w:rPr>
          <w:rFonts w:ascii="Arial" w:hAnsi="Arial" w:cs="Arial"/>
          <w:b/>
          <w:bCs/>
        </w:rPr>
        <w:t>Padova</w:t>
      </w:r>
      <w:r w:rsidR="00755395">
        <w:rPr>
          <w:rFonts w:ascii="Arial" w:hAnsi="Arial" w:cs="Arial"/>
        </w:rPr>
        <w:t xml:space="preserve"> si assesta al 25%, mentre a </w:t>
      </w:r>
      <w:r w:rsidR="00755395" w:rsidRPr="00755395">
        <w:rPr>
          <w:rFonts w:ascii="Arial" w:hAnsi="Arial" w:cs="Arial"/>
          <w:b/>
          <w:bCs/>
        </w:rPr>
        <w:t>Napoli</w:t>
      </w:r>
      <w:r w:rsidR="00755395">
        <w:rPr>
          <w:rFonts w:ascii="Arial" w:hAnsi="Arial" w:cs="Arial"/>
        </w:rPr>
        <w:t xml:space="preserve"> e a </w:t>
      </w:r>
      <w:r w:rsidR="00755395" w:rsidRPr="00755395">
        <w:rPr>
          <w:rFonts w:ascii="Arial" w:hAnsi="Arial" w:cs="Arial"/>
          <w:b/>
          <w:bCs/>
        </w:rPr>
        <w:t>Brescia</w:t>
      </w:r>
      <w:r w:rsidR="00755395">
        <w:rPr>
          <w:rFonts w:ascii="Arial" w:hAnsi="Arial" w:cs="Arial"/>
        </w:rPr>
        <w:t xml:space="preserve"> supera abbondantemente il 30%.</w:t>
      </w:r>
    </w:p>
    <w:p w14:paraId="0B87F477" w14:textId="77777777" w:rsidR="0038144B" w:rsidRDefault="0038144B" w:rsidP="00065758">
      <w:pPr>
        <w:jc w:val="both"/>
        <w:rPr>
          <w:rFonts w:ascii="Arial" w:hAnsi="Arial" w:cs="Arial"/>
        </w:rPr>
      </w:pPr>
    </w:p>
    <w:p w14:paraId="6D3F19C1" w14:textId="09B0AF8A" w:rsidR="0038144B" w:rsidRDefault="0038144B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seguito la tabella con il prezzo medio mensile di una stanza singola nelle principali città universitarie italiane e la variazione rispetto al periodo di “alta stagione”:</w:t>
      </w:r>
    </w:p>
    <w:tbl>
      <w:tblPr>
        <w:tblStyle w:val="Grigliatabella"/>
        <w:tblW w:w="4220" w:type="dxa"/>
        <w:jc w:val="center"/>
        <w:tblLook w:val="04A0" w:firstRow="1" w:lastRow="0" w:firstColumn="1" w:lastColumn="0" w:noHBand="0" w:noVBand="1"/>
      </w:tblPr>
      <w:tblGrid>
        <w:gridCol w:w="1137"/>
        <w:gridCol w:w="1608"/>
        <w:gridCol w:w="1556"/>
      </w:tblGrid>
      <w:tr w:rsidR="0038144B" w:rsidRPr="0038144B" w14:paraId="3F49062A" w14:textId="77777777" w:rsidTr="0038144B">
        <w:trPr>
          <w:trHeight w:val="300"/>
          <w:jc w:val="center"/>
        </w:trPr>
        <w:tc>
          <w:tcPr>
            <w:tcW w:w="4220" w:type="dxa"/>
            <w:gridSpan w:val="3"/>
            <w:shd w:val="clear" w:color="auto" w:fill="9CC2E5" w:themeFill="accent5" w:themeFillTint="99"/>
            <w:noWrap/>
            <w:hideMark/>
          </w:tcPr>
          <w:p w14:paraId="3E9D9AD0" w14:textId="77777777" w:rsidR="0038144B" w:rsidRPr="0038144B" w:rsidRDefault="0038144B" w:rsidP="003814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lang w:eastAsia="it-IT"/>
              </w:rPr>
              <w:t>Stanza singola</w:t>
            </w:r>
          </w:p>
        </w:tc>
      </w:tr>
      <w:tr w:rsidR="0038144B" w:rsidRPr="0038144B" w14:paraId="089C363A" w14:textId="77777777" w:rsidTr="0038144B">
        <w:trPr>
          <w:trHeight w:val="1500"/>
          <w:jc w:val="center"/>
        </w:trPr>
        <w:tc>
          <w:tcPr>
            <w:tcW w:w="1056" w:type="dxa"/>
            <w:shd w:val="clear" w:color="auto" w:fill="BDD6EE" w:themeFill="accent5" w:themeFillTint="66"/>
            <w:noWrap/>
            <w:vAlign w:val="center"/>
            <w:hideMark/>
          </w:tcPr>
          <w:p w14:paraId="6F7E429C" w14:textId="77777777" w:rsidR="0038144B" w:rsidRPr="0038144B" w:rsidRDefault="0038144B" w:rsidP="003814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608" w:type="dxa"/>
            <w:shd w:val="clear" w:color="auto" w:fill="BDD6EE" w:themeFill="accent5" w:themeFillTint="66"/>
            <w:vAlign w:val="center"/>
            <w:hideMark/>
          </w:tcPr>
          <w:p w14:paraId="59CE5434" w14:textId="046A1855" w:rsidR="0038144B" w:rsidRPr="0038144B" w:rsidRDefault="0038144B" w:rsidP="003814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Prezzo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medio </w:t>
            </w: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mensile ottobre 2022-marzo 2023</w:t>
            </w:r>
          </w:p>
        </w:tc>
        <w:tc>
          <w:tcPr>
            <w:tcW w:w="1556" w:type="dxa"/>
            <w:shd w:val="clear" w:color="auto" w:fill="BDD6EE" w:themeFill="accent5" w:themeFillTint="66"/>
            <w:vAlign w:val="center"/>
            <w:hideMark/>
          </w:tcPr>
          <w:p w14:paraId="5B8140B5" w14:textId="77777777" w:rsidR="0038144B" w:rsidRPr="0038144B" w:rsidRDefault="0038144B" w:rsidP="003814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Variazione prezzo ottobre 2022-marzo 2023 vs. aprile 2022-settembre 2022</w:t>
            </w:r>
          </w:p>
        </w:tc>
      </w:tr>
      <w:tr w:rsidR="0038144B" w:rsidRPr="0038144B" w14:paraId="17C5A044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6BD8F3B5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Milano</w:t>
            </w:r>
          </w:p>
        </w:tc>
        <w:tc>
          <w:tcPr>
            <w:tcW w:w="1608" w:type="dxa"/>
            <w:noWrap/>
            <w:hideMark/>
          </w:tcPr>
          <w:p w14:paraId="7D0A6022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628 € </w:t>
            </w:r>
          </w:p>
        </w:tc>
        <w:tc>
          <w:tcPr>
            <w:tcW w:w="1556" w:type="dxa"/>
            <w:noWrap/>
            <w:hideMark/>
          </w:tcPr>
          <w:p w14:paraId="12170273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6,1%</w:t>
            </w:r>
          </w:p>
        </w:tc>
      </w:tr>
      <w:tr w:rsidR="0038144B" w:rsidRPr="0038144B" w14:paraId="5507AF7C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13A203CF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Bologna</w:t>
            </w:r>
          </w:p>
        </w:tc>
        <w:tc>
          <w:tcPr>
            <w:tcW w:w="1608" w:type="dxa"/>
            <w:noWrap/>
            <w:hideMark/>
          </w:tcPr>
          <w:p w14:paraId="4978CB07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467 € </w:t>
            </w:r>
          </w:p>
        </w:tc>
        <w:tc>
          <w:tcPr>
            <w:tcW w:w="1556" w:type="dxa"/>
            <w:noWrap/>
            <w:hideMark/>
          </w:tcPr>
          <w:p w14:paraId="3A11B98A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3,0%</w:t>
            </w:r>
          </w:p>
        </w:tc>
      </w:tr>
      <w:tr w:rsidR="0038144B" w:rsidRPr="0038144B" w14:paraId="73365690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22E40569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608" w:type="dxa"/>
            <w:noWrap/>
            <w:hideMark/>
          </w:tcPr>
          <w:p w14:paraId="20B04D10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452 € </w:t>
            </w:r>
          </w:p>
        </w:tc>
        <w:tc>
          <w:tcPr>
            <w:tcW w:w="1556" w:type="dxa"/>
            <w:noWrap/>
            <w:hideMark/>
          </w:tcPr>
          <w:p w14:paraId="26890FF8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2,3%</w:t>
            </w:r>
          </w:p>
        </w:tc>
      </w:tr>
      <w:tr w:rsidR="0038144B" w:rsidRPr="0038144B" w14:paraId="0426F533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06A3B85E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Firenze</w:t>
            </w:r>
          </w:p>
        </w:tc>
        <w:tc>
          <w:tcPr>
            <w:tcW w:w="1608" w:type="dxa"/>
            <w:noWrap/>
            <w:hideMark/>
          </w:tcPr>
          <w:p w14:paraId="51E4B0E9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433 € </w:t>
            </w:r>
          </w:p>
        </w:tc>
        <w:tc>
          <w:tcPr>
            <w:tcW w:w="1556" w:type="dxa"/>
            <w:noWrap/>
            <w:hideMark/>
          </w:tcPr>
          <w:p w14:paraId="4D63AE6A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7,2%</w:t>
            </w:r>
          </w:p>
        </w:tc>
      </w:tr>
      <w:tr w:rsidR="0038144B" w:rsidRPr="0038144B" w14:paraId="7B21F060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65994D16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Venezia</w:t>
            </w:r>
          </w:p>
        </w:tc>
        <w:tc>
          <w:tcPr>
            <w:tcW w:w="1608" w:type="dxa"/>
            <w:noWrap/>
            <w:hideMark/>
          </w:tcPr>
          <w:p w14:paraId="452F4199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418 € </w:t>
            </w:r>
          </w:p>
        </w:tc>
        <w:tc>
          <w:tcPr>
            <w:tcW w:w="1556" w:type="dxa"/>
            <w:noWrap/>
            <w:hideMark/>
          </w:tcPr>
          <w:p w14:paraId="40F4670B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12,9%</w:t>
            </w:r>
          </w:p>
        </w:tc>
      </w:tr>
      <w:tr w:rsidR="0038144B" w:rsidRPr="0038144B" w14:paraId="0CBF62B8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600F9BD8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Modena</w:t>
            </w:r>
          </w:p>
        </w:tc>
        <w:tc>
          <w:tcPr>
            <w:tcW w:w="1608" w:type="dxa"/>
            <w:noWrap/>
            <w:hideMark/>
          </w:tcPr>
          <w:p w14:paraId="51DA88CE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415 € </w:t>
            </w:r>
          </w:p>
        </w:tc>
        <w:tc>
          <w:tcPr>
            <w:tcW w:w="1556" w:type="dxa"/>
            <w:noWrap/>
            <w:hideMark/>
          </w:tcPr>
          <w:p w14:paraId="47BF30C9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1,4%</w:t>
            </w:r>
          </w:p>
        </w:tc>
      </w:tr>
      <w:tr w:rsidR="0038144B" w:rsidRPr="0038144B" w14:paraId="15C4720D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253ADC33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Verona</w:t>
            </w:r>
          </w:p>
        </w:tc>
        <w:tc>
          <w:tcPr>
            <w:tcW w:w="1608" w:type="dxa"/>
            <w:noWrap/>
            <w:hideMark/>
          </w:tcPr>
          <w:p w14:paraId="5E1E6293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409 € </w:t>
            </w:r>
          </w:p>
        </w:tc>
        <w:tc>
          <w:tcPr>
            <w:tcW w:w="1556" w:type="dxa"/>
            <w:noWrap/>
            <w:hideMark/>
          </w:tcPr>
          <w:p w14:paraId="4EB87745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8,8%</w:t>
            </w:r>
          </w:p>
        </w:tc>
      </w:tr>
      <w:tr w:rsidR="0038144B" w:rsidRPr="0038144B" w14:paraId="3D9FBB5D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2C582A5A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Padova</w:t>
            </w:r>
          </w:p>
        </w:tc>
        <w:tc>
          <w:tcPr>
            <w:tcW w:w="1608" w:type="dxa"/>
            <w:noWrap/>
            <w:hideMark/>
          </w:tcPr>
          <w:p w14:paraId="4D5D7910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398 € </w:t>
            </w:r>
          </w:p>
        </w:tc>
        <w:tc>
          <w:tcPr>
            <w:tcW w:w="1556" w:type="dxa"/>
            <w:noWrap/>
            <w:hideMark/>
          </w:tcPr>
          <w:p w14:paraId="15FA47C3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9,4%</w:t>
            </w:r>
          </w:p>
        </w:tc>
      </w:tr>
      <w:tr w:rsidR="0038144B" w:rsidRPr="0038144B" w14:paraId="4307FCC1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33E3A91D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Brescia</w:t>
            </w:r>
          </w:p>
        </w:tc>
        <w:tc>
          <w:tcPr>
            <w:tcW w:w="1608" w:type="dxa"/>
            <w:noWrap/>
            <w:hideMark/>
          </w:tcPr>
          <w:p w14:paraId="3FDB9E91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382 € </w:t>
            </w:r>
          </w:p>
        </w:tc>
        <w:tc>
          <w:tcPr>
            <w:tcW w:w="1556" w:type="dxa"/>
            <w:noWrap/>
            <w:hideMark/>
          </w:tcPr>
          <w:p w14:paraId="675F0321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7,5%</w:t>
            </w:r>
          </w:p>
        </w:tc>
      </w:tr>
      <w:tr w:rsidR="0038144B" w:rsidRPr="0038144B" w14:paraId="1FEADF73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247843F1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Napoli</w:t>
            </w:r>
          </w:p>
        </w:tc>
        <w:tc>
          <w:tcPr>
            <w:tcW w:w="1608" w:type="dxa"/>
            <w:noWrap/>
            <w:hideMark/>
          </w:tcPr>
          <w:p w14:paraId="34D3477F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380 € </w:t>
            </w:r>
          </w:p>
        </w:tc>
        <w:tc>
          <w:tcPr>
            <w:tcW w:w="1556" w:type="dxa"/>
            <w:noWrap/>
            <w:hideMark/>
          </w:tcPr>
          <w:p w14:paraId="286AAFE6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11,9%</w:t>
            </w:r>
          </w:p>
        </w:tc>
      </w:tr>
      <w:tr w:rsidR="0038144B" w:rsidRPr="0038144B" w14:paraId="32A5E1CD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108B10E7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Torino</w:t>
            </w:r>
          </w:p>
        </w:tc>
        <w:tc>
          <w:tcPr>
            <w:tcW w:w="1608" w:type="dxa"/>
            <w:noWrap/>
            <w:hideMark/>
          </w:tcPr>
          <w:p w14:paraId="42142464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370 € </w:t>
            </w:r>
          </w:p>
        </w:tc>
        <w:tc>
          <w:tcPr>
            <w:tcW w:w="1556" w:type="dxa"/>
            <w:noWrap/>
            <w:hideMark/>
          </w:tcPr>
          <w:p w14:paraId="19C4EC31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6,4%</w:t>
            </w:r>
          </w:p>
        </w:tc>
      </w:tr>
      <w:tr w:rsidR="0038144B" w:rsidRPr="0038144B" w14:paraId="0BA3614A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20D452B0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Bari</w:t>
            </w:r>
          </w:p>
        </w:tc>
        <w:tc>
          <w:tcPr>
            <w:tcW w:w="1608" w:type="dxa"/>
            <w:noWrap/>
            <w:hideMark/>
          </w:tcPr>
          <w:p w14:paraId="0C74DBEB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367 € </w:t>
            </w:r>
          </w:p>
        </w:tc>
        <w:tc>
          <w:tcPr>
            <w:tcW w:w="1556" w:type="dxa"/>
            <w:noWrap/>
            <w:hideMark/>
          </w:tcPr>
          <w:p w14:paraId="7A257FC3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27,4%</w:t>
            </w:r>
          </w:p>
        </w:tc>
      </w:tr>
      <w:tr w:rsidR="0038144B" w:rsidRPr="0038144B" w14:paraId="3CE214B6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15D81AB1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Novara</w:t>
            </w:r>
          </w:p>
        </w:tc>
        <w:tc>
          <w:tcPr>
            <w:tcW w:w="1608" w:type="dxa"/>
            <w:noWrap/>
            <w:hideMark/>
          </w:tcPr>
          <w:p w14:paraId="1E84C4BB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366 € </w:t>
            </w:r>
          </w:p>
        </w:tc>
        <w:tc>
          <w:tcPr>
            <w:tcW w:w="1556" w:type="dxa"/>
            <w:noWrap/>
            <w:hideMark/>
          </w:tcPr>
          <w:p w14:paraId="667BF7E6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-0,4%</w:t>
            </w:r>
          </w:p>
        </w:tc>
      </w:tr>
      <w:tr w:rsidR="0038144B" w:rsidRPr="0038144B" w14:paraId="5EBA721D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48416202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Ferrara</w:t>
            </w:r>
          </w:p>
        </w:tc>
        <w:tc>
          <w:tcPr>
            <w:tcW w:w="1608" w:type="dxa"/>
            <w:noWrap/>
            <w:hideMark/>
          </w:tcPr>
          <w:p w14:paraId="0F59C30B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358 € </w:t>
            </w:r>
          </w:p>
        </w:tc>
        <w:tc>
          <w:tcPr>
            <w:tcW w:w="1556" w:type="dxa"/>
            <w:noWrap/>
            <w:hideMark/>
          </w:tcPr>
          <w:p w14:paraId="019C2816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21,5%</w:t>
            </w:r>
          </w:p>
        </w:tc>
      </w:tr>
      <w:tr w:rsidR="0038144B" w:rsidRPr="0038144B" w14:paraId="7523B4C5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31B89D20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Parma</w:t>
            </w:r>
          </w:p>
        </w:tc>
        <w:tc>
          <w:tcPr>
            <w:tcW w:w="1608" w:type="dxa"/>
            <w:noWrap/>
            <w:hideMark/>
          </w:tcPr>
          <w:p w14:paraId="1270AAB9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352 € </w:t>
            </w:r>
          </w:p>
        </w:tc>
        <w:tc>
          <w:tcPr>
            <w:tcW w:w="1556" w:type="dxa"/>
            <w:noWrap/>
            <w:hideMark/>
          </w:tcPr>
          <w:p w14:paraId="0752235F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12,6%</w:t>
            </w:r>
          </w:p>
        </w:tc>
      </w:tr>
      <w:tr w:rsidR="0038144B" w:rsidRPr="0038144B" w14:paraId="50E9EDDF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75DAF1C8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Trento</w:t>
            </w:r>
          </w:p>
        </w:tc>
        <w:tc>
          <w:tcPr>
            <w:tcW w:w="1608" w:type="dxa"/>
            <w:noWrap/>
            <w:hideMark/>
          </w:tcPr>
          <w:p w14:paraId="6B7A8E8C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339 € </w:t>
            </w:r>
          </w:p>
        </w:tc>
        <w:tc>
          <w:tcPr>
            <w:tcW w:w="1556" w:type="dxa"/>
            <w:noWrap/>
            <w:hideMark/>
          </w:tcPr>
          <w:p w14:paraId="57BB8BAA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0,6%</w:t>
            </w:r>
          </w:p>
        </w:tc>
      </w:tr>
      <w:tr w:rsidR="0038144B" w:rsidRPr="0038144B" w14:paraId="274706ED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39575A2E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Siena</w:t>
            </w:r>
          </w:p>
        </w:tc>
        <w:tc>
          <w:tcPr>
            <w:tcW w:w="1608" w:type="dxa"/>
            <w:noWrap/>
            <w:hideMark/>
          </w:tcPr>
          <w:p w14:paraId="672B6C34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327 € </w:t>
            </w:r>
          </w:p>
        </w:tc>
        <w:tc>
          <w:tcPr>
            <w:tcW w:w="1556" w:type="dxa"/>
            <w:noWrap/>
            <w:hideMark/>
          </w:tcPr>
          <w:p w14:paraId="07E2EA66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-1,7%</w:t>
            </w:r>
          </w:p>
        </w:tc>
      </w:tr>
      <w:tr w:rsidR="0038144B" w:rsidRPr="0038144B" w14:paraId="7D13ECED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6AE16A97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Pavia</w:t>
            </w:r>
          </w:p>
        </w:tc>
        <w:tc>
          <w:tcPr>
            <w:tcW w:w="1608" w:type="dxa"/>
            <w:noWrap/>
            <w:hideMark/>
          </w:tcPr>
          <w:p w14:paraId="64C32168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327 € </w:t>
            </w:r>
          </w:p>
        </w:tc>
        <w:tc>
          <w:tcPr>
            <w:tcW w:w="1556" w:type="dxa"/>
            <w:noWrap/>
            <w:hideMark/>
          </w:tcPr>
          <w:p w14:paraId="2CE58B0B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5,4%</w:t>
            </w:r>
          </w:p>
        </w:tc>
      </w:tr>
      <w:tr w:rsidR="0038144B" w:rsidRPr="0038144B" w14:paraId="5D0CD99C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00752854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Genova</w:t>
            </w:r>
          </w:p>
        </w:tc>
        <w:tc>
          <w:tcPr>
            <w:tcW w:w="1608" w:type="dxa"/>
            <w:noWrap/>
            <w:hideMark/>
          </w:tcPr>
          <w:p w14:paraId="2998C51B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319 € </w:t>
            </w:r>
          </w:p>
        </w:tc>
        <w:tc>
          <w:tcPr>
            <w:tcW w:w="1556" w:type="dxa"/>
            <w:noWrap/>
            <w:hideMark/>
          </w:tcPr>
          <w:p w14:paraId="64CE6530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6,0%</w:t>
            </w:r>
          </w:p>
        </w:tc>
      </w:tr>
      <w:tr w:rsidR="0038144B" w:rsidRPr="0038144B" w14:paraId="707A1AB9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51051EDF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Pisa</w:t>
            </w:r>
          </w:p>
        </w:tc>
        <w:tc>
          <w:tcPr>
            <w:tcW w:w="1608" w:type="dxa"/>
            <w:noWrap/>
            <w:hideMark/>
          </w:tcPr>
          <w:p w14:paraId="4C7E2BC0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313 € </w:t>
            </w:r>
          </w:p>
        </w:tc>
        <w:tc>
          <w:tcPr>
            <w:tcW w:w="1556" w:type="dxa"/>
            <w:noWrap/>
            <w:hideMark/>
          </w:tcPr>
          <w:p w14:paraId="1F613D51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1,2%</w:t>
            </w:r>
          </w:p>
        </w:tc>
      </w:tr>
      <w:tr w:rsidR="0038144B" w:rsidRPr="0038144B" w14:paraId="67315963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1760244B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Palermo</w:t>
            </w:r>
          </w:p>
        </w:tc>
        <w:tc>
          <w:tcPr>
            <w:tcW w:w="1608" w:type="dxa"/>
            <w:noWrap/>
            <w:hideMark/>
          </w:tcPr>
          <w:p w14:paraId="5E5D191A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307 € </w:t>
            </w:r>
          </w:p>
        </w:tc>
        <w:tc>
          <w:tcPr>
            <w:tcW w:w="1556" w:type="dxa"/>
            <w:noWrap/>
            <w:hideMark/>
          </w:tcPr>
          <w:p w14:paraId="3498DBB4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25,4%</w:t>
            </w:r>
          </w:p>
        </w:tc>
      </w:tr>
      <w:tr w:rsidR="0038144B" w:rsidRPr="0038144B" w14:paraId="1CEAD846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6B3F125D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Udine</w:t>
            </w:r>
          </w:p>
        </w:tc>
        <w:tc>
          <w:tcPr>
            <w:tcW w:w="1608" w:type="dxa"/>
            <w:noWrap/>
            <w:hideMark/>
          </w:tcPr>
          <w:p w14:paraId="6DB06D19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306 € </w:t>
            </w:r>
          </w:p>
        </w:tc>
        <w:tc>
          <w:tcPr>
            <w:tcW w:w="1556" w:type="dxa"/>
            <w:noWrap/>
            <w:hideMark/>
          </w:tcPr>
          <w:p w14:paraId="245646E7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11,6%</w:t>
            </w:r>
          </w:p>
        </w:tc>
      </w:tr>
      <w:tr w:rsidR="0038144B" w:rsidRPr="0038144B" w14:paraId="5EB66188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7877AC6D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608" w:type="dxa"/>
            <w:noWrap/>
            <w:hideMark/>
          </w:tcPr>
          <w:p w14:paraId="221EB7E0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298 € </w:t>
            </w:r>
          </w:p>
        </w:tc>
        <w:tc>
          <w:tcPr>
            <w:tcW w:w="1556" w:type="dxa"/>
            <w:noWrap/>
            <w:hideMark/>
          </w:tcPr>
          <w:p w14:paraId="0F80E3F8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1,0%</w:t>
            </w:r>
          </w:p>
        </w:tc>
      </w:tr>
      <w:tr w:rsidR="0038144B" w:rsidRPr="0038144B" w14:paraId="5527A2BA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15C88057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Chieti</w:t>
            </w:r>
          </w:p>
        </w:tc>
        <w:tc>
          <w:tcPr>
            <w:tcW w:w="1608" w:type="dxa"/>
            <w:noWrap/>
            <w:hideMark/>
          </w:tcPr>
          <w:p w14:paraId="47F04C97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289 € </w:t>
            </w:r>
          </w:p>
        </w:tc>
        <w:tc>
          <w:tcPr>
            <w:tcW w:w="1556" w:type="dxa"/>
            <w:noWrap/>
            <w:hideMark/>
          </w:tcPr>
          <w:p w14:paraId="68B72587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7,0%</w:t>
            </w:r>
          </w:p>
        </w:tc>
      </w:tr>
      <w:tr w:rsidR="0038144B" w:rsidRPr="0038144B" w14:paraId="61A02F02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6C9AAEFB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Trieste</w:t>
            </w:r>
          </w:p>
        </w:tc>
        <w:tc>
          <w:tcPr>
            <w:tcW w:w="1608" w:type="dxa"/>
            <w:noWrap/>
            <w:hideMark/>
          </w:tcPr>
          <w:p w14:paraId="0537C53A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286 € </w:t>
            </w:r>
          </w:p>
        </w:tc>
        <w:tc>
          <w:tcPr>
            <w:tcW w:w="1556" w:type="dxa"/>
            <w:noWrap/>
            <w:hideMark/>
          </w:tcPr>
          <w:p w14:paraId="4796073B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0,1%</w:t>
            </w:r>
          </w:p>
        </w:tc>
      </w:tr>
      <w:tr w:rsidR="0038144B" w:rsidRPr="0038144B" w14:paraId="72F0C588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593851FE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Perugia</w:t>
            </w:r>
          </w:p>
        </w:tc>
        <w:tc>
          <w:tcPr>
            <w:tcW w:w="1608" w:type="dxa"/>
            <w:noWrap/>
            <w:hideMark/>
          </w:tcPr>
          <w:p w14:paraId="60AE5730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275 € </w:t>
            </w:r>
          </w:p>
        </w:tc>
        <w:tc>
          <w:tcPr>
            <w:tcW w:w="1556" w:type="dxa"/>
            <w:noWrap/>
            <w:hideMark/>
          </w:tcPr>
          <w:p w14:paraId="1B53A515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14,4%</w:t>
            </w:r>
          </w:p>
        </w:tc>
      </w:tr>
      <w:tr w:rsidR="0038144B" w:rsidRPr="0038144B" w14:paraId="0B0D4420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19D6E75F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Messina</w:t>
            </w:r>
          </w:p>
        </w:tc>
        <w:tc>
          <w:tcPr>
            <w:tcW w:w="1608" w:type="dxa"/>
            <w:noWrap/>
            <w:hideMark/>
          </w:tcPr>
          <w:p w14:paraId="6476EFD1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274 € </w:t>
            </w:r>
          </w:p>
        </w:tc>
        <w:tc>
          <w:tcPr>
            <w:tcW w:w="1556" w:type="dxa"/>
            <w:noWrap/>
            <w:hideMark/>
          </w:tcPr>
          <w:p w14:paraId="41DB09A1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9,9%</w:t>
            </w:r>
          </w:p>
        </w:tc>
      </w:tr>
      <w:tr w:rsidR="0038144B" w:rsidRPr="0038144B" w14:paraId="1755A5E5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16FB42EA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Pescara</w:t>
            </w:r>
          </w:p>
        </w:tc>
        <w:tc>
          <w:tcPr>
            <w:tcW w:w="1608" w:type="dxa"/>
            <w:noWrap/>
            <w:hideMark/>
          </w:tcPr>
          <w:p w14:paraId="4042C2D4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269 € </w:t>
            </w:r>
          </w:p>
        </w:tc>
        <w:tc>
          <w:tcPr>
            <w:tcW w:w="1556" w:type="dxa"/>
            <w:noWrap/>
            <w:hideMark/>
          </w:tcPr>
          <w:p w14:paraId="5C392537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9,3%</w:t>
            </w:r>
          </w:p>
        </w:tc>
      </w:tr>
      <w:tr w:rsidR="0038144B" w:rsidRPr="0038144B" w14:paraId="563BEB50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4BC9FFC8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Catanzaro</w:t>
            </w:r>
          </w:p>
        </w:tc>
        <w:tc>
          <w:tcPr>
            <w:tcW w:w="1608" w:type="dxa"/>
            <w:noWrap/>
            <w:hideMark/>
          </w:tcPr>
          <w:p w14:paraId="1F668156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259 € </w:t>
            </w:r>
          </w:p>
        </w:tc>
        <w:tc>
          <w:tcPr>
            <w:tcW w:w="1556" w:type="dxa"/>
            <w:noWrap/>
            <w:hideMark/>
          </w:tcPr>
          <w:p w14:paraId="3A7C8660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-0,5%</w:t>
            </w:r>
          </w:p>
        </w:tc>
      </w:tr>
      <w:tr w:rsidR="0038144B" w:rsidRPr="0038144B" w14:paraId="32154A0E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53BF3F1E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Foggia</w:t>
            </w:r>
          </w:p>
        </w:tc>
        <w:tc>
          <w:tcPr>
            <w:tcW w:w="1608" w:type="dxa"/>
            <w:noWrap/>
            <w:hideMark/>
          </w:tcPr>
          <w:p w14:paraId="6AE540AE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248 € </w:t>
            </w:r>
          </w:p>
        </w:tc>
        <w:tc>
          <w:tcPr>
            <w:tcW w:w="1556" w:type="dxa"/>
            <w:noWrap/>
            <w:hideMark/>
          </w:tcPr>
          <w:p w14:paraId="77EF4ACB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6,7%</w:t>
            </w:r>
          </w:p>
        </w:tc>
      </w:tr>
      <w:tr w:rsidR="0038144B" w:rsidRPr="0038144B" w14:paraId="409C07D7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75C6BBBF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Catania</w:t>
            </w:r>
          </w:p>
        </w:tc>
        <w:tc>
          <w:tcPr>
            <w:tcW w:w="1608" w:type="dxa"/>
            <w:noWrap/>
            <w:hideMark/>
          </w:tcPr>
          <w:p w14:paraId="641D8539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245 € </w:t>
            </w:r>
          </w:p>
        </w:tc>
        <w:tc>
          <w:tcPr>
            <w:tcW w:w="1556" w:type="dxa"/>
            <w:noWrap/>
            <w:hideMark/>
          </w:tcPr>
          <w:p w14:paraId="5B8CB8D7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11,0%</w:t>
            </w:r>
          </w:p>
        </w:tc>
      </w:tr>
      <w:tr w:rsidR="0038144B" w:rsidRPr="0038144B" w14:paraId="56AE577F" w14:textId="77777777" w:rsidTr="0038144B">
        <w:trPr>
          <w:trHeight w:val="300"/>
          <w:jc w:val="center"/>
        </w:trPr>
        <w:tc>
          <w:tcPr>
            <w:tcW w:w="1056" w:type="dxa"/>
            <w:noWrap/>
            <w:hideMark/>
          </w:tcPr>
          <w:p w14:paraId="3CE5A6FC" w14:textId="77777777" w:rsidR="0038144B" w:rsidRPr="0038144B" w:rsidRDefault="0038144B" w:rsidP="003814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Ancona</w:t>
            </w:r>
          </w:p>
        </w:tc>
        <w:tc>
          <w:tcPr>
            <w:tcW w:w="1608" w:type="dxa"/>
            <w:noWrap/>
            <w:hideMark/>
          </w:tcPr>
          <w:p w14:paraId="5143F041" w14:textId="77777777" w:rsidR="0038144B" w:rsidRPr="0038144B" w:rsidRDefault="0038144B" w:rsidP="003814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239 € </w:t>
            </w:r>
          </w:p>
        </w:tc>
        <w:tc>
          <w:tcPr>
            <w:tcW w:w="1556" w:type="dxa"/>
            <w:noWrap/>
            <w:hideMark/>
          </w:tcPr>
          <w:p w14:paraId="3664DE3B" w14:textId="77777777" w:rsidR="0038144B" w:rsidRPr="0038144B" w:rsidRDefault="0038144B" w:rsidP="0038144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144B">
              <w:rPr>
                <w:rFonts w:ascii="Calibri" w:eastAsia="Times New Roman" w:hAnsi="Calibri" w:cs="Calibri"/>
                <w:color w:val="000000"/>
                <w:lang w:eastAsia="it-IT"/>
              </w:rPr>
              <w:t>2,5%</w:t>
            </w:r>
          </w:p>
        </w:tc>
      </w:tr>
    </w:tbl>
    <w:p w14:paraId="1557C939" w14:textId="77777777" w:rsidR="00F35E8B" w:rsidRPr="00714E7D" w:rsidRDefault="00F35E8B" w:rsidP="00065758">
      <w:pPr>
        <w:jc w:val="both"/>
        <w:rPr>
          <w:rFonts w:ascii="Arial" w:hAnsi="Arial" w:cs="Arial"/>
        </w:rPr>
      </w:pPr>
    </w:p>
    <w:p w14:paraId="185D5508" w14:textId="40BB4F8C" w:rsidR="00622090" w:rsidRDefault="00622090" w:rsidP="00A71061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4F93D7A4" w14:textId="77777777" w:rsidR="00622090" w:rsidRDefault="00622090" w:rsidP="00A71061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75C49035" w14:textId="77777777" w:rsidR="00622090" w:rsidRDefault="00622090" w:rsidP="00A71061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10DD3519" w14:textId="77777777" w:rsidR="00622090" w:rsidRDefault="00DE27AD" w:rsidP="00A71061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7" w:history="1">
        <w:r w:rsidR="00622090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622090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24FD02F7" w14:textId="659E902B" w:rsidR="00622090" w:rsidRPr="00622090" w:rsidRDefault="00622090" w:rsidP="00497D2B">
      <w:pPr>
        <w:rPr>
          <w:rFonts w:ascii="Arial" w:hAnsi="Arial" w:cs="Arial"/>
        </w:rPr>
      </w:pPr>
    </w:p>
    <w:sectPr w:rsidR="00622090" w:rsidRPr="0062209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7F55" w14:textId="77777777" w:rsidR="00D73892" w:rsidRDefault="00D73892" w:rsidP="00497D2B">
      <w:pPr>
        <w:spacing w:after="0" w:line="240" w:lineRule="auto"/>
      </w:pPr>
      <w:r>
        <w:separator/>
      </w:r>
    </w:p>
  </w:endnote>
  <w:endnote w:type="continuationSeparator" w:id="0">
    <w:p w14:paraId="11FCC70B" w14:textId="77777777" w:rsidR="00D73892" w:rsidRDefault="00D73892" w:rsidP="0049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F8B6" w14:textId="77777777" w:rsidR="00D73892" w:rsidRDefault="00D73892" w:rsidP="00497D2B">
      <w:pPr>
        <w:spacing w:after="0" w:line="240" w:lineRule="auto"/>
      </w:pPr>
      <w:r>
        <w:separator/>
      </w:r>
    </w:p>
  </w:footnote>
  <w:footnote w:type="continuationSeparator" w:id="0">
    <w:p w14:paraId="4C3A7E64" w14:textId="77777777" w:rsidR="00D73892" w:rsidRDefault="00D73892" w:rsidP="0049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99EF" w14:textId="629CDF27" w:rsidR="00497D2B" w:rsidRDefault="00497D2B">
    <w:pPr>
      <w:pStyle w:val="Intestazione"/>
    </w:pPr>
    <w:r>
      <w:rPr>
        <w:noProof/>
      </w:rPr>
      <w:drawing>
        <wp:inline distT="0" distB="0" distL="0" distR="0" wp14:anchorId="7B3F96E9" wp14:editId="518D50F2">
          <wp:extent cx="2686050" cy="4381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9D826" w14:textId="52DC43BC" w:rsidR="00497D2B" w:rsidRDefault="00497D2B">
    <w:pPr>
      <w:pStyle w:val="Intestazione"/>
    </w:pPr>
  </w:p>
  <w:p w14:paraId="671F7363" w14:textId="77777777" w:rsidR="00497D2B" w:rsidRDefault="00497D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2B"/>
    <w:rsid w:val="00016E68"/>
    <w:rsid w:val="00065758"/>
    <w:rsid w:val="00097881"/>
    <w:rsid w:val="000A4A84"/>
    <w:rsid w:val="000C07D3"/>
    <w:rsid w:val="000C08F9"/>
    <w:rsid w:val="000C62B5"/>
    <w:rsid w:val="001254DD"/>
    <w:rsid w:val="0013213C"/>
    <w:rsid w:val="001C15C4"/>
    <w:rsid w:val="001F0FFC"/>
    <w:rsid w:val="001F17FD"/>
    <w:rsid w:val="0020515A"/>
    <w:rsid w:val="00212566"/>
    <w:rsid w:val="00332D76"/>
    <w:rsid w:val="003330FA"/>
    <w:rsid w:val="0038144B"/>
    <w:rsid w:val="003E0FE1"/>
    <w:rsid w:val="00461ABB"/>
    <w:rsid w:val="00467C0B"/>
    <w:rsid w:val="004733A8"/>
    <w:rsid w:val="00497D2B"/>
    <w:rsid w:val="004B7A23"/>
    <w:rsid w:val="004B7ADD"/>
    <w:rsid w:val="004C04F9"/>
    <w:rsid w:val="004C7629"/>
    <w:rsid w:val="004F6F3B"/>
    <w:rsid w:val="0051555D"/>
    <w:rsid w:val="005810DC"/>
    <w:rsid w:val="00596D63"/>
    <w:rsid w:val="005D404E"/>
    <w:rsid w:val="005F6420"/>
    <w:rsid w:val="00622090"/>
    <w:rsid w:val="00673ECA"/>
    <w:rsid w:val="006A47BD"/>
    <w:rsid w:val="006B26C6"/>
    <w:rsid w:val="006B5695"/>
    <w:rsid w:val="006E5D7A"/>
    <w:rsid w:val="00714E7D"/>
    <w:rsid w:val="00755395"/>
    <w:rsid w:val="007A3E82"/>
    <w:rsid w:val="007C66BF"/>
    <w:rsid w:val="00803B9A"/>
    <w:rsid w:val="00852C4D"/>
    <w:rsid w:val="00872599"/>
    <w:rsid w:val="00880AD8"/>
    <w:rsid w:val="008966A4"/>
    <w:rsid w:val="008A7386"/>
    <w:rsid w:val="008D46F3"/>
    <w:rsid w:val="009048E3"/>
    <w:rsid w:val="009051C8"/>
    <w:rsid w:val="009606E5"/>
    <w:rsid w:val="009808FE"/>
    <w:rsid w:val="00996D58"/>
    <w:rsid w:val="009E0613"/>
    <w:rsid w:val="00A02AAF"/>
    <w:rsid w:val="00A25236"/>
    <w:rsid w:val="00A2643C"/>
    <w:rsid w:val="00A5724E"/>
    <w:rsid w:val="00A71061"/>
    <w:rsid w:val="00B12C21"/>
    <w:rsid w:val="00B501C0"/>
    <w:rsid w:val="00B53D75"/>
    <w:rsid w:val="00B830BD"/>
    <w:rsid w:val="00BB4648"/>
    <w:rsid w:val="00BD2AB3"/>
    <w:rsid w:val="00C2565D"/>
    <w:rsid w:val="00C37F81"/>
    <w:rsid w:val="00C51190"/>
    <w:rsid w:val="00C76BB5"/>
    <w:rsid w:val="00C90763"/>
    <w:rsid w:val="00CA5D97"/>
    <w:rsid w:val="00CC225C"/>
    <w:rsid w:val="00D17F75"/>
    <w:rsid w:val="00D27408"/>
    <w:rsid w:val="00D374CB"/>
    <w:rsid w:val="00D52059"/>
    <w:rsid w:val="00D66949"/>
    <w:rsid w:val="00D73892"/>
    <w:rsid w:val="00D76EC3"/>
    <w:rsid w:val="00D95958"/>
    <w:rsid w:val="00DC1A5A"/>
    <w:rsid w:val="00DC4F97"/>
    <w:rsid w:val="00DE27AD"/>
    <w:rsid w:val="00DE2AE9"/>
    <w:rsid w:val="00DF0B06"/>
    <w:rsid w:val="00E22396"/>
    <w:rsid w:val="00E3153B"/>
    <w:rsid w:val="00E53AF4"/>
    <w:rsid w:val="00E9175F"/>
    <w:rsid w:val="00EA4BE0"/>
    <w:rsid w:val="00ED6C00"/>
    <w:rsid w:val="00EE0FD6"/>
    <w:rsid w:val="00F35E8B"/>
    <w:rsid w:val="00F443BC"/>
    <w:rsid w:val="00F552A0"/>
    <w:rsid w:val="00F74465"/>
    <w:rsid w:val="00F77ED1"/>
    <w:rsid w:val="00F81E71"/>
    <w:rsid w:val="00F967DB"/>
    <w:rsid w:val="00FC3D94"/>
    <w:rsid w:val="00FD152F"/>
    <w:rsid w:val="00FE01A6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6419"/>
  <w15:chartTrackingRefBased/>
  <w15:docId w15:val="{AAFBE71E-FBA9-44F7-9BBF-65FC618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D2B"/>
  </w:style>
  <w:style w:type="paragraph" w:styleId="Pidipagina">
    <w:name w:val="footer"/>
    <w:basedOn w:val="Normale"/>
    <w:link w:val="PidipaginaCarattere"/>
    <w:uiPriority w:val="99"/>
    <w:unhideWhenUsed/>
    <w:rsid w:val="004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D2B"/>
  </w:style>
  <w:style w:type="character" w:styleId="Collegamentoipertestuale">
    <w:name w:val="Hyperlink"/>
    <w:basedOn w:val="Carpredefinitoparagrafo"/>
    <w:uiPriority w:val="99"/>
    <w:unhideWhenUsed/>
    <w:rsid w:val="009808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08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D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17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17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17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17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175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91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mmobili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obiliar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61</cp:revision>
  <cp:lastPrinted>2023-03-16T08:46:00Z</cp:lastPrinted>
  <dcterms:created xsi:type="dcterms:W3CDTF">2023-03-13T11:07:00Z</dcterms:created>
  <dcterms:modified xsi:type="dcterms:W3CDTF">2023-04-07T13:09:00Z</dcterms:modified>
</cp:coreProperties>
</file>