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C2ED" w14:textId="058CBC3E" w:rsidR="00FB6F0B" w:rsidRPr="00A158E1" w:rsidRDefault="00136462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A158E1">
        <w:rPr>
          <w:b/>
        </w:rPr>
        <w:t>FORMULA</w:t>
      </w:r>
      <w:r w:rsidR="00D45E3E" w:rsidRPr="00A158E1">
        <w:rPr>
          <w:b/>
        </w:rPr>
        <w:t xml:space="preserve"> </w:t>
      </w:r>
      <w:r w:rsidRPr="00A158E1">
        <w:rPr>
          <w:b/>
        </w:rPr>
        <w:t>1 - IMOLA 19-21 MAGGIO</w:t>
      </w:r>
    </w:p>
    <w:p w14:paraId="48A1C9ED" w14:textId="77777777" w:rsidR="00FB6F0B" w:rsidRPr="00A158E1" w:rsidRDefault="00136462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A158E1">
        <w:rPr>
          <w:b/>
        </w:rPr>
        <w:t>Autodromo Internazionale “Enzo e Dino Ferrari”</w:t>
      </w:r>
    </w:p>
    <w:p w14:paraId="01CC5C0C" w14:textId="77777777" w:rsidR="00FB6F0B" w:rsidRPr="00A158E1" w:rsidRDefault="00FB6F0B">
      <w:pPr>
        <w:spacing w:after="0" w:line="240" w:lineRule="auto"/>
        <w:jc w:val="center"/>
      </w:pPr>
    </w:p>
    <w:p w14:paraId="50FB3BE9" w14:textId="498A0B77" w:rsidR="004477A1" w:rsidRPr="00A158E1" w:rsidRDefault="004477A1" w:rsidP="004477A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A158E1">
        <w:rPr>
          <w:b/>
          <w:sz w:val="28"/>
          <w:szCs w:val="28"/>
        </w:rPr>
        <w:t>“QATAR AIRWAYS GP DEL MADE IN ITALY E DELL’EMILIA-ROMAGNA”</w:t>
      </w:r>
    </w:p>
    <w:p w14:paraId="5E5209FD" w14:textId="77777777" w:rsidR="004477A1" w:rsidRPr="00A158E1" w:rsidRDefault="009B000F" w:rsidP="00B628A8">
      <w:pPr>
        <w:spacing w:after="0" w:line="216" w:lineRule="auto"/>
        <w:jc w:val="center"/>
        <w:rPr>
          <w:b/>
          <w:color w:val="C00000"/>
          <w:sz w:val="36"/>
          <w:szCs w:val="36"/>
        </w:rPr>
      </w:pPr>
      <w:r w:rsidRPr="00A158E1">
        <w:rPr>
          <w:b/>
          <w:color w:val="C00000"/>
          <w:sz w:val="36"/>
          <w:szCs w:val="36"/>
        </w:rPr>
        <w:t xml:space="preserve">ESPERIMENTO </w:t>
      </w:r>
      <w:r w:rsidR="004477A1" w:rsidRPr="00A158E1">
        <w:rPr>
          <w:b/>
          <w:color w:val="C00000"/>
          <w:sz w:val="36"/>
          <w:szCs w:val="36"/>
        </w:rPr>
        <w:t xml:space="preserve">QUALIFICHE: </w:t>
      </w:r>
    </w:p>
    <w:p w14:paraId="13F2DFFF" w14:textId="693612CD" w:rsidR="004477A1" w:rsidRPr="00A158E1" w:rsidRDefault="004477A1" w:rsidP="00B628A8">
      <w:pPr>
        <w:spacing w:after="0" w:line="216" w:lineRule="auto"/>
        <w:jc w:val="center"/>
        <w:rPr>
          <w:b/>
          <w:color w:val="C00000"/>
          <w:sz w:val="36"/>
          <w:szCs w:val="36"/>
        </w:rPr>
      </w:pPr>
      <w:r w:rsidRPr="00A158E1">
        <w:rPr>
          <w:b/>
          <w:color w:val="C00000"/>
          <w:sz w:val="36"/>
          <w:szCs w:val="36"/>
        </w:rPr>
        <w:t xml:space="preserve">SABATO UNA SOLA MESCOLA </w:t>
      </w:r>
      <w:r w:rsidR="00B628A8" w:rsidRPr="00A158E1">
        <w:rPr>
          <w:b/>
          <w:color w:val="C00000"/>
          <w:sz w:val="36"/>
          <w:szCs w:val="36"/>
        </w:rPr>
        <w:t xml:space="preserve">DI PNEUMATICI </w:t>
      </w:r>
      <w:r w:rsidRPr="00A158E1">
        <w:rPr>
          <w:b/>
          <w:color w:val="C00000"/>
          <w:sz w:val="36"/>
          <w:szCs w:val="36"/>
        </w:rPr>
        <w:t>PER STINT</w:t>
      </w:r>
    </w:p>
    <w:p w14:paraId="2A9EF0BE" w14:textId="77777777" w:rsidR="00FB6F0B" w:rsidRPr="00A158E1" w:rsidRDefault="00FB6F0B">
      <w:pPr>
        <w:spacing w:after="0" w:line="240" w:lineRule="auto"/>
        <w:jc w:val="center"/>
        <w:rPr>
          <w:b/>
          <w:color w:val="C00000"/>
          <w:sz w:val="10"/>
          <w:szCs w:val="10"/>
        </w:rPr>
      </w:pPr>
    </w:p>
    <w:p w14:paraId="3C76F56F" w14:textId="77777777" w:rsidR="00B628A8" w:rsidRPr="00A158E1" w:rsidRDefault="00F446CF" w:rsidP="004477A1">
      <w:pPr>
        <w:spacing w:after="0" w:line="240" w:lineRule="auto"/>
        <w:jc w:val="center"/>
        <w:rPr>
          <w:b/>
          <w:sz w:val="24"/>
          <w:szCs w:val="24"/>
        </w:rPr>
      </w:pPr>
      <w:r w:rsidRPr="00A158E1">
        <w:rPr>
          <w:b/>
          <w:sz w:val="24"/>
          <w:szCs w:val="24"/>
        </w:rPr>
        <w:t>ISOLA (PIRELLI)</w:t>
      </w:r>
      <w:r w:rsidR="004477A1" w:rsidRPr="00A158E1">
        <w:rPr>
          <w:b/>
          <w:sz w:val="24"/>
          <w:szCs w:val="24"/>
        </w:rPr>
        <w:t>:</w:t>
      </w:r>
      <w:r w:rsidR="006F524B" w:rsidRPr="00A158E1">
        <w:rPr>
          <w:b/>
          <w:sz w:val="24"/>
          <w:szCs w:val="24"/>
        </w:rPr>
        <w:t xml:space="preserve"> “</w:t>
      </w:r>
      <w:r w:rsidR="00B628A8" w:rsidRPr="00A158E1">
        <w:rPr>
          <w:b/>
          <w:sz w:val="24"/>
          <w:szCs w:val="24"/>
        </w:rPr>
        <w:t>RIDURRE I ‘TRENI’ DI PNEUMATICI</w:t>
      </w:r>
    </w:p>
    <w:p w14:paraId="784BD5FB" w14:textId="097083A5" w:rsidR="00FB6F0B" w:rsidRPr="00A158E1" w:rsidRDefault="00B628A8" w:rsidP="004477A1">
      <w:pPr>
        <w:spacing w:after="0" w:line="240" w:lineRule="auto"/>
        <w:jc w:val="center"/>
        <w:rPr>
          <w:b/>
          <w:sz w:val="24"/>
          <w:szCs w:val="24"/>
        </w:rPr>
      </w:pPr>
      <w:r w:rsidRPr="00A158E1">
        <w:rPr>
          <w:b/>
          <w:sz w:val="24"/>
          <w:szCs w:val="24"/>
        </w:rPr>
        <w:t>E RENDERE LA</w:t>
      </w:r>
      <w:r w:rsidR="006F524B" w:rsidRPr="00A158E1">
        <w:rPr>
          <w:b/>
          <w:sz w:val="24"/>
          <w:szCs w:val="24"/>
        </w:rPr>
        <w:t xml:space="preserve"> FORMULA 1 PIÙ SOSTENIBILE”</w:t>
      </w:r>
    </w:p>
    <w:p w14:paraId="45C659F9" w14:textId="77777777" w:rsidR="00F446CF" w:rsidRPr="00A158E1" w:rsidRDefault="00F446CF">
      <w:pPr>
        <w:spacing w:after="0" w:line="240" w:lineRule="auto"/>
        <w:jc w:val="center"/>
        <w:rPr>
          <w:b/>
          <w:sz w:val="32"/>
          <w:szCs w:val="32"/>
        </w:rPr>
      </w:pPr>
    </w:p>
    <w:p w14:paraId="105CFD91" w14:textId="370663C2" w:rsidR="00FB6F0B" w:rsidRPr="00A158E1" w:rsidRDefault="00136462">
      <w:pPr>
        <w:spacing w:after="0" w:line="240" w:lineRule="auto"/>
        <w:jc w:val="both"/>
        <w:rPr>
          <w:sz w:val="24"/>
          <w:szCs w:val="24"/>
        </w:rPr>
      </w:pPr>
      <w:r w:rsidRPr="00A158E1">
        <w:rPr>
          <w:i/>
          <w:sz w:val="24"/>
          <w:szCs w:val="24"/>
        </w:rPr>
        <w:t xml:space="preserve">Roma, </w:t>
      </w:r>
      <w:r w:rsidR="00A158E1">
        <w:rPr>
          <w:i/>
          <w:sz w:val="24"/>
          <w:szCs w:val="24"/>
        </w:rPr>
        <w:t>11</w:t>
      </w:r>
      <w:r w:rsidR="004477A1" w:rsidRPr="00A158E1">
        <w:rPr>
          <w:i/>
          <w:sz w:val="24"/>
          <w:szCs w:val="24"/>
        </w:rPr>
        <w:t xml:space="preserve"> </w:t>
      </w:r>
      <w:r w:rsidR="00163207" w:rsidRPr="00A158E1">
        <w:rPr>
          <w:i/>
          <w:sz w:val="24"/>
          <w:szCs w:val="24"/>
        </w:rPr>
        <w:t>maggio</w:t>
      </w:r>
      <w:r w:rsidR="00D523A5">
        <w:rPr>
          <w:i/>
          <w:sz w:val="24"/>
          <w:szCs w:val="24"/>
        </w:rPr>
        <w:t xml:space="preserve"> 2023</w:t>
      </w:r>
      <w:r w:rsidRPr="00A158E1">
        <w:rPr>
          <w:sz w:val="24"/>
          <w:szCs w:val="24"/>
        </w:rPr>
        <w:t xml:space="preserve">. </w:t>
      </w:r>
      <w:r w:rsidR="00B628A8" w:rsidRPr="00A158E1">
        <w:rPr>
          <w:b/>
          <w:bCs/>
          <w:sz w:val="24"/>
          <w:szCs w:val="24"/>
        </w:rPr>
        <w:t xml:space="preserve">Rendere un </w:t>
      </w:r>
      <w:r w:rsidR="004477A1" w:rsidRPr="00A158E1">
        <w:rPr>
          <w:b/>
          <w:bCs/>
          <w:sz w:val="24"/>
          <w:szCs w:val="24"/>
        </w:rPr>
        <w:t>G</w:t>
      </w:r>
      <w:r w:rsidR="00B628A8" w:rsidRPr="00A158E1">
        <w:rPr>
          <w:b/>
          <w:bCs/>
          <w:sz w:val="24"/>
          <w:szCs w:val="24"/>
        </w:rPr>
        <w:t xml:space="preserve">ran </w:t>
      </w:r>
      <w:r w:rsidR="004477A1" w:rsidRPr="00A158E1">
        <w:rPr>
          <w:b/>
          <w:bCs/>
          <w:sz w:val="24"/>
          <w:szCs w:val="24"/>
        </w:rPr>
        <w:t>P</w:t>
      </w:r>
      <w:r w:rsidR="00B628A8" w:rsidRPr="00A158E1">
        <w:rPr>
          <w:b/>
          <w:bCs/>
          <w:sz w:val="24"/>
          <w:szCs w:val="24"/>
        </w:rPr>
        <w:t>remio di Formula 1</w:t>
      </w:r>
      <w:r w:rsidR="004477A1" w:rsidRPr="00A158E1">
        <w:rPr>
          <w:b/>
          <w:bCs/>
          <w:sz w:val="24"/>
          <w:szCs w:val="24"/>
        </w:rPr>
        <w:t xml:space="preserve"> ancora più spettacolare, entusiasmante e sostenibile</w:t>
      </w:r>
      <w:r w:rsidR="004477A1" w:rsidRPr="00A158E1">
        <w:rPr>
          <w:sz w:val="24"/>
          <w:szCs w:val="24"/>
        </w:rPr>
        <w:t xml:space="preserve">. </w:t>
      </w:r>
      <w:r w:rsidR="00B628A8" w:rsidRPr="00A158E1">
        <w:rPr>
          <w:sz w:val="24"/>
          <w:szCs w:val="24"/>
        </w:rPr>
        <w:t xml:space="preserve">Per queste ragioni, </w:t>
      </w:r>
      <w:r w:rsidR="00B628A8" w:rsidRPr="00A158E1">
        <w:rPr>
          <w:b/>
          <w:bCs/>
          <w:sz w:val="24"/>
          <w:szCs w:val="24"/>
        </w:rPr>
        <w:t>sabato 20 maggio</w:t>
      </w:r>
      <w:r w:rsidR="00B628A8" w:rsidRPr="00A158E1">
        <w:rPr>
          <w:sz w:val="24"/>
          <w:szCs w:val="24"/>
        </w:rPr>
        <w:t xml:space="preserve"> prossimo, l’</w:t>
      </w:r>
      <w:r w:rsidR="00B628A8" w:rsidRPr="00A158E1">
        <w:rPr>
          <w:b/>
          <w:sz w:val="24"/>
          <w:szCs w:val="24"/>
        </w:rPr>
        <w:t xml:space="preserve">Autodromo Internazionale “Enzo e Dino Ferrari” </w:t>
      </w:r>
      <w:r w:rsidR="00B628A8" w:rsidRPr="00A158E1">
        <w:rPr>
          <w:sz w:val="24"/>
          <w:szCs w:val="24"/>
        </w:rPr>
        <w:t xml:space="preserve">di </w:t>
      </w:r>
      <w:r w:rsidR="00B628A8" w:rsidRPr="00A158E1">
        <w:rPr>
          <w:b/>
          <w:sz w:val="24"/>
          <w:szCs w:val="24"/>
        </w:rPr>
        <w:t xml:space="preserve">Imola, </w:t>
      </w:r>
      <w:r w:rsidR="00B628A8" w:rsidRPr="00A158E1">
        <w:rPr>
          <w:bCs/>
          <w:sz w:val="24"/>
          <w:szCs w:val="24"/>
        </w:rPr>
        <w:t xml:space="preserve">sarà teatro di una </w:t>
      </w:r>
      <w:r w:rsidR="00B628A8" w:rsidRPr="00A158E1">
        <w:rPr>
          <w:b/>
          <w:sz w:val="24"/>
          <w:szCs w:val="24"/>
        </w:rPr>
        <w:t>prima assoluta</w:t>
      </w:r>
      <w:r w:rsidR="00B628A8" w:rsidRPr="00A158E1">
        <w:rPr>
          <w:bCs/>
          <w:sz w:val="24"/>
          <w:szCs w:val="24"/>
        </w:rPr>
        <w:t>:</w:t>
      </w:r>
      <w:r w:rsidR="00B628A8" w:rsidRPr="00A158E1">
        <w:rPr>
          <w:sz w:val="24"/>
          <w:szCs w:val="24"/>
        </w:rPr>
        <w:t xml:space="preserve"> </w:t>
      </w:r>
      <w:r w:rsidR="004477A1" w:rsidRPr="00A158E1">
        <w:rPr>
          <w:sz w:val="24"/>
          <w:szCs w:val="24"/>
        </w:rPr>
        <w:t xml:space="preserve">l’introduzione, in via sperimentale, di un </w:t>
      </w:r>
      <w:r w:rsidR="004477A1" w:rsidRPr="00A158E1">
        <w:rPr>
          <w:b/>
          <w:bCs/>
          <w:sz w:val="24"/>
          <w:szCs w:val="24"/>
        </w:rPr>
        <w:t>nuovo formato di qualificazione</w:t>
      </w:r>
      <w:r w:rsidR="00D45E3E" w:rsidRPr="00A158E1">
        <w:rPr>
          <w:b/>
          <w:bCs/>
          <w:sz w:val="24"/>
          <w:szCs w:val="24"/>
        </w:rPr>
        <w:t xml:space="preserve"> con</w:t>
      </w:r>
      <w:r w:rsidR="004477A1" w:rsidRPr="00A158E1">
        <w:rPr>
          <w:b/>
          <w:bCs/>
          <w:sz w:val="24"/>
          <w:szCs w:val="24"/>
        </w:rPr>
        <w:t xml:space="preserve"> una sola mescola di pneumatici per ciascuna delle tre sessioni</w:t>
      </w:r>
      <w:r w:rsidR="00B628A8" w:rsidRPr="00A158E1">
        <w:rPr>
          <w:sz w:val="24"/>
          <w:szCs w:val="24"/>
        </w:rPr>
        <w:t xml:space="preserve">, una soluzione </w:t>
      </w:r>
      <w:r w:rsidR="00314188" w:rsidRPr="00A158E1">
        <w:rPr>
          <w:bCs/>
          <w:sz w:val="24"/>
          <w:szCs w:val="24"/>
        </w:rPr>
        <w:t xml:space="preserve">che renderà la </w:t>
      </w:r>
      <w:r w:rsidR="00314188" w:rsidRPr="00A158E1">
        <w:rPr>
          <w:b/>
          <w:sz w:val="24"/>
          <w:szCs w:val="24"/>
        </w:rPr>
        <w:t>sesta prova del Mondiale Formula 1 2023</w:t>
      </w:r>
      <w:r w:rsidR="00314188" w:rsidRPr="00A158E1">
        <w:rPr>
          <w:bCs/>
          <w:sz w:val="24"/>
          <w:szCs w:val="24"/>
        </w:rPr>
        <w:t xml:space="preserve"> ancora più </w:t>
      </w:r>
      <w:r w:rsidR="00B628A8" w:rsidRPr="00A158E1">
        <w:rPr>
          <w:bCs/>
          <w:sz w:val="24"/>
          <w:szCs w:val="24"/>
        </w:rPr>
        <w:t>sorprendente</w:t>
      </w:r>
      <w:r w:rsidR="005E0076" w:rsidRPr="00A158E1">
        <w:rPr>
          <w:sz w:val="24"/>
          <w:szCs w:val="24"/>
        </w:rPr>
        <w:t xml:space="preserve">. </w:t>
      </w:r>
    </w:p>
    <w:p w14:paraId="11C35B42" w14:textId="77777777" w:rsidR="005E0076" w:rsidRPr="00A158E1" w:rsidRDefault="005E0076">
      <w:pPr>
        <w:spacing w:after="0" w:line="240" w:lineRule="auto"/>
        <w:jc w:val="both"/>
        <w:rPr>
          <w:sz w:val="20"/>
          <w:szCs w:val="20"/>
        </w:rPr>
      </w:pPr>
    </w:p>
    <w:p w14:paraId="0AC4F3A7" w14:textId="6B756AE7" w:rsidR="00B628A8" w:rsidRPr="00A158E1" w:rsidRDefault="0038244F" w:rsidP="00B628A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color w:val="C00000"/>
        </w:rPr>
      </w:pPr>
      <w:r w:rsidRPr="00A158E1">
        <w:rPr>
          <w:rFonts w:asciiTheme="minorHAnsi" w:hAnsiTheme="minorHAnsi" w:cstheme="minorHAnsi"/>
          <w:b/>
          <w:color w:val="C00000"/>
        </w:rPr>
        <w:t xml:space="preserve">Una sola mescola per </w:t>
      </w:r>
      <w:proofErr w:type="spellStart"/>
      <w:r w:rsidRPr="00A158E1">
        <w:rPr>
          <w:rFonts w:asciiTheme="minorHAnsi" w:hAnsiTheme="minorHAnsi" w:cstheme="minorHAnsi"/>
          <w:b/>
          <w:color w:val="C00000"/>
        </w:rPr>
        <w:t>stint</w:t>
      </w:r>
      <w:proofErr w:type="spellEnd"/>
      <w:r w:rsidR="00B628A8" w:rsidRPr="00A158E1">
        <w:rPr>
          <w:rFonts w:asciiTheme="minorHAnsi" w:hAnsiTheme="minorHAnsi" w:cstheme="minorHAnsi"/>
          <w:b/>
          <w:color w:val="C00000"/>
        </w:rPr>
        <w:t xml:space="preserve">: </w:t>
      </w:r>
      <w:r w:rsidR="00B628A8" w:rsidRPr="00A158E1">
        <w:rPr>
          <w:rFonts w:asciiTheme="minorHAnsi" w:hAnsiTheme="minorHAnsi" w:cstheme="minorHAnsi"/>
          <w:b/>
          <w:bCs/>
          <w:color w:val="C00000"/>
        </w:rPr>
        <w:t>Q1-dure, Q2-medie, Q3-morbide</w:t>
      </w:r>
    </w:p>
    <w:p w14:paraId="5A784F0F" w14:textId="7394C7AA" w:rsidR="00FB6F0B" w:rsidRPr="00A158E1" w:rsidRDefault="0038244F" w:rsidP="00B628A8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158E1">
        <w:rPr>
          <w:rFonts w:asciiTheme="minorHAnsi" w:hAnsiTheme="minorHAnsi" w:cstheme="minorHAnsi"/>
          <w:color w:val="000000"/>
        </w:rPr>
        <w:t>Per l’appuntamento di Imola</w:t>
      </w:r>
      <w:r w:rsidR="00B628A8" w:rsidRPr="00A158E1">
        <w:rPr>
          <w:rFonts w:asciiTheme="minorHAnsi" w:hAnsiTheme="minorHAnsi" w:cstheme="minorHAnsi"/>
          <w:color w:val="000000"/>
        </w:rPr>
        <w:t xml:space="preserve"> 2023,</w:t>
      </w:r>
      <w:r w:rsidRPr="00A158E1">
        <w:rPr>
          <w:rFonts w:asciiTheme="minorHAnsi" w:hAnsiTheme="minorHAnsi" w:cstheme="minorHAnsi"/>
          <w:color w:val="000000"/>
        </w:rPr>
        <w:t xml:space="preserve"> i protagonisti del Mondiale si giocheranno il posto sullo schieramento di partenza utilizzando </w:t>
      </w:r>
      <w:r w:rsidRPr="00A158E1">
        <w:rPr>
          <w:rFonts w:asciiTheme="minorHAnsi" w:hAnsiTheme="minorHAnsi" w:cstheme="minorHAnsi"/>
          <w:b/>
          <w:bCs/>
          <w:color w:val="000000"/>
        </w:rPr>
        <w:t>una sola mescola di pneumatici</w:t>
      </w:r>
      <w:r w:rsidRPr="00A158E1">
        <w:rPr>
          <w:rFonts w:asciiTheme="minorHAnsi" w:hAnsiTheme="minorHAnsi" w:cstheme="minorHAnsi"/>
          <w:color w:val="000000"/>
        </w:rPr>
        <w:t xml:space="preserve"> per ciascuna delle tre sessioni: per la </w:t>
      </w:r>
      <w:r w:rsidRPr="00A158E1">
        <w:rPr>
          <w:rFonts w:asciiTheme="minorHAnsi" w:hAnsiTheme="minorHAnsi" w:cstheme="minorHAnsi"/>
          <w:b/>
          <w:bCs/>
          <w:color w:val="000000"/>
        </w:rPr>
        <w:t>Q1</w:t>
      </w:r>
      <w:r w:rsidRPr="00A158E1">
        <w:rPr>
          <w:rFonts w:asciiTheme="minorHAnsi" w:hAnsiTheme="minorHAnsi" w:cstheme="minorHAnsi"/>
          <w:color w:val="000000"/>
        </w:rPr>
        <w:t xml:space="preserve"> si potranno usare solo le gomme </w:t>
      </w:r>
      <w:r w:rsidRPr="00A158E1">
        <w:rPr>
          <w:rFonts w:asciiTheme="minorHAnsi" w:hAnsiTheme="minorHAnsi" w:cstheme="minorHAnsi"/>
        </w:rPr>
        <w:t>di</w:t>
      </w:r>
      <w:r w:rsidRPr="00A158E1">
        <w:rPr>
          <w:rFonts w:asciiTheme="minorHAnsi" w:hAnsiTheme="minorHAnsi" w:cstheme="minorHAnsi"/>
          <w:b/>
          <w:bCs/>
          <w:color w:val="000000"/>
        </w:rPr>
        <w:t xml:space="preserve"> mescola dura</w:t>
      </w:r>
      <w:r w:rsidRPr="00A158E1">
        <w:rPr>
          <w:rFonts w:asciiTheme="minorHAnsi" w:hAnsiTheme="minorHAnsi" w:cstheme="minorHAnsi"/>
          <w:color w:val="000000"/>
        </w:rPr>
        <w:t xml:space="preserve"> (le Pirelli</w:t>
      </w:r>
      <w:r w:rsidR="00CC3958" w:rsidRPr="00A158E1">
        <w:rPr>
          <w:rFonts w:asciiTheme="minorHAnsi" w:hAnsiTheme="minorHAnsi" w:cstheme="minorHAnsi"/>
          <w:color w:val="000000"/>
        </w:rPr>
        <w:t xml:space="preserve"> P Zero White hard,</w:t>
      </w:r>
      <w:r w:rsidRPr="00A158E1">
        <w:rPr>
          <w:rFonts w:asciiTheme="minorHAnsi" w:hAnsiTheme="minorHAnsi" w:cstheme="minorHAnsi"/>
          <w:color w:val="000000"/>
        </w:rPr>
        <w:t xml:space="preserve"> </w:t>
      </w:r>
      <w:r w:rsidR="00314188" w:rsidRPr="00A158E1">
        <w:rPr>
          <w:rFonts w:asciiTheme="minorHAnsi" w:hAnsiTheme="minorHAnsi" w:cstheme="minorHAnsi"/>
          <w:color w:val="000000"/>
        </w:rPr>
        <w:t xml:space="preserve">a </w:t>
      </w:r>
      <w:r w:rsidRPr="00A158E1">
        <w:rPr>
          <w:rFonts w:asciiTheme="minorHAnsi" w:hAnsiTheme="minorHAnsi" w:cstheme="minorHAnsi"/>
          <w:color w:val="000000"/>
        </w:rPr>
        <w:t xml:space="preserve">banda bianca), in </w:t>
      </w:r>
      <w:r w:rsidRPr="00A158E1">
        <w:rPr>
          <w:rFonts w:asciiTheme="minorHAnsi" w:hAnsiTheme="minorHAnsi" w:cstheme="minorHAnsi"/>
          <w:b/>
          <w:bCs/>
          <w:color w:val="000000"/>
        </w:rPr>
        <w:t>Q2</w:t>
      </w:r>
      <w:r w:rsidRPr="00A158E1">
        <w:rPr>
          <w:rFonts w:asciiTheme="minorHAnsi" w:hAnsiTheme="minorHAnsi" w:cstheme="minorHAnsi"/>
          <w:color w:val="000000"/>
        </w:rPr>
        <w:t xml:space="preserve"> si impiegheranno le gomme di </w:t>
      </w:r>
      <w:r w:rsidRPr="00A158E1">
        <w:rPr>
          <w:rFonts w:asciiTheme="minorHAnsi" w:hAnsiTheme="minorHAnsi" w:cstheme="minorHAnsi"/>
          <w:b/>
          <w:bCs/>
          <w:color w:val="000000"/>
        </w:rPr>
        <w:t>mescola media</w:t>
      </w:r>
      <w:r w:rsidRPr="00A158E1">
        <w:rPr>
          <w:rFonts w:asciiTheme="minorHAnsi" w:hAnsiTheme="minorHAnsi" w:cstheme="minorHAnsi"/>
          <w:color w:val="000000"/>
        </w:rPr>
        <w:t xml:space="preserve"> (le Pirelli</w:t>
      </w:r>
      <w:r w:rsidR="00CC3958" w:rsidRPr="00A158E1">
        <w:rPr>
          <w:rFonts w:asciiTheme="minorHAnsi" w:hAnsiTheme="minorHAnsi" w:cstheme="minorHAnsi"/>
          <w:color w:val="000000"/>
        </w:rPr>
        <w:t xml:space="preserve"> P Zero Yellow medium</w:t>
      </w:r>
      <w:r w:rsidR="00D523A5">
        <w:rPr>
          <w:rFonts w:asciiTheme="minorHAnsi" w:hAnsiTheme="minorHAnsi" w:cstheme="minorHAnsi"/>
          <w:color w:val="000000"/>
        </w:rPr>
        <w:t>,</w:t>
      </w:r>
      <w:r w:rsidRPr="00A158E1">
        <w:rPr>
          <w:rFonts w:asciiTheme="minorHAnsi" w:hAnsiTheme="minorHAnsi" w:cstheme="minorHAnsi"/>
          <w:color w:val="000000"/>
        </w:rPr>
        <w:t xml:space="preserve"> con banda gialla), mentre i dieci superstiti che si contenderanno la pole position </w:t>
      </w:r>
      <w:r w:rsidR="00633413" w:rsidRPr="00A158E1">
        <w:rPr>
          <w:rFonts w:asciiTheme="minorHAnsi" w:hAnsiTheme="minorHAnsi" w:cstheme="minorHAnsi"/>
          <w:b/>
          <w:bCs/>
          <w:color w:val="000000"/>
        </w:rPr>
        <w:t>in Q3</w:t>
      </w:r>
      <w:r w:rsidR="00633413" w:rsidRPr="00A158E1">
        <w:rPr>
          <w:rFonts w:asciiTheme="minorHAnsi" w:hAnsiTheme="minorHAnsi" w:cstheme="minorHAnsi"/>
          <w:color w:val="000000"/>
        </w:rPr>
        <w:t xml:space="preserve"> </w:t>
      </w:r>
      <w:r w:rsidRPr="00A158E1">
        <w:rPr>
          <w:rFonts w:asciiTheme="minorHAnsi" w:hAnsiTheme="minorHAnsi" w:cstheme="minorHAnsi"/>
          <w:color w:val="000000"/>
        </w:rPr>
        <w:t>scenderanno in pista con la mescola morbida (</w:t>
      </w:r>
      <w:r w:rsidR="00595856" w:rsidRPr="00A158E1">
        <w:rPr>
          <w:rFonts w:asciiTheme="minorHAnsi" w:hAnsiTheme="minorHAnsi" w:cstheme="minorHAnsi"/>
          <w:color w:val="000000"/>
        </w:rPr>
        <w:t xml:space="preserve">le </w:t>
      </w:r>
      <w:r w:rsidR="00CC3958" w:rsidRPr="00A158E1">
        <w:rPr>
          <w:rFonts w:asciiTheme="minorHAnsi" w:hAnsiTheme="minorHAnsi" w:cstheme="minorHAnsi"/>
          <w:color w:val="000000"/>
        </w:rPr>
        <w:t xml:space="preserve">Pirelli P Zero Red soft, con </w:t>
      </w:r>
      <w:r w:rsidRPr="00A158E1">
        <w:rPr>
          <w:rFonts w:asciiTheme="minorHAnsi" w:hAnsiTheme="minorHAnsi" w:cstheme="minorHAnsi"/>
          <w:color w:val="000000"/>
        </w:rPr>
        <w:t>banda rossa).</w:t>
      </w:r>
    </w:p>
    <w:p w14:paraId="6D6E575C" w14:textId="77777777" w:rsidR="004477A1" w:rsidRPr="00A158E1" w:rsidRDefault="004477A1" w:rsidP="00B628A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47DD2CE" w14:textId="5EBC1E5E" w:rsidR="00FB6F0B" w:rsidRPr="00A158E1" w:rsidRDefault="00633413" w:rsidP="00B628A8">
      <w:pPr>
        <w:pBdr>
          <w:bottom w:val="single" w:sz="4" w:space="1" w:color="000000"/>
        </w:pBdr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A158E1">
        <w:rPr>
          <w:rFonts w:asciiTheme="minorHAnsi" w:hAnsiTheme="minorHAnsi" w:cstheme="minorHAnsi"/>
          <w:b/>
          <w:color w:val="C00000"/>
        </w:rPr>
        <w:t>Isola</w:t>
      </w:r>
      <w:r w:rsidR="00B628A8" w:rsidRPr="00A158E1">
        <w:rPr>
          <w:rFonts w:asciiTheme="minorHAnsi" w:hAnsiTheme="minorHAnsi" w:cstheme="minorHAnsi"/>
          <w:b/>
          <w:color w:val="C00000"/>
        </w:rPr>
        <w:t xml:space="preserve"> (Pirelli): “</w:t>
      </w:r>
      <w:r w:rsidR="00D45E3E" w:rsidRPr="00A158E1">
        <w:rPr>
          <w:rFonts w:asciiTheme="minorHAnsi" w:hAnsiTheme="minorHAnsi" w:cstheme="minorHAnsi"/>
          <w:b/>
          <w:color w:val="C00000"/>
        </w:rPr>
        <w:t>M</w:t>
      </w:r>
      <w:r w:rsidR="00B0376E" w:rsidRPr="00A158E1">
        <w:rPr>
          <w:rFonts w:asciiTheme="minorHAnsi" w:hAnsiTheme="minorHAnsi" w:cstheme="minorHAnsi"/>
          <w:b/>
          <w:color w:val="C00000"/>
        </w:rPr>
        <w:t>eno pneumatici, per una F1 più sostenibile” e “tutti i piloti sullo stesso piano”</w:t>
      </w:r>
    </w:p>
    <w:p w14:paraId="3D3205C1" w14:textId="5CDF0A23" w:rsidR="00FB6F0B" w:rsidRPr="00A158E1" w:rsidRDefault="006B6AC7" w:rsidP="00B628A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8E1">
        <w:rPr>
          <w:rFonts w:asciiTheme="minorHAnsi" w:hAnsiTheme="minorHAnsi" w:cstheme="minorHAnsi"/>
        </w:rPr>
        <w:t>“L’</w:t>
      </w:r>
      <w:r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obiettivo </w:t>
      </w:r>
      <w:r w:rsidR="00B628A8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– spiega </w:t>
      </w:r>
      <w:r w:rsidR="00B628A8" w:rsidRPr="00A158E1">
        <w:rPr>
          <w:rFonts w:asciiTheme="minorHAnsi" w:hAnsiTheme="minorHAnsi" w:cstheme="minorHAnsi"/>
          <w:b/>
          <w:bCs/>
        </w:rPr>
        <w:t>Mario Isola</w:t>
      </w:r>
      <w:r w:rsidR="00B628A8" w:rsidRPr="00A158E1">
        <w:rPr>
          <w:rFonts w:asciiTheme="minorHAnsi" w:hAnsiTheme="minorHAnsi" w:cstheme="minorHAnsi"/>
        </w:rPr>
        <w:t xml:space="preserve">, Direttore Motorsport Pirelli - </w:t>
      </w:r>
      <w:r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è </w:t>
      </w:r>
      <w:r w:rsidRPr="00A158E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ridurre il numero di treni di pneumatici per gara</w:t>
      </w:r>
      <w:r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>,</w:t>
      </w:r>
      <w:r w:rsidR="006F524B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un altro passo </w:t>
      </w:r>
      <w:r w:rsidR="006F524B" w:rsidRPr="00A158E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per rendere la Formula 1 sempre più sostenibile</w:t>
      </w:r>
      <w:r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. La decisione di far debuttare questo formato a Imola è stata presa </w:t>
      </w:r>
      <w:r w:rsidRPr="00A158E1">
        <w:rPr>
          <w:rFonts w:asciiTheme="minorHAnsi" w:hAnsiTheme="minorHAnsi" w:cstheme="minorHAnsi"/>
        </w:rPr>
        <w:t>da Formula 1 e Federazione</w:t>
      </w:r>
      <w:r w:rsidRPr="00A158E1">
        <w:rPr>
          <w:rFonts w:asciiTheme="minorHAnsi" w:hAnsiTheme="minorHAnsi" w:cstheme="minorHAnsi"/>
          <w:b/>
          <w:bCs/>
        </w:rPr>
        <w:t xml:space="preserve">: è importante avere gare rappresentative per capire se il nuovo format funziona e Imola è </w:t>
      </w:r>
      <w:r w:rsidR="00D523A5">
        <w:rPr>
          <w:rFonts w:asciiTheme="minorHAnsi" w:hAnsiTheme="minorHAnsi" w:cstheme="minorHAnsi"/>
          <w:b/>
          <w:bCs/>
        </w:rPr>
        <w:t xml:space="preserve">una </w:t>
      </w:r>
      <w:r w:rsidRPr="00A158E1">
        <w:rPr>
          <w:rFonts w:asciiTheme="minorHAnsi" w:hAnsiTheme="minorHAnsi" w:cstheme="minorHAnsi"/>
          <w:b/>
          <w:bCs/>
        </w:rPr>
        <w:t>pista completa</w:t>
      </w:r>
      <w:r w:rsidRPr="00A158E1">
        <w:rPr>
          <w:rFonts w:asciiTheme="minorHAnsi" w:hAnsiTheme="minorHAnsi" w:cstheme="minorHAnsi"/>
        </w:rPr>
        <w:t>. Questo nuovo formato permette ai piloti di arrivare al giorno della gara con una buona distribuzione di mescole nella loro allocazione</w:t>
      </w:r>
      <w:r w:rsidR="00AC32AC" w:rsidRPr="00A158E1">
        <w:rPr>
          <w:rFonts w:asciiTheme="minorHAnsi" w:hAnsiTheme="minorHAnsi" w:cstheme="minorHAnsi"/>
        </w:rPr>
        <w:t xml:space="preserve">, mentre spesso sinora avevano 4 o 5 treni di gomme morbide che magari non </w:t>
      </w:r>
      <w:r w:rsidR="00314188" w:rsidRPr="00A158E1">
        <w:rPr>
          <w:rFonts w:asciiTheme="minorHAnsi" w:hAnsiTheme="minorHAnsi" w:cstheme="minorHAnsi"/>
        </w:rPr>
        <w:t>venivano più usati dopo le qualifiche</w:t>
      </w:r>
      <w:r w:rsidR="00AC32AC" w:rsidRPr="00A158E1">
        <w:rPr>
          <w:rFonts w:asciiTheme="minorHAnsi" w:hAnsiTheme="minorHAnsi" w:cstheme="minorHAnsi"/>
        </w:rPr>
        <w:t xml:space="preserve">. Inoltre questo sistema </w:t>
      </w:r>
      <w:r w:rsidR="00AC32AC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mette tutti sullo stesso piano e consente di fare </w:t>
      </w:r>
      <w:r w:rsidR="00314188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ad esempio in Q1 con le dure </w:t>
      </w:r>
      <w:r w:rsidR="00AC32AC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più giri veloci, perché – se uno commette un errore nel giro lanciato – non </w:t>
      </w:r>
      <w:r w:rsidR="00314188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è </w:t>
      </w:r>
      <w:r w:rsidR="00AC32AC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>obbliga</w:t>
      </w:r>
      <w:r w:rsidR="00314188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>to</w:t>
      </w:r>
      <w:r w:rsidR="00AC32AC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a </w:t>
      </w:r>
      <w:r w:rsidR="00314188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>montare un nuovo</w:t>
      </w:r>
      <w:r w:rsidR="00AC32AC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treno</w:t>
      </w:r>
      <w:r w:rsidR="00314188" w:rsidRPr="00A158E1">
        <w:rPr>
          <w:rFonts w:asciiTheme="minorHAnsi" w:eastAsiaTheme="minorHAnsi" w:hAnsiTheme="minorHAnsi" w:cstheme="minorHAnsi"/>
          <w:lang w:eastAsia="en-US"/>
          <w14:ligatures w14:val="standardContextual"/>
        </w:rPr>
        <w:t>.</w:t>
      </w:r>
      <w:r w:rsidR="00AC32AC" w:rsidRPr="00A158E1">
        <w:rPr>
          <w:rFonts w:asciiTheme="minorHAnsi" w:hAnsiTheme="minorHAnsi" w:cstheme="minorHAnsi"/>
        </w:rPr>
        <w:t xml:space="preserve"> Se poi l’esperimento, che verrà ripetuto più avanti nella stagione, dovesse rivelarsi</w:t>
      </w:r>
      <w:r w:rsidR="00B0376E" w:rsidRPr="00A158E1">
        <w:rPr>
          <w:rFonts w:asciiTheme="minorHAnsi" w:hAnsiTheme="minorHAnsi" w:cstheme="minorHAnsi"/>
        </w:rPr>
        <w:t xml:space="preserve"> </w:t>
      </w:r>
      <w:r w:rsidR="00AC32AC" w:rsidRPr="00A158E1">
        <w:rPr>
          <w:rFonts w:asciiTheme="minorHAnsi" w:hAnsiTheme="minorHAnsi" w:cstheme="minorHAnsi"/>
        </w:rPr>
        <w:t>positivo, potrebbe essere adottato in maniera permanente</w:t>
      </w:r>
      <w:r w:rsidR="00F446CF" w:rsidRPr="00A158E1">
        <w:rPr>
          <w:rFonts w:asciiTheme="minorHAnsi" w:hAnsiTheme="minorHAnsi" w:cstheme="minorHAnsi"/>
        </w:rPr>
        <w:t>”.</w:t>
      </w:r>
    </w:p>
    <w:p w14:paraId="5B9B2511" w14:textId="77777777" w:rsidR="00B628A8" w:rsidRPr="00A158E1" w:rsidRDefault="00B628A8" w:rsidP="00B628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13DDED" w14:textId="3D974771" w:rsidR="00FB6F0B" w:rsidRPr="00A158E1" w:rsidRDefault="00B0376E" w:rsidP="00B628A8">
      <w:pPr>
        <w:pBdr>
          <w:bottom w:val="single" w:sz="4" w:space="1" w:color="000000"/>
        </w:pBdr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A158E1">
        <w:rPr>
          <w:rFonts w:asciiTheme="minorHAnsi" w:hAnsiTheme="minorHAnsi" w:cstheme="minorHAnsi"/>
          <w:b/>
          <w:color w:val="C00000"/>
        </w:rPr>
        <w:t>Q</w:t>
      </w:r>
      <w:r w:rsidR="004E6C3E" w:rsidRPr="00A158E1">
        <w:rPr>
          <w:rFonts w:asciiTheme="minorHAnsi" w:hAnsiTheme="minorHAnsi" w:cstheme="minorHAnsi"/>
          <w:b/>
          <w:color w:val="C00000"/>
        </w:rPr>
        <w:t>ualifiche</w:t>
      </w:r>
      <w:r w:rsidR="000846D8" w:rsidRPr="00A158E1">
        <w:rPr>
          <w:rFonts w:asciiTheme="minorHAnsi" w:hAnsiTheme="minorHAnsi" w:cstheme="minorHAnsi"/>
          <w:b/>
          <w:color w:val="C00000"/>
        </w:rPr>
        <w:t xml:space="preserve">: sabato 20 maggio, </w:t>
      </w:r>
      <w:r w:rsidR="004E6C3E" w:rsidRPr="00A158E1">
        <w:rPr>
          <w:rFonts w:asciiTheme="minorHAnsi" w:hAnsiTheme="minorHAnsi" w:cstheme="minorHAnsi"/>
          <w:b/>
          <w:color w:val="C00000"/>
        </w:rPr>
        <w:t>dalle 16 alle 17</w:t>
      </w:r>
    </w:p>
    <w:p w14:paraId="2F76225A" w14:textId="729DBE07" w:rsidR="009B000F" w:rsidRPr="00A158E1" w:rsidRDefault="00227ACC" w:rsidP="00B628A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8E1">
        <w:rPr>
          <w:rFonts w:asciiTheme="minorHAnsi" w:hAnsiTheme="minorHAnsi" w:cstheme="minorHAnsi"/>
          <w:b/>
          <w:bCs/>
        </w:rPr>
        <w:t>Le qualifiche sono in programma sabato 20 maggio tra le 16 e le 17</w:t>
      </w:r>
      <w:r w:rsidR="00183038" w:rsidRPr="00A158E1">
        <w:rPr>
          <w:rFonts w:asciiTheme="minorHAnsi" w:hAnsiTheme="minorHAnsi" w:cstheme="minorHAnsi"/>
        </w:rPr>
        <w:t>. Al termine</w:t>
      </w:r>
      <w:r w:rsidR="00B0376E" w:rsidRPr="00A158E1">
        <w:rPr>
          <w:rFonts w:asciiTheme="minorHAnsi" w:hAnsiTheme="minorHAnsi" w:cstheme="minorHAnsi"/>
        </w:rPr>
        <w:t>,</w:t>
      </w:r>
      <w:r w:rsidR="00183038" w:rsidRPr="00A158E1">
        <w:rPr>
          <w:rFonts w:asciiTheme="minorHAnsi" w:hAnsiTheme="minorHAnsi" w:cstheme="minorHAnsi"/>
        </w:rPr>
        <w:t xml:space="preserve"> gli appassionati potranno godere della Fanzone che si trova </w:t>
      </w:r>
      <w:r w:rsidR="009D6109" w:rsidRPr="00A158E1">
        <w:rPr>
          <w:rFonts w:asciiTheme="minorHAnsi" w:hAnsiTheme="minorHAnsi" w:cstheme="minorHAnsi"/>
        </w:rPr>
        <w:t xml:space="preserve">alle spalle delle tribune sul rettifilo principale, lato opposto ai box. </w:t>
      </w:r>
      <w:r w:rsidR="00F446CF" w:rsidRPr="00A158E1">
        <w:rPr>
          <w:rFonts w:asciiTheme="minorHAnsi" w:hAnsiTheme="minorHAnsi" w:cstheme="minorHAnsi"/>
        </w:rPr>
        <w:t>In questa area si potrà vivere il dietro le quinte di un gran premio iridato e assistere ai concerti. La Fanzone resta aperta ogni giorno dalle 8 alle 20, mentre i concerti si protrarranno sino alle 21.</w:t>
      </w:r>
    </w:p>
    <w:p w14:paraId="276CFA1E" w14:textId="77777777" w:rsidR="00F446CF" w:rsidRPr="00A158E1" w:rsidRDefault="00F446CF" w:rsidP="00B628A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62C430" w14:textId="77777777" w:rsidR="00B0376E" w:rsidRPr="00A158E1" w:rsidRDefault="00B0376E">
      <w:pPr>
        <w:rPr>
          <w:rFonts w:asciiTheme="minorHAnsi" w:hAnsiTheme="minorHAnsi" w:cstheme="minorHAnsi"/>
          <w:b/>
          <w:color w:val="C00000"/>
        </w:rPr>
      </w:pPr>
      <w:r w:rsidRPr="00A158E1">
        <w:rPr>
          <w:rFonts w:asciiTheme="minorHAnsi" w:hAnsiTheme="minorHAnsi" w:cstheme="minorHAnsi"/>
          <w:b/>
          <w:color w:val="C00000"/>
        </w:rPr>
        <w:br w:type="page"/>
      </w:r>
    </w:p>
    <w:p w14:paraId="4A621FB1" w14:textId="77777777" w:rsidR="000846D8" w:rsidRPr="00A158E1" w:rsidRDefault="000846D8" w:rsidP="00B628A8">
      <w:pPr>
        <w:pBdr>
          <w:bottom w:val="single" w:sz="4" w:space="1" w:color="000000"/>
        </w:pBdr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</w:p>
    <w:p w14:paraId="02742C6D" w14:textId="0E7F72C1" w:rsidR="009D6109" w:rsidRPr="00A158E1" w:rsidRDefault="00314188" w:rsidP="00B628A8">
      <w:pPr>
        <w:pBdr>
          <w:bottom w:val="single" w:sz="4" w:space="1" w:color="000000"/>
        </w:pBdr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A158E1">
        <w:rPr>
          <w:rFonts w:asciiTheme="minorHAnsi" w:hAnsiTheme="minorHAnsi" w:cstheme="minorHAnsi"/>
          <w:b/>
          <w:color w:val="C00000"/>
        </w:rPr>
        <w:t>Vendita dei biglietti</w:t>
      </w:r>
      <w:r w:rsidR="00B0376E" w:rsidRPr="00A158E1">
        <w:rPr>
          <w:rFonts w:asciiTheme="minorHAnsi" w:hAnsiTheme="minorHAnsi" w:cstheme="minorHAnsi"/>
          <w:b/>
          <w:color w:val="C00000"/>
        </w:rPr>
        <w:t xml:space="preserve">: </w:t>
      </w:r>
      <w:r w:rsidR="009D6109" w:rsidRPr="00A158E1">
        <w:rPr>
          <w:rFonts w:asciiTheme="minorHAnsi" w:hAnsiTheme="minorHAnsi" w:cstheme="minorHAnsi"/>
          <w:b/>
          <w:color w:val="C00000"/>
        </w:rPr>
        <w:t xml:space="preserve">ancora tagliandi </w:t>
      </w:r>
      <w:r w:rsidR="00B0376E" w:rsidRPr="00A158E1">
        <w:rPr>
          <w:rFonts w:asciiTheme="minorHAnsi" w:hAnsiTheme="minorHAnsi" w:cstheme="minorHAnsi"/>
          <w:b/>
          <w:color w:val="C00000"/>
        </w:rPr>
        <w:t xml:space="preserve">disponibili </w:t>
      </w:r>
      <w:r w:rsidR="009D6109" w:rsidRPr="00A158E1">
        <w:rPr>
          <w:rFonts w:asciiTheme="minorHAnsi" w:hAnsiTheme="minorHAnsi" w:cstheme="minorHAnsi"/>
          <w:b/>
          <w:color w:val="C00000"/>
        </w:rPr>
        <w:t>per i tre giorn</w:t>
      </w:r>
      <w:r w:rsidR="004E6C3E" w:rsidRPr="00A158E1">
        <w:rPr>
          <w:rFonts w:asciiTheme="minorHAnsi" w:hAnsiTheme="minorHAnsi" w:cstheme="minorHAnsi"/>
          <w:b/>
          <w:color w:val="C00000"/>
        </w:rPr>
        <w:t>i</w:t>
      </w:r>
    </w:p>
    <w:p w14:paraId="3237A791" w14:textId="045B1EBA" w:rsidR="004E6C3E" w:rsidRPr="00A158E1" w:rsidRDefault="00B0376E" w:rsidP="00B628A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158E1">
        <w:rPr>
          <w:rFonts w:asciiTheme="minorHAnsi" w:hAnsiTheme="minorHAnsi" w:cstheme="minorHAnsi"/>
        </w:rPr>
        <w:t>P</w:t>
      </w:r>
      <w:r w:rsidR="004E6C3E" w:rsidRPr="00A158E1">
        <w:rPr>
          <w:rFonts w:asciiTheme="minorHAnsi" w:hAnsiTheme="minorHAnsi" w:cstheme="minorHAnsi"/>
        </w:rPr>
        <w:t>rosegue</w:t>
      </w:r>
      <w:r w:rsidRPr="00A158E1">
        <w:rPr>
          <w:rFonts w:asciiTheme="minorHAnsi" w:hAnsiTheme="minorHAnsi" w:cstheme="minorHAnsi"/>
        </w:rPr>
        <w:t>, intanto,</w:t>
      </w:r>
      <w:r w:rsidR="004E6C3E" w:rsidRPr="00A158E1">
        <w:rPr>
          <w:rFonts w:asciiTheme="minorHAnsi" w:hAnsiTheme="minorHAnsi" w:cstheme="minorHAnsi"/>
        </w:rPr>
        <w:t xml:space="preserve"> </w:t>
      </w:r>
      <w:r w:rsidR="00F446CF" w:rsidRPr="00A158E1">
        <w:rPr>
          <w:rFonts w:asciiTheme="minorHAnsi" w:hAnsiTheme="minorHAnsi" w:cstheme="minorHAnsi"/>
        </w:rPr>
        <w:t xml:space="preserve">la </w:t>
      </w:r>
      <w:r w:rsidRPr="00A158E1">
        <w:rPr>
          <w:rFonts w:asciiTheme="minorHAnsi" w:hAnsiTheme="minorHAnsi" w:cstheme="minorHAnsi"/>
        </w:rPr>
        <w:t>corsa ai</w:t>
      </w:r>
      <w:r w:rsidR="00F446CF" w:rsidRPr="00A158E1">
        <w:rPr>
          <w:rFonts w:asciiTheme="minorHAnsi" w:hAnsiTheme="minorHAnsi" w:cstheme="minorHAnsi"/>
        </w:rPr>
        <w:t xml:space="preserve"> </w:t>
      </w:r>
      <w:r w:rsidR="004E6C3E" w:rsidRPr="00A158E1">
        <w:rPr>
          <w:rFonts w:asciiTheme="minorHAnsi" w:hAnsiTheme="minorHAnsi" w:cstheme="minorHAnsi"/>
        </w:rPr>
        <w:t>bigliett</w:t>
      </w:r>
      <w:r w:rsidR="00F446CF" w:rsidRPr="00A158E1">
        <w:rPr>
          <w:rFonts w:asciiTheme="minorHAnsi" w:hAnsiTheme="minorHAnsi" w:cstheme="minorHAnsi"/>
        </w:rPr>
        <w:t>i</w:t>
      </w:r>
      <w:r w:rsidR="004E6C3E" w:rsidRPr="00A158E1">
        <w:rPr>
          <w:rFonts w:asciiTheme="minorHAnsi" w:hAnsiTheme="minorHAnsi" w:cstheme="minorHAnsi"/>
        </w:rPr>
        <w:t>. Per aumentare la disponibilità di post</w:t>
      </w:r>
      <w:r w:rsidRPr="00A158E1">
        <w:rPr>
          <w:rFonts w:asciiTheme="minorHAnsi" w:hAnsiTheme="minorHAnsi" w:cstheme="minorHAnsi"/>
        </w:rPr>
        <w:t>i</w:t>
      </w:r>
      <w:r w:rsidR="004E6C3E" w:rsidRPr="00A158E1">
        <w:rPr>
          <w:rFonts w:asciiTheme="minorHAnsi" w:hAnsiTheme="minorHAnsi" w:cstheme="minorHAnsi"/>
        </w:rPr>
        <w:t xml:space="preserve"> e venire incontro alle esigenze di tifosi e appassionati, l’Autodromo ha realizzato </w:t>
      </w:r>
      <w:r w:rsidR="004E6C3E" w:rsidRPr="00A158E1">
        <w:rPr>
          <w:rFonts w:asciiTheme="minorHAnsi" w:hAnsiTheme="minorHAnsi" w:cstheme="minorHAnsi"/>
          <w:b/>
        </w:rPr>
        <w:t xml:space="preserve">sei nuove tribune </w:t>
      </w:r>
      <w:r w:rsidR="004E6C3E" w:rsidRPr="00A158E1">
        <w:rPr>
          <w:rFonts w:asciiTheme="minorHAnsi" w:hAnsiTheme="minorHAnsi" w:cstheme="minorHAnsi"/>
        </w:rPr>
        <w:t>alle curve Villeneuve, Tosa, Gresini, Acque Minerali, e nella zona della partenza davanti ai box. I biglietti si possono acquistare sul</w:t>
      </w:r>
      <w:r w:rsidR="004E6C3E" w:rsidRPr="00A158E1">
        <w:rPr>
          <w:rFonts w:asciiTheme="minorHAnsi" w:hAnsiTheme="minorHAnsi" w:cstheme="minorHAnsi"/>
          <w:color w:val="000000"/>
        </w:rPr>
        <w:t xml:space="preserve"> sito </w:t>
      </w:r>
      <w:r w:rsidR="004E6C3E" w:rsidRPr="00A158E1">
        <w:rPr>
          <w:rFonts w:asciiTheme="minorHAnsi" w:hAnsiTheme="minorHAnsi" w:cstheme="minorHAnsi"/>
          <w:b/>
          <w:color w:val="000000"/>
        </w:rPr>
        <w:t>ticketone.it</w:t>
      </w:r>
      <w:r w:rsidR="004E6C3E" w:rsidRPr="00A158E1">
        <w:rPr>
          <w:rFonts w:asciiTheme="minorHAnsi" w:hAnsiTheme="minorHAnsi" w:cstheme="minorHAnsi"/>
          <w:color w:val="000000"/>
        </w:rPr>
        <w:t xml:space="preserve"> </w:t>
      </w:r>
      <w:r w:rsidR="004E6C3E" w:rsidRPr="00A158E1">
        <w:rPr>
          <w:rFonts w:asciiTheme="minorHAnsi" w:hAnsiTheme="minorHAnsi" w:cstheme="minorHAnsi"/>
        </w:rPr>
        <w:t xml:space="preserve">e su </w:t>
      </w:r>
      <w:hyperlink r:id="rId8">
        <w:r w:rsidR="004E6C3E" w:rsidRPr="00A158E1">
          <w:rPr>
            <w:rFonts w:asciiTheme="minorHAnsi" w:hAnsiTheme="minorHAnsi" w:cstheme="minorHAnsi"/>
            <w:color w:val="0563C1"/>
            <w:u w:val="single"/>
          </w:rPr>
          <w:t>www.autodromoimola.it</w:t>
        </w:r>
      </w:hyperlink>
      <w:r w:rsidR="004E6C3E" w:rsidRPr="00A158E1">
        <w:rPr>
          <w:rFonts w:asciiTheme="minorHAnsi" w:hAnsiTheme="minorHAnsi" w:cstheme="minorHAnsi"/>
          <w:color w:val="0563C1"/>
          <w:u w:val="single"/>
        </w:rPr>
        <w:t xml:space="preserve">. </w:t>
      </w:r>
      <w:r w:rsidR="004E6C3E" w:rsidRPr="00A158E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Arrivare a Imola per il Gran Premio di Formula 1 quest’anno sarà ancora più facile: Trenitalia ha infatti previsto treni speciali e fermate straordinarie, dal 19 al 21 maggio. </w:t>
      </w:r>
      <w:hyperlink r:id="rId9" w:history="1">
        <w:r w:rsidR="004E6C3E" w:rsidRPr="00A158E1">
          <w:rPr>
            <w:rFonts w:asciiTheme="minorHAnsi" w:eastAsiaTheme="minorHAnsi" w:hAnsiTheme="minorHAnsi" w:cstheme="minorHAnsi"/>
            <w:color w:val="0563C1"/>
            <w:u w:val="single"/>
            <w:lang w:eastAsia="en-US"/>
          </w:rPr>
          <w:t>https://www.trenitalia.com/it/offerte_e_servizi/gp-formula-1-di-imola.html</w:t>
        </w:r>
      </w:hyperlink>
    </w:p>
    <w:p w14:paraId="7BDE68E8" w14:textId="1C242538" w:rsidR="004E6C3E" w:rsidRPr="00A158E1" w:rsidRDefault="004E6C3E" w:rsidP="00B628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3F2F70" w14:textId="61A1DCDA" w:rsidR="004E6C3E" w:rsidRPr="00A158E1" w:rsidRDefault="004E6C3E" w:rsidP="00B628A8">
      <w:pPr>
        <w:pBdr>
          <w:bottom w:val="single" w:sz="4" w:space="1" w:color="000000"/>
        </w:pBdr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A158E1">
        <w:rPr>
          <w:rFonts w:asciiTheme="minorHAnsi" w:hAnsiTheme="minorHAnsi" w:cstheme="minorHAnsi"/>
          <w:b/>
          <w:color w:val="C00000"/>
        </w:rPr>
        <w:t xml:space="preserve">Da venerdì a domenica </w:t>
      </w:r>
      <w:r w:rsidR="00B0376E" w:rsidRPr="00A158E1">
        <w:rPr>
          <w:rFonts w:asciiTheme="minorHAnsi" w:hAnsiTheme="minorHAnsi" w:cstheme="minorHAnsi"/>
          <w:b/>
          <w:color w:val="C00000"/>
        </w:rPr>
        <w:t>i</w:t>
      </w:r>
      <w:r w:rsidRPr="00A158E1">
        <w:rPr>
          <w:rFonts w:asciiTheme="minorHAnsi" w:hAnsiTheme="minorHAnsi" w:cstheme="minorHAnsi"/>
          <w:b/>
          <w:color w:val="C00000"/>
        </w:rPr>
        <w:t>n pista anche Formula 2, Formula 3 e Porsche Supercup</w:t>
      </w:r>
    </w:p>
    <w:p w14:paraId="4E1E379F" w14:textId="7BFAB11C" w:rsidR="00227ACC" w:rsidRPr="00A158E1" w:rsidRDefault="004E6C3E" w:rsidP="00B628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A158E1">
        <w:rPr>
          <w:rFonts w:asciiTheme="minorHAnsi" w:hAnsiTheme="minorHAnsi" w:cstheme="minorHAnsi"/>
        </w:rPr>
        <w:t>Questo il programma del GP</w:t>
      </w:r>
      <w:r w:rsidRPr="00A158E1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27ACC" w:rsidRPr="00A158E1">
        <w:rPr>
          <w:rFonts w:asciiTheme="minorHAnsi" w:eastAsiaTheme="minorHAnsi" w:hAnsiTheme="minorHAnsi" w:cstheme="minorHAnsi"/>
          <w:b/>
          <w:bCs/>
          <w:lang w:eastAsia="en-US"/>
        </w:rPr>
        <w:t>Venerdì</w:t>
      </w:r>
      <w:r w:rsidR="00227ACC" w:rsidRPr="00A158E1">
        <w:rPr>
          <w:rFonts w:asciiTheme="minorHAnsi" w:eastAsiaTheme="minorHAnsi" w:hAnsiTheme="minorHAnsi" w:cstheme="minorHAnsi"/>
          <w:lang w:eastAsia="en-US"/>
        </w:rPr>
        <w:t xml:space="preserve">: ore </w:t>
      </w:r>
      <w:r w:rsidR="00227ACC" w:rsidRPr="00A158E1">
        <w:rPr>
          <w:rFonts w:asciiTheme="minorHAnsi" w:eastAsiaTheme="minorHAnsi" w:hAnsiTheme="minorHAnsi" w:cstheme="minorHAnsi"/>
          <w:kern w:val="0"/>
          <w:lang w:eastAsia="en-US"/>
        </w:rPr>
        <w:t xml:space="preserve">9.55-10.40 prove libere F.3; 11.05-11:50 libere F.2; </w:t>
      </w:r>
      <w:r w:rsidR="00227ACC"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13.30-14.30 libere F.1; </w:t>
      </w:r>
      <w:r w:rsidR="00227ACC" w:rsidRPr="00A158E1">
        <w:rPr>
          <w:rFonts w:asciiTheme="minorHAnsi" w:eastAsiaTheme="minorHAnsi" w:hAnsiTheme="minorHAnsi" w:cstheme="minorHAnsi"/>
          <w:kern w:val="0"/>
          <w:lang w:eastAsia="en-US"/>
        </w:rPr>
        <w:t xml:space="preserve">15-15.30 qualifiche F.3; 15.55-16.25 Qualifiche F.2; </w:t>
      </w:r>
      <w:r w:rsidR="00227ACC"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17-18 libere F.1; </w:t>
      </w:r>
      <w:r w:rsidR="00227ACC" w:rsidRPr="00A158E1">
        <w:rPr>
          <w:rFonts w:asciiTheme="minorHAnsi" w:eastAsiaTheme="minorHAnsi" w:hAnsiTheme="minorHAnsi" w:cstheme="minorHAnsi"/>
          <w:kern w:val="0"/>
          <w:lang w:eastAsia="en-US"/>
        </w:rPr>
        <w:t>18.30-19.15 libere Porsche Mobil 1 Supercup.</w:t>
      </w:r>
    </w:p>
    <w:p w14:paraId="7848A4DA" w14:textId="77777777" w:rsidR="00227ACC" w:rsidRPr="00A158E1" w:rsidRDefault="00227ACC" w:rsidP="00B628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A158E1">
        <w:rPr>
          <w:rFonts w:asciiTheme="minorHAnsi" w:eastAsiaTheme="minorHAnsi" w:hAnsiTheme="minorHAnsi" w:cstheme="minorHAnsi"/>
          <w:b/>
          <w:bCs/>
          <w:lang w:eastAsia="en-US"/>
        </w:rPr>
        <w:t>Sabato</w:t>
      </w:r>
      <w:r w:rsidRPr="00A158E1">
        <w:rPr>
          <w:rFonts w:asciiTheme="minorHAnsi" w:eastAsiaTheme="minorHAnsi" w:hAnsiTheme="minorHAnsi" w:cstheme="minorHAnsi"/>
          <w:lang w:eastAsia="en-US"/>
        </w:rPr>
        <w:t xml:space="preserve">: ore </w:t>
      </w:r>
      <w:r w:rsidRPr="00A158E1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10.35-11.20 Sprint Race F.3 (20 giri o 40’+ 1 giro); </w:t>
      </w:r>
      <w:r w:rsidRPr="00A158E1">
        <w:rPr>
          <w:rFonts w:asciiTheme="minorHAnsi" w:eastAsiaTheme="minorHAnsi" w:hAnsiTheme="minorHAnsi" w:cstheme="minorHAnsi"/>
          <w:b/>
          <w:kern w:val="0"/>
          <w:lang w:eastAsia="en-US"/>
        </w:rPr>
        <w:t>12.30-13.30 libere F.1;</w:t>
      </w:r>
      <w:r w:rsidRPr="00A158E1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 14.15-15 Sprint Race F.2 (25 giri o 45’+ 1 giro); </w:t>
      </w:r>
      <w:r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16-17 Qualifiche F.1; </w:t>
      </w:r>
      <w:r w:rsidRPr="00A158E1">
        <w:rPr>
          <w:rFonts w:asciiTheme="minorHAnsi" w:eastAsiaTheme="minorHAnsi" w:hAnsiTheme="minorHAnsi" w:cstheme="minorHAnsi"/>
          <w:kern w:val="0"/>
          <w:lang w:eastAsia="en-US"/>
        </w:rPr>
        <w:t>17.45-18.15 Qualifiche Porsche Mobil 1 Supercup</w:t>
      </w:r>
    </w:p>
    <w:p w14:paraId="13FCD8AB" w14:textId="19A27C20" w:rsidR="00FB6F0B" w:rsidRPr="00B628A8" w:rsidRDefault="00227ACC" w:rsidP="00B628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kern w:val="0"/>
          <w:lang w:eastAsia="en-US"/>
        </w:rPr>
      </w:pPr>
      <w:r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Domenica: </w:t>
      </w:r>
      <w:r w:rsidRPr="00A158E1">
        <w:rPr>
          <w:rFonts w:asciiTheme="minorHAnsi" w:eastAsiaTheme="minorHAnsi" w:hAnsiTheme="minorHAnsi" w:cstheme="minorHAnsi"/>
          <w:bCs/>
          <w:kern w:val="0"/>
          <w:lang w:eastAsia="en-US"/>
        </w:rPr>
        <w:t>ore</w:t>
      </w:r>
      <w:r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Pr="00A158E1">
        <w:rPr>
          <w:rFonts w:asciiTheme="minorHAnsi" w:eastAsiaTheme="minorHAnsi" w:hAnsiTheme="minorHAnsi" w:cstheme="minorHAnsi"/>
          <w:bCs/>
          <w:kern w:val="0"/>
          <w:lang w:eastAsia="en-US"/>
        </w:rPr>
        <w:t>8.50-9:40 Feature race F.3 (24 giri o 45’+ 1 giro);</w:t>
      </w:r>
      <w:r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Pr="00A158E1">
        <w:rPr>
          <w:rFonts w:asciiTheme="minorHAnsi" w:eastAsiaTheme="minorHAnsi" w:hAnsiTheme="minorHAnsi" w:cstheme="minorHAnsi"/>
          <w:bCs/>
          <w:kern w:val="0"/>
          <w:lang w:eastAsia="en-US"/>
        </w:rPr>
        <w:t>10.20-11.25 Feature Race di F.2 (35 giri o 60’+ 1 giro); 12.05-12.40</w:t>
      </w:r>
      <w:r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Pr="00A158E1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gara Porsche Mobil 1 Supercup (14 giri o 30’); </w:t>
      </w:r>
      <w:r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15: GP F.1 (63 giri)</w:t>
      </w:r>
      <w:r w:rsidR="004E6C3E" w:rsidRPr="00A158E1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.</w:t>
      </w:r>
    </w:p>
    <w:p w14:paraId="1454A204" w14:textId="77777777" w:rsidR="00D44434" w:rsidRDefault="00D44434" w:rsidP="004E6C3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EC10E59" w14:textId="3F005513" w:rsidR="00FB6F0B" w:rsidRDefault="00163207">
      <w:pPr>
        <w:spacing w:line="240" w:lineRule="auto"/>
      </w:pPr>
      <w:r>
        <w:rPr>
          <w:noProof/>
        </w:rPr>
        <w:drawing>
          <wp:inline distT="0" distB="0" distL="0" distR="0" wp14:anchorId="0ACC9552" wp14:editId="52752292">
            <wp:extent cx="6116320" cy="4077970"/>
            <wp:effectExtent l="0" t="0" r="0" b="0"/>
            <wp:docPr id="9555797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79790" name="Immagine 95557979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F0B">
      <w:headerReference w:type="default" r:id="rId11"/>
      <w:footerReference w:type="default" r:id="rId12"/>
      <w:pgSz w:w="11900" w:h="16840"/>
      <w:pgMar w:top="983" w:right="1134" w:bottom="1134" w:left="1134" w:header="4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8CDD" w14:textId="77777777" w:rsidR="00AA2F29" w:rsidRDefault="00AA2F29">
      <w:pPr>
        <w:spacing w:after="0" w:line="240" w:lineRule="auto"/>
      </w:pPr>
      <w:r>
        <w:separator/>
      </w:r>
    </w:p>
  </w:endnote>
  <w:endnote w:type="continuationSeparator" w:id="0">
    <w:p w14:paraId="53F94A1B" w14:textId="77777777" w:rsidR="00AA2F29" w:rsidRDefault="00AA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3BB2" w14:textId="77777777" w:rsidR="00FB6F0B" w:rsidRDefault="001364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331E7BA2" wp14:editId="3379B385">
          <wp:extent cx="6116320" cy="737235"/>
          <wp:effectExtent l="0" t="0" r="0" b="0"/>
          <wp:docPr id="20038499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BD18" w14:textId="77777777" w:rsidR="00AA2F29" w:rsidRDefault="00AA2F29">
      <w:pPr>
        <w:spacing w:after="0" w:line="240" w:lineRule="auto"/>
      </w:pPr>
      <w:r>
        <w:separator/>
      </w:r>
    </w:p>
  </w:footnote>
  <w:footnote w:type="continuationSeparator" w:id="0">
    <w:p w14:paraId="252EC625" w14:textId="77777777" w:rsidR="00AA2F29" w:rsidRDefault="00AA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3D68" w14:textId="77777777" w:rsidR="00FB6F0B" w:rsidRDefault="001364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276C052A" wp14:editId="760EDC18">
          <wp:extent cx="1350019" cy="830012"/>
          <wp:effectExtent l="0" t="0" r="0" b="0"/>
          <wp:docPr id="2003849960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19" cy="830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B"/>
    <w:rsid w:val="000846D8"/>
    <w:rsid w:val="000A2BC4"/>
    <w:rsid w:val="000D0DDD"/>
    <w:rsid w:val="000D353D"/>
    <w:rsid w:val="000E00B7"/>
    <w:rsid w:val="00136462"/>
    <w:rsid w:val="00163207"/>
    <w:rsid w:val="00183038"/>
    <w:rsid w:val="001D4FE2"/>
    <w:rsid w:val="00227ACC"/>
    <w:rsid w:val="002D6DE4"/>
    <w:rsid w:val="002E1A05"/>
    <w:rsid w:val="00310CDD"/>
    <w:rsid w:val="00314188"/>
    <w:rsid w:val="00327B70"/>
    <w:rsid w:val="0038244F"/>
    <w:rsid w:val="004477A1"/>
    <w:rsid w:val="00471D9D"/>
    <w:rsid w:val="004E665B"/>
    <w:rsid w:val="004E6C3E"/>
    <w:rsid w:val="0051659C"/>
    <w:rsid w:val="0052070C"/>
    <w:rsid w:val="00595856"/>
    <w:rsid w:val="005A7763"/>
    <w:rsid w:val="005D0ED3"/>
    <w:rsid w:val="005E0076"/>
    <w:rsid w:val="0062457D"/>
    <w:rsid w:val="00633413"/>
    <w:rsid w:val="006B0322"/>
    <w:rsid w:val="006B6AC7"/>
    <w:rsid w:val="006F524B"/>
    <w:rsid w:val="007663D9"/>
    <w:rsid w:val="007D0E30"/>
    <w:rsid w:val="007F5B44"/>
    <w:rsid w:val="00830ECA"/>
    <w:rsid w:val="00833821"/>
    <w:rsid w:val="008450C0"/>
    <w:rsid w:val="00952C5D"/>
    <w:rsid w:val="009A5110"/>
    <w:rsid w:val="009B000F"/>
    <w:rsid w:val="009D6109"/>
    <w:rsid w:val="00A0135A"/>
    <w:rsid w:val="00A158E1"/>
    <w:rsid w:val="00A1625D"/>
    <w:rsid w:val="00A23B8C"/>
    <w:rsid w:val="00AA2F29"/>
    <w:rsid w:val="00AA474D"/>
    <w:rsid w:val="00AC32AC"/>
    <w:rsid w:val="00AE3795"/>
    <w:rsid w:val="00B0376E"/>
    <w:rsid w:val="00B51A17"/>
    <w:rsid w:val="00B57218"/>
    <w:rsid w:val="00B6166D"/>
    <w:rsid w:val="00B628A8"/>
    <w:rsid w:val="00BB0513"/>
    <w:rsid w:val="00CB251A"/>
    <w:rsid w:val="00CC3958"/>
    <w:rsid w:val="00D27743"/>
    <w:rsid w:val="00D44434"/>
    <w:rsid w:val="00D45E3E"/>
    <w:rsid w:val="00D523A5"/>
    <w:rsid w:val="00D55B16"/>
    <w:rsid w:val="00DF3C80"/>
    <w:rsid w:val="00E24665"/>
    <w:rsid w:val="00E923CD"/>
    <w:rsid w:val="00EF192D"/>
    <w:rsid w:val="00F07695"/>
    <w:rsid w:val="00F446CF"/>
    <w:rsid w:val="00FB6F0B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4F6"/>
  <w15:docId w15:val="{C04EAE59-732E-4090-8330-50D9CD5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5E"/>
    <w:rPr>
      <w:kern w:val="2"/>
    </w:rPr>
  </w:style>
  <w:style w:type="paragraph" w:styleId="Titolo1">
    <w:name w:val="heading 1"/>
    <w:basedOn w:val="Normale"/>
    <w:link w:val="Titolo1Carattere"/>
    <w:uiPriority w:val="9"/>
    <w:qFormat/>
    <w:rsid w:val="00FF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0D"/>
  </w:style>
  <w:style w:type="paragraph" w:styleId="Pidipagina">
    <w:name w:val="footer"/>
    <w:basedOn w:val="Normale"/>
    <w:link w:val="Pidipagina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0D"/>
  </w:style>
  <w:style w:type="paragraph" w:styleId="Paragrafoelenco">
    <w:name w:val="List Paragraph"/>
    <w:basedOn w:val="Normale"/>
    <w:uiPriority w:val="34"/>
    <w:qFormat/>
    <w:rsid w:val="00491720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02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1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3C"/>
    <w:rPr>
      <w:rFonts w:ascii="Tahoma" w:hAnsi="Tahoma" w:cs="Tahoma"/>
      <w:kern w:val="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9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69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2E3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2D6DE4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romoimol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m4JiTHOeAs8wVxFcgN1hLqP8PQ==">AMUW2mVAOr59dpMTy6uVJsSzBEzLiH0bH23H+MxhlOXkLbghyaCRnI0AmmWbqHgwEfS/uFOwXAAz+eiMYEkR8Nd/Z1ghCq93afztHrRJG8RXDLWwPkbSw/4=</go:docsCustomData>
</go:gDocsCustomXmlDataStorage>
</file>

<file path=customXml/itemProps1.xml><?xml version="1.0" encoding="utf-8"?>
<ds:datastoreItem xmlns:ds="http://schemas.openxmlformats.org/officeDocument/2006/customXml" ds:itemID="{13B7639A-71A3-4105-875F-62DB6EE1F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Caputi</dc:creator>
  <cp:lastModifiedBy>Cauli Andrea</cp:lastModifiedBy>
  <cp:revision>2</cp:revision>
  <dcterms:created xsi:type="dcterms:W3CDTF">2023-05-11T08:11:00Z</dcterms:created>
  <dcterms:modified xsi:type="dcterms:W3CDTF">2023-05-11T08:11:00Z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f07f949bc0b08c9ddfb23c8db6a519f53ab85473f3b43ea20a968275d0c263fb</vt:lpwstr>
  </property>
  <property fmtid="{D5CDD505-2E9C-101B-9397-08002B2CF9AE}" pid="3" name="_NewReviewCycle">
    <vt:lpwstr/>
  </property>
</Properties>
</file>