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0467A" w14:textId="590E0E3C" w:rsidR="000E3006" w:rsidRPr="00F15459" w:rsidRDefault="007C17CA" w:rsidP="00E9470A">
      <w:pPr>
        <w:jc w:val="both"/>
        <w:rPr>
          <w:szCs w:val="23"/>
        </w:rPr>
      </w:pPr>
      <w:r w:rsidRPr="00F15459">
        <w:rPr>
          <w:szCs w:val="23"/>
        </w:rPr>
        <w:t xml:space="preserve">Padova, </w:t>
      </w:r>
      <w:r w:rsidR="00F13496">
        <w:rPr>
          <w:szCs w:val="23"/>
        </w:rPr>
        <w:t>16</w:t>
      </w:r>
      <w:r w:rsidR="000E3006" w:rsidRPr="00F15459">
        <w:rPr>
          <w:szCs w:val="23"/>
        </w:rPr>
        <w:t xml:space="preserve"> </w:t>
      </w:r>
      <w:r w:rsidR="00E92906" w:rsidRPr="00F15459">
        <w:rPr>
          <w:szCs w:val="23"/>
        </w:rPr>
        <w:t>maggio</w:t>
      </w:r>
      <w:r w:rsidR="000E3006" w:rsidRPr="00F15459">
        <w:rPr>
          <w:szCs w:val="23"/>
        </w:rPr>
        <w:t xml:space="preserve"> 2023</w:t>
      </w:r>
    </w:p>
    <w:p w14:paraId="709C5C67" w14:textId="3991DA6C" w:rsidR="000E3006" w:rsidRDefault="000E3006" w:rsidP="00E9470A">
      <w:pPr>
        <w:jc w:val="both"/>
        <w:rPr>
          <w:sz w:val="23"/>
          <w:szCs w:val="23"/>
        </w:rPr>
      </w:pPr>
    </w:p>
    <w:p w14:paraId="5B4602A4" w14:textId="77777777" w:rsidR="004B497F" w:rsidRDefault="004B497F" w:rsidP="001351DA">
      <w:pPr>
        <w:shd w:val="clear" w:color="auto" w:fill="FFFFFF"/>
        <w:jc w:val="center"/>
        <w:rPr>
          <w:b/>
          <w:color w:val="C00000"/>
        </w:rPr>
      </w:pPr>
    </w:p>
    <w:p w14:paraId="5E06E30F" w14:textId="77777777" w:rsidR="000A1935" w:rsidRDefault="00AB4FA5" w:rsidP="00AB4FA5">
      <w:pPr>
        <w:shd w:val="clear" w:color="auto" w:fill="FFFFFF"/>
        <w:jc w:val="center"/>
        <w:rPr>
          <w:b/>
          <w:color w:val="C00000"/>
        </w:rPr>
      </w:pPr>
      <w:r>
        <w:rPr>
          <w:b/>
          <w:color w:val="C00000"/>
        </w:rPr>
        <w:t xml:space="preserve">CONFERITO </w:t>
      </w:r>
      <w:r w:rsidR="001351DA">
        <w:rPr>
          <w:b/>
          <w:color w:val="C00000"/>
        </w:rPr>
        <w:t>A</w:t>
      </w:r>
      <w:r w:rsidR="00BC6C20">
        <w:rPr>
          <w:b/>
          <w:color w:val="C00000"/>
        </w:rPr>
        <w:t>LL’ECONOMISTA</w:t>
      </w:r>
      <w:r w:rsidR="00E1781F">
        <w:rPr>
          <w:b/>
          <w:color w:val="C00000"/>
        </w:rPr>
        <w:t xml:space="preserve"> </w:t>
      </w:r>
      <w:r w:rsidR="001351DA">
        <w:rPr>
          <w:b/>
          <w:color w:val="C00000"/>
        </w:rPr>
        <w:t>ORAZIO ATTANASIO</w:t>
      </w:r>
    </w:p>
    <w:p w14:paraId="53E76157" w14:textId="7F7F9F15" w:rsidR="00AB4FA5" w:rsidRDefault="00AB4FA5" w:rsidP="00AB4FA5">
      <w:pPr>
        <w:shd w:val="clear" w:color="auto" w:fill="FFFFFF"/>
        <w:jc w:val="center"/>
        <w:rPr>
          <w:b/>
          <w:color w:val="C00000"/>
        </w:rPr>
      </w:pPr>
      <w:bookmarkStart w:id="0" w:name="_GoBack"/>
      <w:bookmarkEnd w:id="0"/>
      <w:r>
        <w:rPr>
          <w:b/>
          <w:color w:val="C00000"/>
        </w:rPr>
        <w:t xml:space="preserve">IL DOTTORATO AD HONOREM IN ECONOMIA E MANAGEMENT </w:t>
      </w:r>
    </w:p>
    <w:p w14:paraId="162D1FDC" w14:textId="5E1E8529" w:rsidR="00E92906" w:rsidRDefault="00E92906" w:rsidP="00D077BD">
      <w:pPr>
        <w:shd w:val="clear" w:color="auto" w:fill="FFFFFF"/>
        <w:jc w:val="center"/>
        <w:rPr>
          <w:b/>
          <w:color w:val="C00000"/>
        </w:rPr>
      </w:pPr>
    </w:p>
    <w:p w14:paraId="6E468469" w14:textId="77777777" w:rsidR="004B497F" w:rsidRDefault="004B497F" w:rsidP="00E92906">
      <w:pPr>
        <w:shd w:val="clear" w:color="auto" w:fill="FFFFFF"/>
        <w:jc w:val="center"/>
        <w:rPr>
          <w:b/>
          <w:color w:val="C00000"/>
        </w:rPr>
      </w:pPr>
    </w:p>
    <w:p w14:paraId="5E6012A8" w14:textId="2198112F" w:rsidR="00D87748" w:rsidRDefault="00F13496" w:rsidP="00D87748">
      <w:pPr>
        <w:shd w:val="clear" w:color="auto" w:fill="FFFFFF"/>
        <w:ind w:firstLine="454"/>
        <w:jc w:val="both"/>
      </w:pPr>
      <w:r w:rsidRPr="00AB4FA5">
        <w:rPr>
          <w:b/>
          <w:bCs/>
          <w:shd w:val="clear" w:color="auto" w:fill="FFFFFF"/>
        </w:rPr>
        <w:t>Oggi</w:t>
      </w:r>
      <w:r w:rsidRPr="00D87748">
        <w:rPr>
          <w:bCs/>
          <w:shd w:val="clear" w:color="auto" w:fill="FFFFFF"/>
        </w:rPr>
        <w:t xml:space="preserve">, </w:t>
      </w:r>
      <w:r w:rsidR="00D52FD1" w:rsidRPr="00D87748">
        <w:rPr>
          <w:bCs/>
          <w:shd w:val="clear" w:color="auto" w:fill="FFFFFF"/>
        </w:rPr>
        <w:t>m</w:t>
      </w:r>
      <w:r w:rsidR="00B64858" w:rsidRPr="00D87748">
        <w:rPr>
          <w:bCs/>
          <w:shd w:val="clear" w:color="auto" w:fill="FFFFFF"/>
        </w:rPr>
        <w:t>artedì</w:t>
      </w:r>
      <w:r w:rsidR="001D53D4" w:rsidRPr="00D87748">
        <w:rPr>
          <w:bCs/>
          <w:shd w:val="clear" w:color="auto" w:fill="FFFFFF"/>
        </w:rPr>
        <w:t xml:space="preserve"> 16 maggio</w:t>
      </w:r>
      <w:r w:rsidRPr="00D87748">
        <w:rPr>
          <w:bCs/>
          <w:shd w:val="clear" w:color="auto" w:fill="FFFFFF"/>
        </w:rPr>
        <w:t xml:space="preserve"> </w:t>
      </w:r>
      <w:r w:rsidR="00E92906" w:rsidRPr="00D87748">
        <w:rPr>
          <w:bCs/>
          <w:shd w:val="clear" w:color="auto" w:fill="FFFFFF"/>
        </w:rPr>
        <w:t>n</w:t>
      </w:r>
      <w:r w:rsidR="00A43974" w:rsidRPr="00D87748">
        <w:rPr>
          <w:bCs/>
          <w:shd w:val="clear" w:color="auto" w:fill="FFFFFF"/>
        </w:rPr>
        <w:t>ell’Aula Magna di Palazzo del Bo</w:t>
      </w:r>
      <w:r w:rsidR="00A43974" w:rsidRPr="00D87748">
        <w:rPr>
          <w:shd w:val="clear" w:color="auto" w:fill="FFFFFF"/>
        </w:rPr>
        <w:t>,</w:t>
      </w:r>
      <w:r w:rsidR="00A43974" w:rsidRPr="00A43974">
        <w:rPr>
          <w:shd w:val="clear" w:color="auto" w:fill="FFFFFF"/>
        </w:rPr>
        <w:t xml:space="preserve"> </w:t>
      </w:r>
      <w:r w:rsidR="00A43974">
        <w:rPr>
          <w:color w:val="222222"/>
          <w:shd w:val="clear" w:color="auto" w:fill="FFFFFF"/>
        </w:rPr>
        <w:t>la rettrice dell’Università di Padova </w:t>
      </w:r>
      <w:r w:rsidR="00A43974" w:rsidRPr="00E92906">
        <w:rPr>
          <w:rStyle w:val="Enfasigrassetto"/>
          <w:shd w:val="clear" w:color="auto" w:fill="FFFFFF"/>
        </w:rPr>
        <w:t>Daniela Mapelli</w:t>
      </w:r>
      <w:r w:rsidR="00E92906">
        <w:rPr>
          <w:color w:val="222222"/>
          <w:shd w:val="clear" w:color="auto" w:fill="FFFFFF"/>
        </w:rPr>
        <w:t xml:space="preserve"> </w:t>
      </w:r>
      <w:r w:rsidRPr="00AB4FA5">
        <w:rPr>
          <w:b/>
          <w:color w:val="222222"/>
          <w:shd w:val="clear" w:color="auto" w:fill="FFFFFF"/>
        </w:rPr>
        <w:t>ha conferito</w:t>
      </w:r>
      <w:r w:rsidR="005075D2" w:rsidRPr="00AB4FA5">
        <w:rPr>
          <w:b/>
        </w:rPr>
        <w:t xml:space="preserve"> </w:t>
      </w:r>
      <w:r w:rsidR="00E92906" w:rsidRPr="00AB4FA5">
        <w:rPr>
          <w:b/>
        </w:rPr>
        <w:t>il diploma</w:t>
      </w:r>
      <w:r w:rsidR="004B56B9" w:rsidRPr="00AB4FA5">
        <w:rPr>
          <w:b/>
        </w:rPr>
        <w:t xml:space="preserve"> </w:t>
      </w:r>
      <w:r w:rsidR="000E3006" w:rsidRPr="00AB4FA5">
        <w:rPr>
          <w:b/>
        </w:rPr>
        <w:t>di</w:t>
      </w:r>
      <w:r w:rsidR="004B56B9">
        <w:t xml:space="preserve"> </w:t>
      </w:r>
      <w:hyperlink r:id="rId7" w:history="1">
        <w:r w:rsidR="001D53D4" w:rsidRPr="002D7A69">
          <w:rPr>
            <w:rStyle w:val="Collegamentoipertestuale"/>
            <w:b/>
            <w:bCs/>
            <w:color w:val="auto"/>
          </w:rPr>
          <w:t>dottorato</w:t>
        </w:r>
        <w:r w:rsidR="00CB7608" w:rsidRPr="002D7A69">
          <w:rPr>
            <w:rStyle w:val="Collegamentoipertestuale"/>
            <w:b/>
            <w:bCs/>
            <w:color w:val="auto"/>
          </w:rPr>
          <w:t xml:space="preserve"> magistrale</w:t>
        </w:r>
        <w:r w:rsidR="000E3006" w:rsidRPr="002D7A69">
          <w:rPr>
            <w:rStyle w:val="Collegamentoipertestuale"/>
            <w:b/>
            <w:bCs/>
            <w:color w:val="auto"/>
          </w:rPr>
          <w:t xml:space="preserve"> ad honorem</w:t>
        </w:r>
      </w:hyperlink>
      <w:r w:rsidR="005075D2" w:rsidRPr="002D7A69">
        <w:rPr>
          <w:rStyle w:val="Collegamentoipertestuale"/>
          <w:bCs/>
          <w:color w:val="auto"/>
        </w:rPr>
        <w:t xml:space="preserve"> in</w:t>
      </w:r>
      <w:r w:rsidR="001D53D4" w:rsidRPr="002D7A69">
        <w:rPr>
          <w:rStyle w:val="Enfasigrassetto"/>
          <w:u w:val="single"/>
        </w:rPr>
        <w:t xml:space="preserve"> Economia e Management</w:t>
      </w:r>
      <w:r w:rsidR="001D53D4">
        <w:rPr>
          <w:rStyle w:val="Enfasigrassetto"/>
        </w:rPr>
        <w:t xml:space="preserve"> (curricolo Economia) </w:t>
      </w:r>
      <w:r w:rsidR="005075D2">
        <w:rPr>
          <w:rStyle w:val="Enfasigrassetto"/>
        </w:rPr>
        <w:t xml:space="preserve">a </w:t>
      </w:r>
      <w:r w:rsidR="001D53D4">
        <w:rPr>
          <w:rStyle w:val="Enfasigrassetto"/>
        </w:rPr>
        <w:t>Orazio Pietro Attanasio</w:t>
      </w:r>
      <w:r w:rsidR="000E3006">
        <w:t>,</w:t>
      </w:r>
      <w:r w:rsidR="004B56B9">
        <w:t xml:space="preserve"> </w:t>
      </w:r>
      <w:r w:rsidR="00F94281">
        <w:t xml:space="preserve">economista </w:t>
      </w:r>
      <w:r w:rsidR="00F94281" w:rsidRPr="00F94281">
        <w:t xml:space="preserve">con un ampio programma di ricerca che lo ha portato a stimare e testare modelli economici utilizzando i </w:t>
      </w:r>
      <w:proofErr w:type="spellStart"/>
      <w:r w:rsidR="00F94281" w:rsidRPr="00F94281">
        <w:t>microdati</w:t>
      </w:r>
      <w:proofErr w:type="spellEnd"/>
      <w:r w:rsidR="00F94281">
        <w:t>.</w:t>
      </w:r>
      <w:r w:rsidR="00D87748">
        <w:t xml:space="preserve"> </w:t>
      </w:r>
      <w:r w:rsidR="00A43FD1">
        <w:rPr>
          <w:lang w:eastAsia="it-IT"/>
        </w:rPr>
        <w:t xml:space="preserve">Il dottorato ad honorem </w:t>
      </w:r>
      <w:r w:rsidR="005075D2">
        <w:rPr>
          <w:lang w:eastAsia="it-IT"/>
        </w:rPr>
        <w:t xml:space="preserve">a </w:t>
      </w:r>
      <w:r w:rsidR="0047578C">
        <w:rPr>
          <w:rStyle w:val="Enfasigrassetto"/>
        </w:rPr>
        <w:t>Orazio Pietro Attanasio</w:t>
      </w:r>
      <w:r w:rsidR="0047578C">
        <w:rPr>
          <w:lang w:eastAsia="it-IT"/>
        </w:rPr>
        <w:t xml:space="preserve"> </w:t>
      </w:r>
      <w:r>
        <w:rPr>
          <w:lang w:eastAsia="it-IT"/>
        </w:rPr>
        <w:t xml:space="preserve">è stato proposto dal </w:t>
      </w:r>
      <w:r w:rsidR="005075D2" w:rsidRPr="005075D2">
        <w:rPr>
          <w:b/>
          <w:lang w:eastAsia="it-IT"/>
        </w:rPr>
        <w:t xml:space="preserve">Dipartimento di </w:t>
      </w:r>
      <w:r w:rsidR="00A43FD1">
        <w:rPr>
          <w:b/>
          <w:lang w:eastAsia="it-IT"/>
        </w:rPr>
        <w:t>Scienze econom</w:t>
      </w:r>
      <w:r w:rsidR="00B10CCB">
        <w:rPr>
          <w:b/>
          <w:lang w:eastAsia="it-IT"/>
        </w:rPr>
        <w:t>i</w:t>
      </w:r>
      <w:r w:rsidR="00A43FD1">
        <w:rPr>
          <w:b/>
          <w:lang w:eastAsia="it-IT"/>
        </w:rPr>
        <w:t>che e aziendali “Marco Fanno”</w:t>
      </w:r>
      <w:r w:rsidR="005075D2">
        <w:rPr>
          <w:lang w:eastAsia="it-IT"/>
        </w:rPr>
        <w:t xml:space="preserve"> </w:t>
      </w:r>
      <w:r w:rsidR="00F94281">
        <w:rPr>
          <w:lang w:eastAsia="it-IT"/>
        </w:rPr>
        <w:t xml:space="preserve">dell’Ateneo patavino </w:t>
      </w:r>
      <w:r w:rsidR="005075D2">
        <w:rPr>
          <w:lang w:eastAsia="it-IT"/>
        </w:rPr>
        <w:t>sulla base dell’importante cont</w:t>
      </w:r>
      <w:r w:rsidR="002D174E">
        <w:rPr>
          <w:lang w:eastAsia="it-IT"/>
        </w:rPr>
        <w:t>ributo che lo studioso ha dato</w:t>
      </w:r>
      <w:r w:rsidR="001351DA">
        <w:rPr>
          <w:lang w:eastAsia="it-IT"/>
        </w:rPr>
        <w:t xml:space="preserve"> “</w:t>
      </w:r>
      <w:r w:rsidR="001351DA" w:rsidRPr="001351DA">
        <w:rPr>
          <w:lang w:eastAsia="it-IT"/>
        </w:rPr>
        <w:t>alla ricerca dei fondamenti microeconomici della macroeconomia e dell'economia dello sviluppo attraverso l'analisi rigorosa dei dati</w:t>
      </w:r>
      <w:r w:rsidR="00C2645D">
        <w:rPr>
          <w:lang w:eastAsia="it-IT"/>
        </w:rPr>
        <w:t>”</w:t>
      </w:r>
      <w:r w:rsidR="00907C0F">
        <w:rPr>
          <w:lang w:eastAsia="it-IT"/>
        </w:rPr>
        <w:t>.</w:t>
      </w:r>
    </w:p>
    <w:p w14:paraId="2F332DE7" w14:textId="77777777" w:rsidR="00F13496" w:rsidRDefault="00F13496" w:rsidP="001351DA">
      <w:pPr>
        <w:ind w:firstLine="284"/>
        <w:jc w:val="both"/>
        <w:rPr>
          <w:lang w:eastAsia="it-IT"/>
        </w:rPr>
      </w:pPr>
    </w:p>
    <w:p w14:paraId="5BB5288C" w14:textId="713B5682" w:rsidR="00F13496" w:rsidRDefault="00F13496" w:rsidP="002D7A69">
      <w:pPr>
        <w:ind w:firstLine="284"/>
        <w:jc w:val="both"/>
        <w:rPr>
          <w:lang w:eastAsia="it-IT"/>
        </w:rPr>
      </w:pPr>
      <w:r>
        <w:rPr>
          <w:lang w:eastAsia="it-IT"/>
        </w:rPr>
        <w:t xml:space="preserve">«L’università di Padova conferisce il Dottorato Honoris Causa al Professor Orazio Pietro Attanasio come segno di riconoscimento per i prestigiosi risultati ottenuti nella sua ricerca, per aver esplorato nuove aree di studio in economia e in econometria, ma anche per rendere omaggio al suo ruolo di docente, che ha formato e ispirato diverse generazioni di accademici – </w:t>
      </w:r>
      <w:r w:rsidR="002D7A69" w:rsidRPr="002D7A69">
        <w:rPr>
          <w:b/>
          <w:lang w:eastAsia="it-IT"/>
        </w:rPr>
        <w:t>ha detto la rettrice Daniela Mapelli</w:t>
      </w:r>
      <w:r w:rsidR="002D7A69">
        <w:rPr>
          <w:lang w:eastAsia="it-IT"/>
        </w:rPr>
        <w:t xml:space="preserve"> –</w:t>
      </w:r>
      <w:r>
        <w:rPr>
          <w:lang w:eastAsia="it-IT"/>
        </w:rPr>
        <w:t>. Chi ha avuto il privilegio di interagire col Professor Attanasio conosce bene la sua incessante disponibilità ad ascoltare e a discutere: è capace di fare emergere il meglio sia dagli studenti che dai colleghi. Gli economisti che hanno avuto l’opportunità di conoscere Orazio Pietro Attanas</w:t>
      </w:r>
      <w:r w:rsidR="002D7A69">
        <w:rPr>
          <w:lang w:eastAsia="it-IT"/>
        </w:rPr>
        <w:t xml:space="preserve">io hanno imparato molto da lui. </w:t>
      </w:r>
      <w:r>
        <w:rPr>
          <w:lang w:eastAsia="it-IT"/>
        </w:rPr>
        <w:t>Vorrei innanzitutto ricordare alcuni momenti fondamentali della sua carriera scientifica, che lo hanno condotto ad essere una delle più importanti figure mondiali nei campi dell’economia e dell’econometria. Ha contribuito in modo significativo allo studio dei fondamenti microeconomici della macroeconomia e dell'economia dello sviluppo attraverso l'analisi rigorosa dei dati. Da ricordare i lavori su consumo e risparmio delle famiglie, e sull'offerta di lavoro; sui temi di condivisione del rischio, di valutazione e disegno di politiche economiche e sociali nei paesi in via di sviluppo, fra cui il micro credito. Ha inoltre studiato</w:t>
      </w:r>
      <w:r w:rsidR="002D7A69">
        <w:rPr>
          <w:lang w:eastAsia="it-IT"/>
        </w:rPr>
        <w:t xml:space="preserve"> – </w:t>
      </w:r>
      <w:r w:rsidR="002D7A69" w:rsidRPr="002D7A69">
        <w:rPr>
          <w:b/>
          <w:lang w:eastAsia="it-IT"/>
        </w:rPr>
        <w:t>ha proseguito la rettrice</w:t>
      </w:r>
      <w:r w:rsidR="002D7A69">
        <w:rPr>
          <w:lang w:eastAsia="it-IT"/>
        </w:rPr>
        <w:t xml:space="preserve"> –</w:t>
      </w:r>
      <w:r>
        <w:rPr>
          <w:lang w:eastAsia="it-IT"/>
        </w:rPr>
        <w:t xml:space="preserve"> l'accumulazione del capitale umano nei paesi in via di sviluppo e gli effetti di lungo periodo di interventi educativi nelle prime fasi di vita. Di particolare rilievo il focus sulla validità esterna degli interventi di politica economica e sociale, per cui i risultati degli esperimenti sul campo sono inseriti nel contesto di modelli strutturali. La sua ricerca ha notevolmente influenzato il dibattito sulle misure di politiche pubbliche rivolte alle famiglie e agli individui, in special modo in America Latina</w:t>
      </w:r>
      <w:r w:rsidR="002D7A69">
        <w:rPr>
          <w:lang w:eastAsia="it-IT"/>
        </w:rPr>
        <w:t>»</w:t>
      </w:r>
      <w:r>
        <w:rPr>
          <w:lang w:eastAsia="it-IT"/>
        </w:rPr>
        <w:t>.</w:t>
      </w:r>
    </w:p>
    <w:p w14:paraId="7FAA32BD" w14:textId="77777777" w:rsidR="001351DA" w:rsidRDefault="001351DA" w:rsidP="001351DA">
      <w:pPr>
        <w:ind w:firstLine="284"/>
        <w:jc w:val="both"/>
        <w:rPr>
          <w:lang w:eastAsia="it-IT"/>
        </w:rPr>
      </w:pPr>
    </w:p>
    <w:p w14:paraId="323A5C55" w14:textId="1137A7E3" w:rsidR="00C63040" w:rsidRDefault="00D87748" w:rsidP="00C63040">
      <w:pPr>
        <w:ind w:firstLine="284"/>
        <w:jc w:val="both"/>
        <w:rPr>
          <w:lang w:eastAsia="it-IT"/>
        </w:rPr>
      </w:pPr>
      <w:r w:rsidRPr="00D87748">
        <w:rPr>
          <w:lang w:eastAsia="it-IT"/>
        </w:rPr>
        <w:t>Orazio Attanasio</w:t>
      </w:r>
      <w:r>
        <w:rPr>
          <w:lang w:eastAsia="it-IT"/>
        </w:rPr>
        <w:t xml:space="preserve"> nella sua lectio ha presentato</w:t>
      </w:r>
      <w:r w:rsidRPr="00D87748">
        <w:rPr>
          <w:lang w:eastAsia="it-IT"/>
        </w:rPr>
        <w:t xml:space="preserve"> i risultati di un suo lavoro - pubblicato nel 2020 sull’American </w:t>
      </w:r>
      <w:proofErr w:type="spellStart"/>
      <w:r w:rsidRPr="00D87748">
        <w:rPr>
          <w:lang w:eastAsia="it-IT"/>
        </w:rPr>
        <w:t>Economic</w:t>
      </w:r>
      <w:proofErr w:type="spellEnd"/>
      <w:r w:rsidRPr="00D87748">
        <w:rPr>
          <w:lang w:eastAsia="it-IT"/>
        </w:rPr>
        <w:t xml:space="preserve"> </w:t>
      </w:r>
      <w:proofErr w:type="spellStart"/>
      <w:r w:rsidRPr="00D87748">
        <w:rPr>
          <w:lang w:eastAsia="it-IT"/>
        </w:rPr>
        <w:t>Review</w:t>
      </w:r>
      <w:proofErr w:type="spellEnd"/>
      <w:r w:rsidRPr="00D87748">
        <w:rPr>
          <w:lang w:eastAsia="it-IT"/>
        </w:rPr>
        <w:t xml:space="preserve"> - che esamina i canali attraverso i quali un intervento randomizzato su bambini svantaggiati di età compresa tra 12 e 24 mesi in Colombia ha portato a significativi guadagni in ambito cognitivo e di socio-competenze emotive. Il lavoro stima i determinanti degli investimenti materiali e di tempo dei genitori di questi bambini e valuta l'impatto del trattamento su tali</w:t>
      </w:r>
      <w:r>
        <w:rPr>
          <w:lang w:eastAsia="it-IT"/>
        </w:rPr>
        <w:t xml:space="preserve"> investimenti, concludendo che </w:t>
      </w:r>
      <w:r w:rsidRPr="00D87748">
        <w:rPr>
          <w:lang w:eastAsia="it-IT"/>
        </w:rPr>
        <w:t>gli effetti positivi del programma sono effettivamente spiegati dai maggiori investimenti dei genitori a favore dei figli in età prescolare.</w:t>
      </w:r>
    </w:p>
    <w:p w14:paraId="20D59D82" w14:textId="1F305EE6" w:rsidR="00C63040" w:rsidRDefault="00C63040" w:rsidP="0047578C">
      <w:pPr>
        <w:jc w:val="both"/>
        <w:rPr>
          <w:lang w:eastAsia="it-IT"/>
        </w:rPr>
      </w:pPr>
    </w:p>
    <w:p w14:paraId="3BC8F493" w14:textId="6D2CD583" w:rsidR="00D87748" w:rsidRDefault="00D87748" w:rsidP="00D87748">
      <w:pPr>
        <w:ind w:firstLine="454"/>
        <w:jc w:val="both"/>
        <w:rPr>
          <w:lang w:eastAsia="it-IT"/>
        </w:rPr>
      </w:pPr>
      <w:r>
        <w:rPr>
          <w:lang w:eastAsia="it-IT"/>
        </w:rPr>
        <w:t>Paola Valbonesi, direttrice del Dipartimento di Scienze Economiche e Aziendali "Marco Fanno", ha ricordato l'attività scientifica di Attanasio.</w:t>
      </w:r>
    </w:p>
    <w:p w14:paraId="275B828C" w14:textId="77777777" w:rsidR="00D87748" w:rsidRDefault="00D87748" w:rsidP="00D87748">
      <w:pPr>
        <w:ind w:firstLine="454"/>
        <w:jc w:val="both"/>
        <w:rPr>
          <w:lang w:eastAsia="it-IT"/>
        </w:rPr>
      </w:pPr>
    </w:p>
    <w:p w14:paraId="1DB55035" w14:textId="79DD4180" w:rsidR="00D87748" w:rsidRDefault="00D87748" w:rsidP="00D87748">
      <w:pPr>
        <w:ind w:firstLine="454"/>
        <w:jc w:val="both"/>
        <w:rPr>
          <w:lang w:eastAsia="it-IT"/>
        </w:rPr>
      </w:pPr>
      <w:r>
        <w:rPr>
          <w:lang w:eastAsia="it-IT"/>
        </w:rPr>
        <w:t xml:space="preserve">«Un primo filone della ricerca è l’indagine sulle decisioni di consumo e risparmio delle famiglie. La ricerca di Attanasio sui comportamenti di consumo collega microeconomia e macroeconomia, fornendo contributi sostanziali sulle determinanti microeconomiche delle fluttuazioni aggregate e, viceversa, sul ruolo delle variabili macroeconomiche nel determinare le scelte individuali – </w:t>
      </w:r>
      <w:r w:rsidRPr="00D87748">
        <w:rPr>
          <w:b/>
          <w:lang w:eastAsia="it-IT"/>
        </w:rPr>
        <w:t>ha sottolineato Paola Valbonesi</w:t>
      </w:r>
      <w:r>
        <w:rPr>
          <w:lang w:eastAsia="it-IT"/>
        </w:rPr>
        <w:t xml:space="preserve"> –. Nei suoi lavori con dati delle indagini sui consumatori, ha stimato parametri di preferenza come l'elasticità della sostituzione intertemporale e l'avversione al rischio. I risultati dei numerosi suoi lavori in questo campo forniscono evidenza empirica a favore del modello di consumo del ciclo di vita di Franco Modigliani. A partire da tale modello, Attanasio ha anche esaminato l'interazione tra il consumo e le decisioni di scelta di portafoglio delle famiglie, ha indagato la connessione tra i cambiamenti nella crescita dei consumi e le fluttuazioni dei prezzi delle abitazioni, ha esaminato la decisione relativa all'acquisto di beni durevoli (in particolare automobili) in base a ipotesi realistiche sui costi di aggiustamento coinvolti in questo tipo di transazioni. Ha inoltre analizzato gli effetti delle politiche previdenziali sul consumo e sul comportamento di risparmio in diversi paesi, tra cui l'Italia. Attanasio ha infine analizzato l'esistenza di meccanismi assicurativi formali o informali e i loro effetti sui consumi e sul benessere delle famiglie. Il prof. Attanasio ha anche prodotto una serie di importanti contributi empirici sul ruolo che i meccanismi assicurativi formali e informali svolgono nello spiegare il modo in cui le famiglie rispondono agli shock, mentre più recentemente, ha usato l’analisi di dati microeconomici e modelli strutturali di consumo per identificare spostamenti nelle aspettative sul reddito futuro durante la grande recessione del 2010 che possano spiegare i comportamenti dei consumatori in quel periodo. La sua ricerca più recente in questo campo si è focalizzata sull’analisi della dinamica della disuguaglianza. In un secondo filone – </w:t>
      </w:r>
      <w:r w:rsidRPr="00D87748">
        <w:rPr>
          <w:b/>
          <w:lang w:eastAsia="it-IT"/>
        </w:rPr>
        <w:t>ha continua</w:t>
      </w:r>
      <w:r>
        <w:rPr>
          <w:b/>
          <w:lang w:eastAsia="it-IT"/>
        </w:rPr>
        <w:t>to</w:t>
      </w:r>
      <w:r w:rsidRPr="00D87748">
        <w:rPr>
          <w:b/>
          <w:lang w:eastAsia="it-IT"/>
        </w:rPr>
        <w:t xml:space="preserve"> Paola Valbonesi</w:t>
      </w:r>
      <w:r>
        <w:rPr>
          <w:lang w:eastAsia="it-IT"/>
        </w:rPr>
        <w:t xml:space="preserve"> –, Attanasio si è occupato della valutazione di interventi tesi a promuovere l’accumulazione di capitale umano nei paesi in via di sviluppo. In particolare, ha studiato gli effetti degli interventi a livello di villaggio per combattere la povertà e migliorare l'accumulazione di capitale umano e la salute dei bambini in alcuni paesi dell'America Latina (Messico e Colombia). Ciò lo ha portato a raccogliere </w:t>
      </w:r>
      <w:proofErr w:type="spellStart"/>
      <w:r>
        <w:rPr>
          <w:lang w:eastAsia="it-IT"/>
        </w:rPr>
        <w:t>microdati</w:t>
      </w:r>
      <w:proofErr w:type="spellEnd"/>
      <w:r>
        <w:rPr>
          <w:lang w:eastAsia="it-IT"/>
        </w:rPr>
        <w:t xml:space="preserve"> e ideare esperimenti sul campo per valutare gli effetti di specifici interventi. Una prima serie di lavori riguarda </w:t>
      </w:r>
      <w:proofErr w:type="spellStart"/>
      <w:r>
        <w:rPr>
          <w:lang w:eastAsia="it-IT"/>
        </w:rPr>
        <w:t>Progresa</w:t>
      </w:r>
      <w:proofErr w:type="spellEnd"/>
      <w:r>
        <w:rPr>
          <w:lang w:eastAsia="it-IT"/>
        </w:rPr>
        <w:t xml:space="preserve">, un programma Messicano successivamente noto come </w:t>
      </w:r>
      <w:proofErr w:type="spellStart"/>
      <w:r>
        <w:rPr>
          <w:lang w:eastAsia="it-IT"/>
        </w:rPr>
        <w:t>Oportunidades</w:t>
      </w:r>
      <w:proofErr w:type="spellEnd"/>
      <w:r>
        <w:rPr>
          <w:lang w:eastAsia="it-IT"/>
        </w:rPr>
        <w:t xml:space="preserve">, che forniva trasferimenti in denaro (invece che in natura) alle donne, a condizione di intraprendere investimenti sanitari per madri e bambini piccoli e di mandare a scuola i bambini più grandi. Un terzo filone di ricerca – </w:t>
      </w:r>
      <w:r w:rsidRPr="00D87748">
        <w:rPr>
          <w:b/>
          <w:lang w:eastAsia="it-IT"/>
        </w:rPr>
        <w:t>ha concluso</w:t>
      </w:r>
      <w:r>
        <w:rPr>
          <w:lang w:eastAsia="it-IT"/>
        </w:rPr>
        <w:t xml:space="preserve"> </w:t>
      </w:r>
      <w:r w:rsidRPr="00D87748">
        <w:rPr>
          <w:b/>
          <w:lang w:eastAsia="it-IT"/>
        </w:rPr>
        <w:t>Valbonesi</w:t>
      </w:r>
      <w:r>
        <w:rPr>
          <w:lang w:eastAsia="it-IT"/>
        </w:rPr>
        <w:t xml:space="preserve"> – del Prof. Attanasio si concentra su come misurare aspettative, percezioni e convincimenti – </w:t>
      </w:r>
      <w:proofErr w:type="spellStart"/>
      <w:r w:rsidRPr="00D87748">
        <w:rPr>
          <w:i/>
          <w:lang w:eastAsia="it-IT"/>
        </w:rPr>
        <w:t>beliefs</w:t>
      </w:r>
      <w:proofErr w:type="spellEnd"/>
      <w:r>
        <w:rPr>
          <w:lang w:eastAsia="it-IT"/>
        </w:rPr>
        <w:t xml:space="preserve"> – degli operatori economici, e come rilevarle nel contesto di indagini campionarie sulla popolazione. Il rapporto fra teoria economica e misurazione dei concetti rilevanti è stato oggetto del suo </w:t>
      </w:r>
      <w:proofErr w:type="spellStart"/>
      <w:r>
        <w:rPr>
          <w:lang w:eastAsia="it-IT"/>
        </w:rPr>
        <w:t>Presidential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Address</w:t>
      </w:r>
      <w:proofErr w:type="spellEnd"/>
      <w:r>
        <w:rPr>
          <w:lang w:eastAsia="it-IT"/>
        </w:rPr>
        <w:t xml:space="preserve"> alla conferenza mondiale dell’</w:t>
      </w:r>
      <w:proofErr w:type="spellStart"/>
      <w:r>
        <w:rPr>
          <w:lang w:eastAsia="it-IT"/>
        </w:rPr>
        <w:t>Econometric</w:t>
      </w:r>
      <w:proofErr w:type="spellEnd"/>
      <w:r>
        <w:rPr>
          <w:lang w:eastAsia="it-IT"/>
        </w:rPr>
        <w:t xml:space="preserve"> Society del 2020 in corso di pubblicazione».</w:t>
      </w:r>
    </w:p>
    <w:p w14:paraId="4F6D0434" w14:textId="77777777" w:rsidR="001351DA" w:rsidRDefault="001351DA" w:rsidP="00D87748">
      <w:pPr>
        <w:ind w:firstLine="454"/>
        <w:jc w:val="both"/>
        <w:rPr>
          <w:lang w:eastAsia="it-IT"/>
        </w:rPr>
      </w:pPr>
    </w:p>
    <w:p w14:paraId="63C2DE2D" w14:textId="3D98C4F9" w:rsidR="001351DA" w:rsidRPr="001351DA" w:rsidRDefault="001351DA" w:rsidP="0047578C">
      <w:pPr>
        <w:jc w:val="both"/>
        <w:rPr>
          <w:b/>
          <w:i/>
          <w:sz w:val="22"/>
          <w:u w:val="single"/>
          <w:lang w:eastAsia="it-IT"/>
        </w:rPr>
      </w:pPr>
      <w:r w:rsidRPr="001351DA">
        <w:rPr>
          <w:b/>
          <w:i/>
          <w:sz w:val="22"/>
          <w:u w:val="single"/>
          <w:lang w:eastAsia="it-IT"/>
        </w:rPr>
        <w:t>Orazio Pietro Attanasio</w:t>
      </w:r>
    </w:p>
    <w:p w14:paraId="13F504A9" w14:textId="347EAFA4" w:rsidR="001351DA" w:rsidRPr="00B64858" w:rsidRDefault="001351DA" w:rsidP="001351DA">
      <w:pPr>
        <w:jc w:val="both"/>
        <w:rPr>
          <w:sz w:val="22"/>
          <w:lang w:val="en-GB" w:eastAsia="it-IT"/>
        </w:rPr>
      </w:pPr>
      <w:r w:rsidRPr="00F94281">
        <w:rPr>
          <w:sz w:val="22"/>
          <w:lang w:eastAsia="it-IT"/>
        </w:rPr>
        <w:t xml:space="preserve">Orazio Attanasio è </w:t>
      </w:r>
      <w:proofErr w:type="spellStart"/>
      <w:r w:rsidRPr="00F94281">
        <w:rPr>
          <w:sz w:val="22"/>
          <w:lang w:eastAsia="it-IT"/>
        </w:rPr>
        <w:t>Co</w:t>
      </w:r>
      <w:r w:rsidR="00F94281" w:rsidRPr="00F94281">
        <w:rPr>
          <w:sz w:val="22"/>
          <w:lang w:eastAsia="it-IT"/>
        </w:rPr>
        <w:t>wles</w:t>
      </w:r>
      <w:proofErr w:type="spellEnd"/>
      <w:r w:rsidR="00F94281" w:rsidRPr="00F94281">
        <w:rPr>
          <w:sz w:val="22"/>
          <w:lang w:eastAsia="it-IT"/>
        </w:rPr>
        <w:t xml:space="preserve"> Professor of </w:t>
      </w:r>
      <w:proofErr w:type="spellStart"/>
      <w:r w:rsidR="00F94281" w:rsidRPr="00F94281">
        <w:rPr>
          <w:sz w:val="22"/>
          <w:lang w:eastAsia="it-IT"/>
        </w:rPr>
        <w:t>Economics</w:t>
      </w:r>
      <w:proofErr w:type="spellEnd"/>
      <w:r w:rsidR="00F94281" w:rsidRPr="00F94281">
        <w:rPr>
          <w:sz w:val="22"/>
          <w:lang w:eastAsia="it-IT"/>
        </w:rPr>
        <w:t xml:space="preserve"> all’</w:t>
      </w:r>
      <w:r w:rsidRPr="00F94281">
        <w:rPr>
          <w:sz w:val="22"/>
          <w:lang w:eastAsia="it-IT"/>
        </w:rPr>
        <w:t xml:space="preserve">Università di Yale, </w:t>
      </w:r>
      <w:proofErr w:type="spellStart"/>
      <w:r w:rsidRPr="00F94281">
        <w:rPr>
          <w:sz w:val="22"/>
          <w:lang w:eastAsia="it-IT"/>
        </w:rPr>
        <w:t>Research</w:t>
      </w:r>
      <w:proofErr w:type="spellEnd"/>
      <w:r w:rsidRPr="00F94281">
        <w:rPr>
          <w:sz w:val="22"/>
          <w:lang w:eastAsia="it-IT"/>
        </w:rPr>
        <w:t xml:space="preserve"> </w:t>
      </w:r>
      <w:proofErr w:type="spellStart"/>
      <w:r w:rsidRPr="00F94281">
        <w:rPr>
          <w:sz w:val="22"/>
          <w:lang w:eastAsia="it-IT"/>
        </w:rPr>
        <w:t>Fellow</w:t>
      </w:r>
      <w:proofErr w:type="spellEnd"/>
      <w:r w:rsidRPr="00F94281">
        <w:rPr>
          <w:sz w:val="22"/>
          <w:lang w:eastAsia="it-IT"/>
        </w:rPr>
        <w:t xml:space="preserve"> e uno dei </w:t>
      </w:r>
      <w:r w:rsidR="00F94281" w:rsidRPr="00F94281">
        <w:rPr>
          <w:sz w:val="22"/>
          <w:lang w:eastAsia="it-IT"/>
        </w:rPr>
        <w:t>direttori del Centro ESRC per l’</w:t>
      </w:r>
      <w:r w:rsidRPr="00F94281">
        <w:rPr>
          <w:sz w:val="22"/>
          <w:lang w:eastAsia="it-IT"/>
        </w:rPr>
        <w:t xml:space="preserve">analisi microeconomica delle politiche pubbliche </w:t>
      </w:r>
      <w:r w:rsidR="00F94281" w:rsidRPr="00F94281">
        <w:rPr>
          <w:sz w:val="22"/>
          <w:lang w:eastAsia="it-IT"/>
        </w:rPr>
        <w:t>all’</w:t>
      </w:r>
      <w:proofErr w:type="spellStart"/>
      <w:r w:rsidRPr="00F94281">
        <w:rPr>
          <w:sz w:val="22"/>
          <w:lang w:eastAsia="it-IT"/>
        </w:rPr>
        <w:t>Institute</w:t>
      </w:r>
      <w:proofErr w:type="spellEnd"/>
      <w:r w:rsidRPr="00F94281">
        <w:rPr>
          <w:sz w:val="22"/>
          <w:lang w:eastAsia="it-IT"/>
        </w:rPr>
        <w:t xml:space="preserve"> for Fiscal </w:t>
      </w:r>
      <w:proofErr w:type="spellStart"/>
      <w:r w:rsidRPr="00F94281">
        <w:rPr>
          <w:sz w:val="22"/>
          <w:lang w:eastAsia="it-IT"/>
        </w:rPr>
        <w:t>Studies</w:t>
      </w:r>
      <w:proofErr w:type="spellEnd"/>
      <w:r w:rsidRPr="00F94281">
        <w:rPr>
          <w:sz w:val="22"/>
          <w:lang w:eastAsia="it-IT"/>
        </w:rPr>
        <w:t xml:space="preserve">. </w:t>
      </w:r>
      <w:r w:rsidRPr="00B64858">
        <w:rPr>
          <w:sz w:val="22"/>
          <w:lang w:val="en-GB" w:eastAsia="it-IT"/>
        </w:rPr>
        <w:t xml:space="preserve">È </w:t>
      </w:r>
      <w:proofErr w:type="spellStart"/>
      <w:r w:rsidRPr="00B64858">
        <w:rPr>
          <w:sz w:val="22"/>
          <w:lang w:val="en-GB" w:eastAsia="it-IT"/>
        </w:rPr>
        <w:t>ricercatore</w:t>
      </w:r>
      <w:proofErr w:type="spellEnd"/>
      <w:r w:rsidRPr="00B64858">
        <w:rPr>
          <w:sz w:val="22"/>
          <w:lang w:val="en-GB" w:eastAsia="it-IT"/>
        </w:rPr>
        <w:t xml:space="preserve"> </w:t>
      </w:r>
      <w:proofErr w:type="spellStart"/>
      <w:r w:rsidRPr="00B64858">
        <w:rPr>
          <w:sz w:val="22"/>
          <w:lang w:val="en-GB" w:eastAsia="it-IT"/>
        </w:rPr>
        <w:t>associato</w:t>
      </w:r>
      <w:proofErr w:type="spellEnd"/>
      <w:r w:rsidRPr="00B64858">
        <w:rPr>
          <w:sz w:val="22"/>
          <w:lang w:val="en-GB" w:eastAsia="it-IT"/>
        </w:rPr>
        <w:t xml:space="preserve"> al National Bureau of Economic Research (NBER), Senior Fellow al Bureau for Research and Economic Analysis of Development e Research Fellow </w:t>
      </w:r>
      <w:proofErr w:type="spellStart"/>
      <w:r w:rsidRPr="00B64858">
        <w:rPr>
          <w:sz w:val="22"/>
          <w:lang w:val="en-GB" w:eastAsia="it-IT"/>
        </w:rPr>
        <w:t>nel</w:t>
      </w:r>
      <w:proofErr w:type="spellEnd"/>
      <w:r w:rsidRPr="00B64858">
        <w:rPr>
          <w:sz w:val="22"/>
          <w:lang w:val="en-GB" w:eastAsia="it-IT"/>
        </w:rPr>
        <w:t xml:space="preserve"> Centre for Economic and Policy Research. </w:t>
      </w:r>
    </w:p>
    <w:p w14:paraId="29AC3DDF" w14:textId="2E8E4B70" w:rsidR="001351DA" w:rsidRPr="00F94281" w:rsidRDefault="001351DA" w:rsidP="001351DA">
      <w:pPr>
        <w:jc w:val="both"/>
        <w:rPr>
          <w:sz w:val="22"/>
          <w:lang w:eastAsia="it-IT"/>
        </w:rPr>
      </w:pPr>
      <w:r w:rsidRPr="00F94281">
        <w:rPr>
          <w:sz w:val="22"/>
          <w:lang w:eastAsia="it-IT"/>
        </w:rPr>
        <w:t xml:space="preserve">Dopo aver conseguito il dottorato di ricerca alla </w:t>
      </w:r>
      <w:proofErr w:type="spellStart"/>
      <w:r w:rsidRPr="00F94281">
        <w:rPr>
          <w:sz w:val="22"/>
          <w:lang w:eastAsia="it-IT"/>
        </w:rPr>
        <w:t>London</w:t>
      </w:r>
      <w:proofErr w:type="spellEnd"/>
      <w:r w:rsidRPr="00F94281">
        <w:rPr>
          <w:sz w:val="22"/>
          <w:lang w:eastAsia="it-IT"/>
        </w:rPr>
        <w:t xml:space="preserve"> School of </w:t>
      </w:r>
      <w:proofErr w:type="spellStart"/>
      <w:r w:rsidRPr="00F94281">
        <w:rPr>
          <w:sz w:val="22"/>
          <w:lang w:eastAsia="it-IT"/>
        </w:rPr>
        <w:t>Economics</w:t>
      </w:r>
      <w:proofErr w:type="spellEnd"/>
      <w:r w:rsidRPr="00F94281">
        <w:rPr>
          <w:sz w:val="22"/>
          <w:lang w:eastAsia="it-IT"/>
        </w:rPr>
        <w:t>, Orazio Attanasio ha insegnato</w:t>
      </w:r>
      <w:r w:rsidR="00F94281">
        <w:rPr>
          <w:sz w:val="22"/>
          <w:lang w:eastAsia="it-IT"/>
        </w:rPr>
        <w:t xml:space="preserve"> alla Stanford </w:t>
      </w:r>
      <w:proofErr w:type="spellStart"/>
      <w:r w:rsidR="00F94281">
        <w:rPr>
          <w:sz w:val="22"/>
          <w:lang w:eastAsia="it-IT"/>
        </w:rPr>
        <w:t>University</w:t>
      </w:r>
      <w:proofErr w:type="spellEnd"/>
      <w:r w:rsidR="00F94281">
        <w:rPr>
          <w:sz w:val="22"/>
          <w:lang w:eastAsia="it-IT"/>
        </w:rPr>
        <w:t xml:space="preserve"> e all’</w:t>
      </w:r>
      <w:r w:rsidRPr="00F94281">
        <w:rPr>
          <w:sz w:val="22"/>
          <w:lang w:eastAsia="it-IT"/>
        </w:rPr>
        <w:t xml:space="preserve">Università di Bologna. È stato inoltre National </w:t>
      </w:r>
      <w:proofErr w:type="spellStart"/>
      <w:r w:rsidRPr="00F94281">
        <w:rPr>
          <w:sz w:val="22"/>
          <w:lang w:eastAsia="it-IT"/>
        </w:rPr>
        <w:t>Fellow</w:t>
      </w:r>
      <w:proofErr w:type="spellEnd"/>
      <w:r w:rsidRPr="00F94281">
        <w:rPr>
          <w:sz w:val="22"/>
          <w:lang w:eastAsia="it-IT"/>
        </w:rPr>
        <w:t xml:space="preserve"> </w:t>
      </w:r>
      <w:r w:rsidR="00F94281">
        <w:rPr>
          <w:sz w:val="22"/>
          <w:lang w:eastAsia="it-IT"/>
        </w:rPr>
        <w:t>al</w:t>
      </w:r>
      <w:r w:rsidRPr="00F94281">
        <w:rPr>
          <w:sz w:val="22"/>
          <w:lang w:eastAsia="it-IT"/>
        </w:rPr>
        <w:t xml:space="preserve">la Hoover </w:t>
      </w:r>
      <w:proofErr w:type="spellStart"/>
      <w:r w:rsidRPr="00F94281">
        <w:rPr>
          <w:sz w:val="22"/>
          <w:lang w:eastAsia="it-IT"/>
        </w:rPr>
        <w:t>Institution</w:t>
      </w:r>
      <w:proofErr w:type="spellEnd"/>
      <w:r w:rsidRPr="00F94281">
        <w:rPr>
          <w:sz w:val="22"/>
          <w:lang w:eastAsia="it-IT"/>
        </w:rPr>
        <w:t xml:space="preserve"> di Stanford e </w:t>
      </w:r>
      <w:proofErr w:type="spellStart"/>
      <w:r w:rsidRPr="00F94281">
        <w:rPr>
          <w:sz w:val="22"/>
          <w:lang w:eastAsia="it-IT"/>
        </w:rPr>
        <w:t>visiting</w:t>
      </w:r>
      <w:proofErr w:type="spellEnd"/>
      <w:r w:rsidRPr="00F94281">
        <w:rPr>
          <w:sz w:val="22"/>
          <w:lang w:eastAsia="it-IT"/>
        </w:rPr>
        <w:t xml:space="preserve"> professor </w:t>
      </w:r>
      <w:r w:rsidR="00F94281">
        <w:rPr>
          <w:sz w:val="22"/>
          <w:lang w:eastAsia="it-IT"/>
        </w:rPr>
        <w:t>all’</w:t>
      </w:r>
      <w:r w:rsidRPr="00F94281">
        <w:rPr>
          <w:sz w:val="22"/>
          <w:lang w:eastAsia="it-IT"/>
        </w:rPr>
        <w:t>Università di Chicago.</w:t>
      </w:r>
    </w:p>
    <w:p w14:paraId="4FCE6EC0" w14:textId="4B417125" w:rsidR="001351DA" w:rsidRPr="00F94281" w:rsidRDefault="001351DA" w:rsidP="001351DA">
      <w:pPr>
        <w:jc w:val="both"/>
        <w:rPr>
          <w:sz w:val="22"/>
          <w:lang w:eastAsia="it-IT"/>
        </w:rPr>
      </w:pPr>
      <w:r w:rsidRPr="00F94281">
        <w:rPr>
          <w:sz w:val="22"/>
          <w:lang w:eastAsia="it-IT"/>
        </w:rPr>
        <w:t xml:space="preserve">Prima di entrare a Yale, è stato Jeremy </w:t>
      </w:r>
      <w:proofErr w:type="spellStart"/>
      <w:r w:rsidRPr="00F94281">
        <w:rPr>
          <w:sz w:val="22"/>
          <w:lang w:eastAsia="it-IT"/>
        </w:rPr>
        <w:t>Ben</w:t>
      </w:r>
      <w:r w:rsidR="00F94281">
        <w:rPr>
          <w:sz w:val="22"/>
          <w:lang w:eastAsia="it-IT"/>
        </w:rPr>
        <w:t>tham</w:t>
      </w:r>
      <w:proofErr w:type="spellEnd"/>
      <w:r w:rsidR="00F94281">
        <w:rPr>
          <w:sz w:val="22"/>
          <w:lang w:eastAsia="it-IT"/>
        </w:rPr>
        <w:t xml:space="preserve"> Professor of </w:t>
      </w:r>
      <w:proofErr w:type="spellStart"/>
      <w:r w:rsidR="00F94281">
        <w:rPr>
          <w:sz w:val="22"/>
          <w:lang w:eastAsia="it-IT"/>
        </w:rPr>
        <w:t>Economics</w:t>
      </w:r>
      <w:proofErr w:type="spellEnd"/>
      <w:r w:rsidR="00F94281">
        <w:rPr>
          <w:sz w:val="22"/>
          <w:lang w:eastAsia="it-IT"/>
        </w:rPr>
        <w:t xml:space="preserve"> all’</w:t>
      </w:r>
      <w:proofErr w:type="spellStart"/>
      <w:r w:rsidRPr="00F94281">
        <w:rPr>
          <w:sz w:val="22"/>
          <w:lang w:eastAsia="it-IT"/>
        </w:rPr>
        <w:t>University</w:t>
      </w:r>
      <w:proofErr w:type="spellEnd"/>
      <w:r w:rsidRPr="00F94281">
        <w:rPr>
          <w:sz w:val="22"/>
          <w:lang w:eastAsia="it-IT"/>
        </w:rPr>
        <w:t xml:space="preserve"> College di Londra. È stato </w:t>
      </w:r>
      <w:proofErr w:type="spellStart"/>
      <w:r w:rsidRPr="00F94281">
        <w:rPr>
          <w:sz w:val="22"/>
          <w:lang w:eastAsia="it-IT"/>
        </w:rPr>
        <w:t>Managing</w:t>
      </w:r>
      <w:proofErr w:type="spellEnd"/>
      <w:r w:rsidRPr="00F94281">
        <w:rPr>
          <w:sz w:val="22"/>
          <w:lang w:eastAsia="it-IT"/>
        </w:rPr>
        <w:t xml:space="preserve"> Editor della </w:t>
      </w:r>
      <w:proofErr w:type="spellStart"/>
      <w:r w:rsidRPr="00F94281">
        <w:rPr>
          <w:sz w:val="22"/>
          <w:lang w:eastAsia="it-IT"/>
        </w:rPr>
        <w:t>Review</w:t>
      </w:r>
      <w:proofErr w:type="spellEnd"/>
      <w:r w:rsidRPr="00F94281">
        <w:rPr>
          <w:sz w:val="22"/>
          <w:lang w:eastAsia="it-IT"/>
        </w:rPr>
        <w:t xml:space="preserve"> of </w:t>
      </w:r>
      <w:proofErr w:type="spellStart"/>
      <w:r w:rsidRPr="00F94281">
        <w:rPr>
          <w:sz w:val="22"/>
          <w:lang w:eastAsia="it-IT"/>
        </w:rPr>
        <w:t>Economic</w:t>
      </w:r>
      <w:proofErr w:type="spellEnd"/>
      <w:r w:rsidRPr="00F94281">
        <w:rPr>
          <w:sz w:val="22"/>
          <w:lang w:eastAsia="it-IT"/>
        </w:rPr>
        <w:t xml:space="preserve"> </w:t>
      </w:r>
      <w:proofErr w:type="spellStart"/>
      <w:r w:rsidRPr="00F94281">
        <w:rPr>
          <w:sz w:val="22"/>
          <w:lang w:eastAsia="it-IT"/>
        </w:rPr>
        <w:t>Studies</w:t>
      </w:r>
      <w:proofErr w:type="spellEnd"/>
      <w:r w:rsidRPr="00F94281">
        <w:rPr>
          <w:sz w:val="22"/>
          <w:lang w:eastAsia="it-IT"/>
        </w:rPr>
        <w:t xml:space="preserve">, del Journal of the </w:t>
      </w:r>
      <w:proofErr w:type="spellStart"/>
      <w:r w:rsidRPr="00F94281">
        <w:rPr>
          <w:sz w:val="22"/>
          <w:lang w:eastAsia="it-IT"/>
        </w:rPr>
        <w:t>European</w:t>
      </w:r>
      <w:proofErr w:type="spellEnd"/>
      <w:r w:rsidRPr="00F94281">
        <w:rPr>
          <w:sz w:val="22"/>
          <w:lang w:eastAsia="it-IT"/>
        </w:rPr>
        <w:t xml:space="preserve"> </w:t>
      </w:r>
      <w:proofErr w:type="spellStart"/>
      <w:r w:rsidRPr="00F94281">
        <w:rPr>
          <w:sz w:val="22"/>
          <w:lang w:eastAsia="it-IT"/>
        </w:rPr>
        <w:t>Economic</w:t>
      </w:r>
      <w:proofErr w:type="spellEnd"/>
      <w:r w:rsidRPr="00F94281">
        <w:rPr>
          <w:sz w:val="22"/>
          <w:lang w:eastAsia="it-IT"/>
        </w:rPr>
        <w:t xml:space="preserve"> </w:t>
      </w:r>
      <w:proofErr w:type="spellStart"/>
      <w:r w:rsidRPr="00F94281">
        <w:rPr>
          <w:sz w:val="22"/>
          <w:lang w:eastAsia="it-IT"/>
        </w:rPr>
        <w:t>Association</w:t>
      </w:r>
      <w:proofErr w:type="spellEnd"/>
      <w:r w:rsidRPr="00F94281">
        <w:rPr>
          <w:sz w:val="22"/>
          <w:lang w:eastAsia="it-IT"/>
        </w:rPr>
        <w:t xml:space="preserve"> e di Quantitative </w:t>
      </w:r>
      <w:proofErr w:type="spellStart"/>
      <w:r w:rsidRPr="00F94281">
        <w:rPr>
          <w:sz w:val="22"/>
          <w:lang w:eastAsia="it-IT"/>
        </w:rPr>
        <w:t>Economics</w:t>
      </w:r>
      <w:proofErr w:type="spellEnd"/>
      <w:r w:rsidRPr="00F94281">
        <w:rPr>
          <w:sz w:val="22"/>
          <w:lang w:eastAsia="it-IT"/>
        </w:rPr>
        <w:t xml:space="preserve">. </w:t>
      </w:r>
    </w:p>
    <w:p w14:paraId="3D7B9451" w14:textId="3B832BE0" w:rsidR="001351DA" w:rsidRPr="00F94281" w:rsidRDefault="001351DA" w:rsidP="001351DA">
      <w:pPr>
        <w:jc w:val="both"/>
        <w:rPr>
          <w:sz w:val="22"/>
          <w:lang w:eastAsia="it-IT"/>
        </w:rPr>
      </w:pPr>
      <w:r w:rsidRPr="00F94281">
        <w:rPr>
          <w:sz w:val="22"/>
          <w:lang w:eastAsia="it-IT"/>
        </w:rPr>
        <w:t xml:space="preserve">Nel 2016 ha ricevuto il premio Carlos Diaz Alejandro dalla LACEA e il Klaus Jacobs </w:t>
      </w:r>
      <w:proofErr w:type="spellStart"/>
      <w:r w:rsidRPr="00F94281">
        <w:rPr>
          <w:sz w:val="22"/>
          <w:lang w:eastAsia="it-IT"/>
        </w:rPr>
        <w:t>Research</w:t>
      </w:r>
      <w:proofErr w:type="spellEnd"/>
      <w:r w:rsidRPr="00F94281">
        <w:rPr>
          <w:sz w:val="22"/>
          <w:lang w:eastAsia="it-IT"/>
        </w:rPr>
        <w:t xml:space="preserve"> </w:t>
      </w:r>
      <w:proofErr w:type="spellStart"/>
      <w:r w:rsidRPr="00F94281">
        <w:rPr>
          <w:sz w:val="22"/>
          <w:lang w:eastAsia="it-IT"/>
        </w:rPr>
        <w:t>Prixe</w:t>
      </w:r>
      <w:proofErr w:type="spellEnd"/>
      <w:r w:rsidRPr="00F94281">
        <w:rPr>
          <w:sz w:val="22"/>
          <w:lang w:eastAsia="it-IT"/>
        </w:rPr>
        <w:t xml:space="preserve"> dalla fondazione Jacob. Nel 2017 è stato eletto secondo vicepresidente della </w:t>
      </w:r>
      <w:proofErr w:type="spellStart"/>
      <w:r w:rsidRPr="00F94281">
        <w:rPr>
          <w:sz w:val="22"/>
          <w:lang w:eastAsia="it-IT"/>
        </w:rPr>
        <w:t>Econometric</w:t>
      </w:r>
      <w:proofErr w:type="spellEnd"/>
      <w:r w:rsidRPr="00F94281">
        <w:rPr>
          <w:sz w:val="22"/>
          <w:lang w:eastAsia="it-IT"/>
        </w:rPr>
        <w:t xml:space="preserve"> Society, per ricoprire il ruolo di presidente nel 2020. </w:t>
      </w:r>
      <w:r w:rsidR="00F94281">
        <w:rPr>
          <w:sz w:val="22"/>
          <w:lang w:eastAsia="it-IT"/>
        </w:rPr>
        <w:t xml:space="preserve">I suoi interessi di ricerca </w:t>
      </w:r>
      <w:r w:rsidRPr="00F94281">
        <w:rPr>
          <w:sz w:val="22"/>
          <w:lang w:eastAsia="it-IT"/>
        </w:rPr>
        <w:t>includono: scelte di consumo</w:t>
      </w:r>
      <w:r w:rsidR="00F94281">
        <w:rPr>
          <w:sz w:val="22"/>
          <w:lang w:eastAsia="it-IT"/>
        </w:rPr>
        <w:t>, risparmio e offerta di lavoro, condivisione del rischio,</w:t>
      </w:r>
      <w:r w:rsidRPr="00F94281">
        <w:rPr>
          <w:sz w:val="22"/>
          <w:lang w:eastAsia="it-IT"/>
        </w:rPr>
        <w:t xml:space="preserve"> valutazione e progettazione di politic</w:t>
      </w:r>
      <w:r w:rsidR="00F94281">
        <w:rPr>
          <w:sz w:val="22"/>
          <w:lang w:eastAsia="it-IT"/>
        </w:rPr>
        <w:t>he nei Paesi in via di sviluppo,</w:t>
      </w:r>
      <w:r w:rsidRPr="00F94281">
        <w:rPr>
          <w:sz w:val="22"/>
          <w:lang w:eastAsia="it-IT"/>
        </w:rPr>
        <w:t xml:space="preserve"> accumulo di capitale uma</w:t>
      </w:r>
      <w:r w:rsidR="00F94281">
        <w:rPr>
          <w:sz w:val="22"/>
          <w:lang w:eastAsia="it-IT"/>
        </w:rPr>
        <w:t>no nei Paesi in via di sviluppo,</w:t>
      </w:r>
      <w:r w:rsidRPr="00F94281">
        <w:rPr>
          <w:sz w:val="22"/>
          <w:lang w:eastAsia="it-IT"/>
        </w:rPr>
        <w:t xml:space="preserve"> i</w:t>
      </w:r>
      <w:r w:rsidR="00F94281">
        <w:rPr>
          <w:sz w:val="22"/>
          <w:lang w:eastAsia="it-IT"/>
        </w:rPr>
        <w:t xml:space="preserve">nterventi per la prima infanzia, </w:t>
      </w:r>
      <w:proofErr w:type="spellStart"/>
      <w:r w:rsidR="00F94281">
        <w:rPr>
          <w:sz w:val="22"/>
          <w:lang w:eastAsia="it-IT"/>
        </w:rPr>
        <w:t>microcredito</w:t>
      </w:r>
      <w:proofErr w:type="spellEnd"/>
      <w:r w:rsidR="00F94281">
        <w:rPr>
          <w:sz w:val="22"/>
          <w:lang w:eastAsia="it-IT"/>
        </w:rPr>
        <w:t>,</w:t>
      </w:r>
      <w:r w:rsidRPr="00F94281">
        <w:rPr>
          <w:sz w:val="22"/>
          <w:lang w:eastAsia="it-IT"/>
        </w:rPr>
        <w:t xml:space="preserve"> strumenti di misurazione nelle indagini. </w:t>
      </w:r>
    </w:p>
    <w:p w14:paraId="48F5B5BA" w14:textId="77777777" w:rsidR="001351DA" w:rsidRPr="00F94281" w:rsidRDefault="001351DA" w:rsidP="001351DA">
      <w:pPr>
        <w:jc w:val="both"/>
        <w:rPr>
          <w:sz w:val="22"/>
          <w:lang w:eastAsia="it-IT"/>
        </w:rPr>
      </w:pPr>
      <w:r w:rsidRPr="00F94281">
        <w:rPr>
          <w:sz w:val="22"/>
          <w:lang w:eastAsia="it-IT"/>
        </w:rPr>
        <w:lastRenderedPageBreak/>
        <w:t xml:space="preserve">Ha condotto valutazioni di programmi di finanziamento e accesso all'istruzione, tra cui ampi programmi di trasferimenti di denaro condizionati, l'impatto delle borse di studio sull'iscrizione scolastica e l'effetto delle aspettative soggettive sui rendimenti dell'istruzione. </w:t>
      </w:r>
    </w:p>
    <w:p w14:paraId="72606847" w14:textId="13DE1197" w:rsidR="001351DA" w:rsidRPr="00F94281" w:rsidRDefault="001351DA" w:rsidP="001351DA">
      <w:pPr>
        <w:jc w:val="both"/>
        <w:rPr>
          <w:sz w:val="22"/>
          <w:lang w:eastAsia="it-IT"/>
        </w:rPr>
      </w:pPr>
      <w:r w:rsidRPr="00F94281">
        <w:rPr>
          <w:sz w:val="22"/>
          <w:lang w:eastAsia="it-IT"/>
        </w:rPr>
        <w:t xml:space="preserve">Il lavoro di </w:t>
      </w:r>
      <w:r w:rsidR="00A77214" w:rsidRPr="00F94281">
        <w:rPr>
          <w:sz w:val="22"/>
          <w:lang w:eastAsia="it-IT"/>
        </w:rPr>
        <w:t>Attanasio</w:t>
      </w:r>
      <w:r w:rsidRPr="00F94281">
        <w:rPr>
          <w:sz w:val="22"/>
          <w:lang w:eastAsia="it-IT"/>
        </w:rPr>
        <w:t xml:space="preserve"> incentrato sulle politiche comprende: in Messico, la partecipaz</w:t>
      </w:r>
      <w:r w:rsidR="00F94281">
        <w:rPr>
          <w:sz w:val="22"/>
          <w:lang w:eastAsia="it-IT"/>
        </w:rPr>
        <w:t>ione al comitato consultivo di “</w:t>
      </w:r>
      <w:proofErr w:type="spellStart"/>
      <w:r w:rsidR="00F94281">
        <w:rPr>
          <w:sz w:val="22"/>
          <w:lang w:eastAsia="it-IT"/>
        </w:rPr>
        <w:t>Progresa</w:t>
      </w:r>
      <w:proofErr w:type="spellEnd"/>
      <w:r w:rsidR="00F94281">
        <w:rPr>
          <w:sz w:val="22"/>
          <w:lang w:eastAsia="it-IT"/>
        </w:rPr>
        <w:t xml:space="preserve">- </w:t>
      </w:r>
      <w:proofErr w:type="spellStart"/>
      <w:r w:rsidR="00F94281">
        <w:rPr>
          <w:sz w:val="22"/>
          <w:lang w:eastAsia="it-IT"/>
        </w:rPr>
        <w:t>Oportunidades</w:t>
      </w:r>
      <w:proofErr w:type="spellEnd"/>
      <w:r w:rsidR="00F94281">
        <w:rPr>
          <w:sz w:val="22"/>
          <w:lang w:eastAsia="it-IT"/>
        </w:rPr>
        <w:t>”</w:t>
      </w:r>
      <w:r w:rsidRPr="00F94281">
        <w:rPr>
          <w:sz w:val="22"/>
          <w:lang w:eastAsia="it-IT"/>
        </w:rPr>
        <w:t>, la valutazione dell'impatto di un programma di borse di studio per le scuole superiori per il Ministero dell'Istruzione e la valutazione di "</w:t>
      </w:r>
      <w:proofErr w:type="spellStart"/>
      <w:r w:rsidRPr="00F94281">
        <w:rPr>
          <w:sz w:val="22"/>
          <w:lang w:eastAsia="it-IT"/>
        </w:rPr>
        <w:t>Jovenes</w:t>
      </w:r>
      <w:proofErr w:type="spellEnd"/>
      <w:r w:rsidRPr="00F94281">
        <w:rPr>
          <w:sz w:val="22"/>
          <w:lang w:eastAsia="it-IT"/>
        </w:rPr>
        <w:t xml:space="preserve"> con </w:t>
      </w:r>
      <w:proofErr w:type="spellStart"/>
      <w:r w:rsidRPr="00F94281">
        <w:rPr>
          <w:sz w:val="22"/>
          <w:lang w:eastAsia="it-IT"/>
        </w:rPr>
        <w:t>Oportunidades</w:t>
      </w:r>
      <w:proofErr w:type="spellEnd"/>
      <w:r w:rsidRPr="00F94281">
        <w:rPr>
          <w:sz w:val="22"/>
          <w:lang w:eastAsia="it-IT"/>
        </w:rPr>
        <w:t xml:space="preserve">"; in Colombia, la direzione delle valutazioni del programma di trasferimento di denaro condizionato, di un programma di formazione per giovani disoccupati, di un programma di assistenza al lavoro e di diversi programmi di sviluppo infantile; in India, la valutazione di un vasto intervento di sviluppo della prima infanzia; in Ghana, la valutazione di </w:t>
      </w:r>
      <w:proofErr w:type="spellStart"/>
      <w:r w:rsidRPr="00F94281">
        <w:rPr>
          <w:sz w:val="22"/>
          <w:lang w:eastAsia="it-IT"/>
        </w:rPr>
        <w:t>Lively</w:t>
      </w:r>
      <w:proofErr w:type="spellEnd"/>
      <w:r w:rsidRPr="00F94281">
        <w:rPr>
          <w:sz w:val="22"/>
          <w:lang w:eastAsia="it-IT"/>
        </w:rPr>
        <w:t xml:space="preserve"> </w:t>
      </w:r>
      <w:proofErr w:type="spellStart"/>
      <w:r w:rsidRPr="00F94281">
        <w:rPr>
          <w:sz w:val="22"/>
          <w:lang w:eastAsia="it-IT"/>
        </w:rPr>
        <w:t>Minds</w:t>
      </w:r>
      <w:proofErr w:type="spellEnd"/>
      <w:r w:rsidRPr="00F94281">
        <w:rPr>
          <w:sz w:val="22"/>
          <w:lang w:eastAsia="it-IT"/>
        </w:rPr>
        <w:t>, un intervento di assistenza all'infanzia attualmente in fase di espansione; in Cile, la valutazione delle riforme pensionistiche e la partecipazione alla "</w:t>
      </w:r>
      <w:proofErr w:type="spellStart"/>
      <w:r w:rsidRPr="00F94281">
        <w:rPr>
          <w:sz w:val="22"/>
          <w:lang w:eastAsia="it-IT"/>
        </w:rPr>
        <w:t>Comisión</w:t>
      </w:r>
      <w:proofErr w:type="spellEnd"/>
      <w:r w:rsidRPr="00F94281">
        <w:rPr>
          <w:sz w:val="22"/>
          <w:lang w:eastAsia="it-IT"/>
        </w:rPr>
        <w:t xml:space="preserve"> </w:t>
      </w:r>
      <w:proofErr w:type="spellStart"/>
      <w:r w:rsidRPr="00F94281">
        <w:rPr>
          <w:sz w:val="22"/>
          <w:lang w:eastAsia="it-IT"/>
        </w:rPr>
        <w:t>Asesora</w:t>
      </w:r>
      <w:proofErr w:type="spellEnd"/>
      <w:r w:rsidRPr="00F94281">
        <w:rPr>
          <w:sz w:val="22"/>
          <w:lang w:eastAsia="it-IT"/>
        </w:rPr>
        <w:t xml:space="preserve"> </w:t>
      </w:r>
      <w:proofErr w:type="spellStart"/>
      <w:r w:rsidRPr="00F94281">
        <w:rPr>
          <w:sz w:val="22"/>
          <w:lang w:eastAsia="it-IT"/>
        </w:rPr>
        <w:t>Presidencial</w:t>
      </w:r>
      <w:proofErr w:type="spellEnd"/>
      <w:r w:rsidRPr="00F94281">
        <w:rPr>
          <w:sz w:val="22"/>
          <w:lang w:eastAsia="it-IT"/>
        </w:rPr>
        <w:t xml:space="preserve"> </w:t>
      </w:r>
      <w:proofErr w:type="spellStart"/>
      <w:r w:rsidRPr="00F94281">
        <w:rPr>
          <w:sz w:val="22"/>
          <w:lang w:eastAsia="it-IT"/>
        </w:rPr>
        <w:t>sobre</w:t>
      </w:r>
      <w:proofErr w:type="spellEnd"/>
      <w:r w:rsidRPr="00F94281">
        <w:rPr>
          <w:sz w:val="22"/>
          <w:lang w:eastAsia="it-IT"/>
        </w:rPr>
        <w:t xml:space="preserve"> </w:t>
      </w:r>
      <w:proofErr w:type="spellStart"/>
      <w:r w:rsidRPr="00F94281">
        <w:rPr>
          <w:sz w:val="22"/>
          <w:lang w:eastAsia="it-IT"/>
        </w:rPr>
        <w:t>el</w:t>
      </w:r>
      <w:proofErr w:type="spellEnd"/>
      <w:r w:rsidRPr="00F94281">
        <w:rPr>
          <w:sz w:val="22"/>
          <w:lang w:eastAsia="it-IT"/>
        </w:rPr>
        <w:t xml:space="preserve"> sistema de </w:t>
      </w:r>
      <w:proofErr w:type="spellStart"/>
      <w:r w:rsidRPr="00F94281">
        <w:rPr>
          <w:sz w:val="22"/>
          <w:lang w:eastAsia="it-IT"/>
        </w:rPr>
        <w:t>Pensiones</w:t>
      </w:r>
      <w:proofErr w:type="spellEnd"/>
      <w:r w:rsidRPr="00F94281">
        <w:rPr>
          <w:sz w:val="22"/>
          <w:lang w:eastAsia="it-IT"/>
        </w:rPr>
        <w:t>".</w:t>
      </w:r>
    </w:p>
    <w:p w14:paraId="79D77B8E" w14:textId="77777777" w:rsidR="001351DA" w:rsidRDefault="001351DA" w:rsidP="001351DA">
      <w:pPr>
        <w:jc w:val="both"/>
        <w:rPr>
          <w:lang w:eastAsia="it-IT"/>
        </w:rPr>
      </w:pPr>
    </w:p>
    <w:p w14:paraId="4A7C801E" w14:textId="663AE8FB" w:rsidR="00D87748" w:rsidRPr="004B497F" w:rsidRDefault="00D87748" w:rsidP="00D87748">
      <w:pPr>
        <w:jc w:val="both"/>
        <w:rPr>
          <w:lang w:eastAsia="it-IT"/>
        </w:rPr>
      </w:pPr>
      <w:r>
        <w:rPr>
          <w:lang w:eastAsia="it-IT"/>
        </w:rPr>
        <w:t xml:space="preserve">L’evento è stato </w:t>
      </w:r>
      <w:r w:rsidR="00434F4E">
        <w:rPr>
          <w:lang w:eastAsia="it-IT"/>
        </w:rPr>
        <w:t>trasmesso in d</w:t>
      </w:r>
      <w:r w:rsidR="001351DA">
        <w:rPr>
          <w:lang w:eastAsia="it-IT"/>
        </w:rPr>
        <w:t xml:space="preserve">iretta streaming sul canale </w:t>
      </w:r>
      <w:proofErr w:type="spellStart"/>
      <w:r w:rsidR="001351DA">
        <w:rPr>
          <w:lang w:eastAsia="it-IT"/>
        </w:rPr>
        <w:t>YouTube</w:t>
      </w:r>
      <w:proofErr w:type="spellEnd"/>
      <w:r w:rsidR="001351DA">
        <w:rPr>
          <w:lang w:eastAsia="it-IT"/>
        </w:rPr>
        <w:t xml:space="preserve"> di Ateneo</w:t>
      </w:r>
      <w:r>
        <w:rPr>
          <w:lang w:eastAsia="it-IT"/>
        </w:rPr>
        <w:t>.</w:t>
      </w:r>
      <w:r w:rsidRPr="004B497F">
        <w:rPr>
          <w:lang w:eastAsia="it-IT"/>
        </w:rPr>
        <w:t xml:space="preserve"> </w:t>
      </w:r>
    </w:p>
    <w:p w14:paraId="032B027D" w14:textId="1DF473A1" w:rsidR="004B497F" w:rsidRPr="004B497F" w:rsidRDefault="004B497F" w:rsidP="001000C7">
      <w:pPr>
        <w:jc w:val="both"/>
        <w:rPr>
          <w:lang w:eastAsia="it-IT"/>
        </w:rPr>
      </w:pPr>
    </w:p>
    <w:sectPr w:rsidR="004B497F" w:rsidRPr="004B497F" w:rsidSect="001553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A4548" w14:textId="77777777" w:rsidR="004C0EB4" w:rsidRDefault="004C0EB4">
      <w:r>
        <w:separator/>
      </w:r>
    </w:p>
  </w:endnote>
  <w:endnote w:type="continuationSeparator" w:id="0">
    <w:p w14:paraId="169FFE79" w14:textId="77777777" w:rsidR="004C0EB4" w:rsidRDefault="004C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4C0EB4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6E58469B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0A1935">
      <w:rPr>
        <w:rStyle w:val="Numeropagina"/>
        <w:rFonts w:ascii="Arial" w:hAnsi="Arial"/>
        <w:noProof/>
        <w:sz w:val="16"/>
        <w:szCs w:val="16"/>
      </w:rPr>
      <w:t>3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4C0EB4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4C0EB4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E1AF0" w14:textId="77777777" w:rsidR="004C0EB4" w:rsidRDefault="004C0EB4">
      <w:r>
        <w:separator/>
      </w:r>
    </w:p>
  </w:footnote>
  <w:footnote w:type="continuationSeparator" w:id="0">
    <w:p w14:paraId="6C1CDF3A" w14:textId="77777777" w:rsidR="004C0EB4" w:rsidRDefault="004C0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573E" w14:textId="77777777" w:rsidR="00766874" w:rsidRDefault="007668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4C0EB4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A0C234" w14:textId="398D6968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454D3"/>
    <w:rsid w:val="00054721"/>
    <w:rsid w:val="00075346"/>
    <w:rsid w:val="0008537E"/>
    <w:rsid w:val="00090B13"/>
    <w:rsid w:val="000A1935"/>
    <w:rsid w:val="000A1DBC"/>
    <w:rsid w:val="000A7147"/>
    <w:rsid w:val="000B238A"/>
    <w:rsid w:val="000E3006"/>
    <w:rsid w:val="000F718A"/>
    <w:rsid w:val="001000C7"/>
    <w:rsid w:val="00104CC1"/>
    <w:rsid w:val="0010542C"/>
    <w:rsid w:val="00112AD0"/>
    <w:rsid w:val="00131AE7"/>
    <w:rsid w:val="001351DA"/>
    <w:rsid w:val="00145862"/>
    <w:rsid w:val="00146176"/>
    <w:rsid w:val="001553BE"/>
    <w:rsid w:val="00171ABE"/>
    <w:rsid w:val="00171CAD"/>
    <w:rsid w:val="00197BC8"/>
    <w:rsid w:val="001B7E86"/>
    <w:rsid w:val="001C4CC7"/>
    <w:rsid w:val="001D53D4"/>
    <w:rsid w:val="001D6420"/>
    <w:rsid w:val="001E2B82"/>
    <w:rsid w:val="001F4E9E"/>
    <w:rsid w:val="00237A53"/>
    <w:rsid w:val="00250A63"/>
    <w:rsid w:val="00263C30"/>
    <w:rsid w:val="00274CB8"/>
    <w:rsid w:val="002848B7"/>
    <w:rsid w:val="002D174E"/>
    <w:rsid w:val="002D7A69"/>
    <w:rsid w:val="002F2D64"/>
    <w:rsid w:val="002F7B4F"/>
    <w:rsid w:val="0032504E"/>
    <w:rsid w:val="00353988"/>
    <w:rsid w:val="00364598"/>
    <w:rsid w:val="003779B7"/>
    <w:rsid w:val="003C4644"/>
    <w:rsid w:val="003E7DA8"/>
    <w:rsid w:val="003F2629"/>
    <w:rsid w:val="004048A6"/>
    <w:rsid w:val="0040606E"/>
    <w:rsid w:val="0042222C"/>
    <w:rsid w:val="00431028"/>
    <w:rsid w:val="00431305"/>
    <w:rsid w:val="00434F4E"/>
    <w:rsid w:val="0047158C"/>
    <w:rsid w:val="0047578C"/>
    <w:rsid w:val="004868FA"/>
    <w:rsid w:val="0049085F"/>
    <w:rsid w:val="004B497F"/>
    <w:rsid w:val="004B56B9"/>
    <w:rsid w:val="004C0EB4"/>
    <w:rsid w:val="004C3ADE"/>
    <w:rsid w:val="004D6FEA"/>
    <w:rsid w:val="005075D2"/>
    <w:rsid w:val="0052627F"/>
    <w:rsid w:val="00533CBB"/>
    <w:rsid w:val="00537774"/>
    <w:rsid w:val="00542923"/>
    <w:rsid w:val="00553F46"/>
    <w:rsid w:val="00563E01"/>
    <w:rsid w:val="00566105"/>
    <w:rsid w:val="0057008C"/>
    <w:rsid w:val="005704BE"/>
    <w:rsid w:val="005823F7"/>
    <w:rsid w:val="005862B8"/>
    <w:rsid w:val="00592B11"/>
    <w:rsid w:val="0059485F"/>
    <w:rsid w:val="005A10B9"/>
    <w:rsid w:val="005B5AD0"/>
    <w:rsid w:val="005E5748"/>
    <w:rsid w:val="005F2D25"/>
    <w:rsid w:val="00625FCC"/>
    <w:rsid w:val="00647BCF"/>
    <w:rsid w:val="00650B04"/>
    <w:rsid w:val="00672B73"/>
    <w:rsid w:val="0068362E"/>
    <w:rsid w:val="00690B01"/>
    <w:rsid w:val="00691762"/>
    <w:rsid w:val="006A0CE5"/>
    <w:rsid w:val="006B52A8"/>
    <w:rsid w:val="006F4F66"/>
    <w:rsid w:val="00704338"/>
    <w:rsid w:val="007046DB"/>
    <w:rsid w:val="00731C3B"/>
    <w:rsid w:val="00737F3F"/>
    <w:rsid w:val="00743C8B"/>
    <w:rsid w:val="00766874"/>
    <w:rsid w:val="00795681"/>
    <w:rsid w:val="007B52A7"/>
    <w:rsid w:val="007B638F"/>
    <w:rsid w:val="007C17CA"/>
    <w:rsid w:val="007C19C1"/>
    <w:rsid w:val="007C7B06"/>
    <w:rsid w:val="007D3F25"/>
    <w:rsid w:val="007D5A0E"/>
    <w:rsid w:val="007E47C5"/>
    <w:rsid w:val="007F55A3"/>
    <w:rsid w:val="00800F57"/>
    <w:rsid w:val="00830757"/>
    <w:rsid w:val="00846EBC"/>
    <w:rsid w:val="00861908"/>
    <w:rsid w:val="008654EA"/>
    <w:rsid w:val="00866A76"/>
    <w:rsid w:val="008754F8"/>
    <w:rsid w:val="00875743"/>
    <w:rsid w:val="0088332E"/>
    <w:rsid w:val="00893937"/>
    <w:rsid w:val="00897ED0"/>
    <w:rsid w:val="008A3DC0"/>
    <w:rsid w:val="008A41E5"/>
    <w:rsid w:val="008B4489"/>
    <w:rsid w:val="008B5C37"/>
    <w:rsid w:val="008C7E92"/>
    <w:rsid w:val="008D42AB"/>
    <w:rsid w:val="008E1769"/>
    <w:rsid w:val="008E2979"/>
    <w:rsid w:val="008E7389"/>
    <w:rsid w:val="008F3CF3"/>
    <w:rsid w:val="00901D64"/>
    <w:rsid w:val="009029FB"/>
    <w:rsid w:val="00907C0F"/>
    <w:rsid w:val="00912843"/>
    <w:rsid w:val="009403CF"/>
    <w:rsid w:val="009509EA"/>
    <w:rsid w:val="00963090"/>
    <w:rsid w:val="00970D31"/>
    <w:rsid w:val="009747FB"/>
    <w:rsid w:val="00981547"/>
    <w:rsid w:val="00994B2C"/>
    <w:rsid w:val="009A19AE"/>
    <w:rsid w:val="009C1746"/>
    <w:rsid w:val="00A015F6"/>
    <w:rsid w:val="00A23D38"/>
    <w:rsid w:val="00A43974"/>
    <w:rsid w:val="00A43FD1"/>
    <w:rsid w:val="00A506D3"/>
    <w:rsid w:val="00A52580"/>
    <w:rsid w:val="00A66B19"/>
    <w:rsid w:val="00A77214"/>
    <w:rsid w:val="00A81290"/>
    <w:rsid w:val="00A939A8"/>
    <w:rsid w:val="00AB3D1F"/>
    <w:rsid w:val="00AB4FA5"/>
    <w:rsid w:val="00AC2453"/>
    <w:rsid w:val="00AC4B02"/>
    <w:rsid w:val="00AC6B4C"/>
    <w:rsid w:val="00B10CCB"/>
    <w:rsid w:val="00B12CEC"/>
    <w:rsid w:val="00B27AC4"/>
    <w:rsid w:val="00B3014F"/>
    <w:rsid w:val="00B64858"/>
    <w:rsid w:val="00B7268F"/>
    <w:rsid w:val="00B73265"/>
    <w:rsid w:val="00B76052"/>
    <w:rsid w:val="00B90099"/>
    <w:rsid w:val="00B9641D"/>
    <w:rsid w:val="00BA5621"/>
    <w:rsid w:val="00BB21D0"/>
    <w:rsid w:val="00BC6C20"/>
    <w:rsid w:val="00BD19A0"/>
    <w:rsid w:val="00BD4CAD"/>
    <w:rsid w:val="00BD7766"/>
    <w:rsid w:val="00BF5ABD"/>
    <w:rsid w:val="00C007FE"/>
    <w:rsid w:val="00C03F58"/>
    <w:rsid w:val="00C17B1A"/>
    <w:rsid w:val="00C21C85"/>
    <w:rsid w:val="00C23791"/>
    <w:rsid w:val="00C2645D"/>
    <w:rsid w:val="00C30ADA"/>
    <w:rsid w:val="00C40A89"/>
    <w:rsid w:val="00C418D2"/>
    <w:rsid w:val="00C45DCF"/>
    <w:rsid w:val="00C504D8"/>
    <w:rsid w:val="00C63040"/>
    <w:rsid w:val="00C7146B"/>
    <w:rsid w:val="00C71A1E"/>
    <w:rsid w:val="00C749F4"/>
    <w:rsid w:val="00C80503"/>
    <w:rsid w:val="00C90A4A"/>
    <w:rsid w:val="00CA0EB4"/>
    <w:rsid w:val="00CA5728"/>
    <w:rsid w:val="00CB7608"/>
    <w:rsid w:val="00CB7CA5"/>
    <w:rsid w:val="00CC579E"/>
    <w:rsid w:val="00CC71B0"/>
    <w:rsid w:val="00CF12F0"/>
    <w:rsid w:val="00D07344"/>
    <w:rsid w:val="00D077BD"/>
    <w:rsid w:val="00D15FD1"/>
    <w:rsid w:val="00D23FE8"/>
    <w:rsid w:val="00D27412"/>
    <w:rsid w:val="00D323BD"/>
    <w:rsid w:val="00D34CCE"/>
    <w:rsid w:val="00D435B9"/>
    <w:rsid w:val="00D52FD1"/>
    <w:rsid w:val="00D5424B"/>
    <w:rsid w:val="00D72683"/>
    <w:rsid w:val="00D74A1C"/>
    <w:rsid w:val="00D777E6"/>
    <w:rsid w:val="00D87748"/>
    <w:rsid w:val="00D91A73"/>
    <w:rsid w:val="00DF1A57"/>
    <w:rsid w:val="00DF1BFD"/>
    <w:rsid w:val="00DF26CA"/>
    <w:rsid w:val="00E00101"/>
    <w:rsid w:val="00E1781F"/>
    <w:rsid w:val="00E203C9"/>
    <w:rsid w:val="00E23093"/>
    <w:rsid w:val="00E3593B"/>
    <w:rsid w:val="00E52C31"/>
    <w:rsid w:val="00E55757"/>
    <w:rsid w:val="00E779D5"/>
    <w:rsid w:val="00E803FC"/>
    <w:rsid w:val="00E91A59"/>
    <w:rsid w:val="00E92906"/>
    <w:rsid w:val="00E9470A"/>
    <w:rsid w:val="00EA012A"/>
    <w:rsid w:val="00EA2E7F"/>
    <w:rsid w:val="00ED0714"/>
    <w:rsid w:val="00EF2FCD"/>
    <w:rsid w:val="00F13496"/>
    <w:rsid w:val="00F1495F"/>
    <w:rsid w:val="00F15459"/>
    <w:rsid w:val="00F1597A"/>
    <w:rsid w:val="00F536D3"/>
    <w:rsid w:val="00F563FD"/>
    <w:rsid w:val="00F66493"/>
    <w:rsid w:val="00F666EE"/>
    <w:rsid w:val="00F71A18"/>
    <w:rsid w:val="00F74E12"/>
    <w:rsid w:val="00F7765F"/>
    <w:rsid w:val="00F777CC"/>
    <w:rsid w:val="00F94281"/>
    <w:rsid w:val="00F9638E"/>
    <w:rsid w:val="00FA1A05"/>
    <w:rsid w:val="00FB0C41"/>
    <w:rsid w:val="00FB6D39"/>
    <w:rsid w:val="00FD1C59"/>
    <w:rsid w:val="00FD3E9A"/>
    <w:rsid w:val="00FE4489"/>
    <w:rsid w:val="00FE6A7F"/>
    <w:rsid w:val="00FE6FA1"/>
    <w:rsid w:val="00FF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0E3006"/>
    <w:pPr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0E3006"/>
    <w:rPr>
      <w:b/>
      <w:bCs/>
    </w:rPr>
  </w:style>
  <w:style w:type="character" w:styleId="Enfasicorsivo">
    <w:name w:val="Emphasis"/>
    <w:basedOn w:val="Carpredefinitoparagrafo"/>
    <w:uiPriority w:val="20"/>
    <w:qFormat/>
    <w:rsid w:val="000E30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nipd.it/lauree-ad-honore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4</TotalTime>
  <Pages>3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Milan</dc:creator>
  <cp:lastModifiedBy>Milan Marco</cp:lastModifiedBy>
  <cp:revision>4</cp:revision>
  <cp:lastPrinted>2023-04-13T07:10:00Z</cp:lastPrinted>
  <dcterms:created xsi:type="dcterms:W3CDTF">2023-05-16T12:18:00Z</dcterms:created>
  <dcterms:modified xsi:type="dcterms:W3CDTF">2023-05-16T15:37:00Z</dcterms:modified>
</cp:coreProperties>
</file>