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 Antiqua" w:hAnsi="Book Antiqua"/>
          <w:sz w:val="30"/>
          <w:szCs w:val="30"/>
        </w:rPr>
      </w:pPr>
      <w:r>
        <w:rPr/>
        <mc:AlternateContent>
          <mc:Choice Requires="wpg">
            <w:drawing>
              <wp:inline distT="0" distB="0" distL="0" distR="0">
                <wp:extent cx="795020" cy="88265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880" cy="882720"/>
                          <a:chOff x="0" y="0"/>
                          <a:chExt cx="794880" cy="882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94880" cy="88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840" y="15120"/>
                            <a:ext cx="763920" cy="8535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9.55pt;width:62.6pt;height:69.5pt" coordorigin="0,-1391" coordsize="1252,1390">
                <v:rect id="shape_0" path="m0,0l-2147483645,0l-2147483645,-2147483646l0,-2147483646xe" fillcolor="white" stroked="f" o:allowincell="f" style="position:absolute;left:0;top:-1391;width:1251;height:1389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o:allowincell="f" style="position:absolute;left:25;top:-1367;width:1202;height:1343;mso-wrap-style:none;v-text-anchor:middle;mso-position-vertical:top" type="_x0000_t75">
                  <v:imagedata r:id="rId3" o:detectmouseclick="t"/>
                  <v:stroke color="#3465a4" weight="12600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ascii="Book Antiqua" w:hAnsi="Book Antiqua"/>
          <w:sz w:val="30"/>
          <w:szCs w:val="30"/>
          <w:lang w:val="it-IT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ascii="Book Antiqua" w:hAnsi="Book Antiqua"/>
          <w:sz w:val="16"/>
          <w:szCs w:val="16"/>
          <w:lang w:val="it-IT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Book Antiqua" w:hAnsi="Book Antiqua" w:eastAsia="Book Antiqua" w:cs="Book Antiqua"/>
          <w:sz w:val="12"/>
          <w:szCs w:val="12"/>
        </w:rPr>
      </w:pPr>
      <w:r>
        <w:rPr>
          <w:rFonts w:eastAsia="Book Antiqua" w:cs="Book Antiqua" w:ascii="Book Antiqua" w:hAnsi="Book Antiqua"/>
          <w:sz w:val="12"/>
          <w:szCs w:val="12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/>
        <mc:AlternateContent>
          <mc:Choice Requires="wpg">
            <w:drawing>
              <wp:inline distT="0" distB="0" distL="0" distR="0">
                <wp:extent cx="2726690" cy="34925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640" cy="34920"/>
                          <a:chOff x="0" y="0"/>
                          <a:chExt cx="2726640" cy="34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6640" cy="3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3320" y="5760"/>
                            <a:ext cx="2700000" cy="241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8pt;width:214.7pt;height:2.75pt" coordorigin="0,-56" coordsize="4294,55">
                <v:rect id="shape_0" path="m0,0l-2147483645,0l-2147483645,-2147483646l0,-2147483646xe" fillcolor="white" stroked="f" o:allowincell="f" style="position:absolute;left:0;top:-56;width:4293;height:54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 id="shape_0" ID="image-filtered.png" stroked="f" o:allowincell="f" style="position:absolute;left:21;top:-47;width:4251;height:37;mso-wrap-style:none;v-text-anchor:middle;mso-position-vertical:top" type="_x0000_t75">
                  <v:imagedata r:id="rId5" o:detectmouseclick="t"/>
                  <v:stroke color="#3465a4" weight="12600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jc w:val="center"/>
        <w:rPr>
          <w:rFonts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</w:r>
    </w:p>
    <w:p>
      <w:pPr>
        <w:pStyle w:val="Normal"/>
        <w:suppressAutoHyphens w:val="false"/>
        <w:jc w:val="both"/>
        <w:rPr>
          <w:rFonts w:ascii=".SFUIText;Times New Roman" w:hAnsi=".SFUIText;Times New Roman" w:cs=".SFUIText;Times New Roman"/>
          <w:color w:val="454545"/>
          <w:szCs w:val="24"/>
          <w:lang w:eastAsia="it-IT"/>
        </w:rPr>
      </w:pPr>
      <w:r>
        <w:rPr/>
      </w:r>
    </w:p>
    <w:p>
      <w:pPr>
        <w:pStyle w:val="Normal"/>
        <w:suppressAutoHyphens w:val="false"/>
        <w:jc w:val="both"/>
        <w:rPr>
          <w:b/>
          <w:b/>
          <w:bCs/>
          <w:sz w:val="28"/>
          <w:szCs w:val="28"/>
        </w:rPr>
      </w:pPr>
      <w:r>
        <w:rPr>
          <w:rFonts w:cs=".SFUIText;Times New Roman" w:ascii=".SFUIText;Times New Roman" w:hAnsi=".SFUIText;Times New Roman"/>
          <w:b/>
          <w:bCs/>
          <w:color w:val="454545"/>
          <w:sz w:val="28"/>
          <w:szCs w:val="28"/>
          <w:lang w:eastAsia="it-IT"/>
        </w:rPr>
        <w:t>Al via la XV. edizione del Piatto della mamma</w:t>
      </w:r>
    </w:p>
    <w:p>
      <w:pPr>
        <w:pStyle w:val="Normal"/>
        <w:suppressAutoHyphens w:val="false"/>
        <w:jc w:val="both"/>
        <w:rPr>
          <w:rFonts w:ascii=".SFUIText;Times New Roman" w:hAnsi=".SFUIText;Times New Roman" w:cs=".SFUIText;Times New Roman"/>
          <w:color w:val="454545"/>
          <w:lang w:eastAsia="it-IT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.SFUIText;Times New Roman" w:hAnsi=".SFUIText;Times New Roman" w:cs=".SFUIText;Times New Roman"/>
          <w:color w:val="454545"/>
          <w:szCs w:val="24"/>
          <w:lang w:eastAsia="it-IT"/>
        </w:rPr>
      </w:pPr>
      <w:r>
        <w:rPr/>
      </w:r>
    </w:p>
    <w:p>
      <w:pPr>
        <w:pStyle w:val="Normal"/>
        <w:suppressAutoHyphens w:val="false"/>
        <w:jc w:val="both"/>
        <w:rPr/>
      </w:pP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>A Santa Croce sull’Arno si scaldano i fornelli per lo storico appuntamento con la cucina e l’educazione alimentare.</w:t>
      </w:r>
    </w:p>
    <w:p>
      <w:pPr>
        <w:pStyle w:val="Normal"/>
        <w:suppressAutoHyphens w:val="false"/>
        <w:jc w:val="both"/>
        <w:rPr/>
      </w:pP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 xml:space="preserve">Al via la XV edizione del Piatto della Mamma: l’appuntamento è previsto per </w:t>
      </w: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>domani sabato</w:t>
      </w: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 xml:space="preserve"> 20 Maggio presso la Scuola d’Infanzia Albero Azzurro, sede della Cucina Scolastica Comunale.</w:t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 xml:space="preserve">I babbi e le mamme di tutte le Scuole di Santa Croce sull’Arno e dei Servizi Educativi Comunali per la prima infanzia hanno presentato le loro ricette a concorso. </w:t>
      </w:r>
    </w:p>
    <w:p>
      <w:pPr>
        <w:pStyle w:val="Normal"/>
        <w:suppressAutoHyphens w:val="false"/>
        <w:jc w:val="both"/>
        <w:rPr/>
      </w:pP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>Più di 300 le ricette pervenute, 10 le finaliste.</w:t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 xml:space="preserve">L’ultima parola ai bambini e alle bambine di Santa Croce sull’Arno che </w:t>
      </w: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>domani</w:t>
      </w: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  <w:t xml:space="preserve"> assaggeranno e eleggeranno il “</w:t>
      </w:r>
      <w:r>
        <w:rPr>
          <w:rFonts w:cs=".SFUIText-Bold;Times New Roman" w:ascii=".SFUIText-Bold;Times New Roman" w:hAnsi=".SFUIText-Bold;Times New Roman"/>
          <w:b/>
          <w:bCs/>
          <w:color w:val="454545"/>
          <w:szCs w:val="24"/>
          <w:lang w:eastAsia="it-IT"/>
        </w:rPr>
        <w:t>Piatto della Mamma 2023”.</w:t>
      </w:r>
    </w:p>
    <w:p>
      <w:pPr>
        <w:pStyle w:val="Normal"/>
        <w:suppressAutoHyphens w:val="false"/>
        <w:jc w:val="both"/>
        <w:rPr>
          <w:rFonts w:ascii=".SFUIText;Times New Roman" w:hAnsi=".SFUIText;Times New Roman" w:cs=".SFUIText;Times New Roman"/>
          <w:color w:val="454545"/>
          <w:szCs w:val="24"/>
          <w:lang w:eastAsia="it-IT"/>
        </w:rPr>
      </w:pPr>
      <w:r>
        <w:rPr>
          <w:rFonts w:cs=".SFUIText;Times New Roman" w:ascii=".SFUIText;Times New Roman" w:hAnsi=".SFUIText;Times New Roman"/>
          <w:color w:val="454545"/>
          <w:szCs w:val="24"/>
          <w:lang w:eastAsia="it-IT"/>
        </w:rPr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>“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 xml:space="preserve">La giornata 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 xml:space="preserve">di sabato 20 maggio – afferma la Sindaca Giulia Deidda - 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 xml:space="preserve">sarà anche l’occasione per la presentazione del nuovo Ricettario, una raccolta di molte ricette presentate dai genitori nelle scorse edizioni de “Il Piatto della Mamma”, dalle nostre 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>c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 xml:space="preserve">uoche della Cucina Scolastica Comunale e dai maestri 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>p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>asticceri di Santa Croce sull’Arno: Il Fornaretto, Pasticceria Vacchetta, Pasticceria Loriana Betti, Il Pizzaiolo Imbruttito del Laboratorio degli Impasti.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 xml:space="preserve">Il Ricettario è stato realizzato grazie al prezioso contributo di Sara Aringhieri, artista di Santa Croce sull’Arno, che ha realizzato la parte grafica e che ringrazio per la disponibilità e sensibilità dimostrata verso l’iniziativa” </w:t>
      </w:r>
    </w:p>
    <w:p>
      <w:pPr>
        <w:pStyle w:val="Normal"/>
        <w:suppressAutoHyphens w:val="false"/>
        <w:jc w:val="both"/>
        <w:rPr>
          <w:rFonts w:ascii=".SFUIText;Times New Roman" w:hAnsi=".SFUIText;Times New Roman" w:cs=".SFUIText;Times New Roman"/>
          <w:color w:val="454545"/>
          <w:szCs w:val="24"/>
          <w:lang w:eastAsia="it-IT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jc w:val="both"/>
        <w:rPr>
          <w:rFonts w:ascii=".SFUIText;Times New Roman" w:hAnsi=".SFUIText;Times New Roman" w:cs=".SFUIText;Times New Roman"/>
          <w:b w:val="false"/>
          <w:b w:val="false"/>
          <w:bCs w:val="false"/>
          <w:color w:val="454545"/>
          <w:szCs w:val="24"/>
          <w:lang w:eastAsia="it-IT"/>
        </w:rPr>
      </w:pP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</w:r>
    </w:p>
    <w:p>
      <w:pPr>
        <w:pStyle w:val="Normal"/>
        <w:suppressAutoHyphens w:val="false"/>
        <w:jc w:val="both"/>
        <w:rPr>
          <w:rFonts w:ascii=".SFUIText;Times New Roman" w:hAnsi=".SFUIText;Times New Roman" w:cs=".SFUIText;Times New Roman"/>
          <w:b w:val="false"/>
          <w:b w:val="false"/>
          <w:bCs w:val="false"/>
          <w:color w:val="454545"/>
          <w:szCs w:val="24"/>
          <w:lang w:eastAsia="it-IT"/>
        </w:rPr>
      </w:pP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>“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 xml:space="preserve">Sarà una giornata intensa – 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>aggiunge l’Assessora alle Politiche Educative</w:t>
      </w: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 xml:space="preserve"> Elisa Bertelli - </w:t>
      </w: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 xml:space="preserve">in cui restituiremo alle famiglie il risultato dell’impegno ormai storico di questa Amministrazione Comunale sul tema dell’educazione alimentare.  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;Times New Roman" w:ascii=".SFUIText;Times New Roman" w:hAnsi=".SFUIText;Times New Roman"/>
          <w:b w:val="false"/>
          <w:bCs w:val="false"/>
          <w:color w:val="454545"/>
          <w:szCs w:val="24"/>
          <w:lang w:eastAsia="it-IT"/>
        </w:rPr>
        <w:t>La rete dei Servizi Educativi comunali presente sul territorio in collaborazione con l’Istituto Comprensivo Statale di Santa Croce sull’Arno e la partecipazione e il contributo, sempre attivo, delle famiglie garantiscono ai nostri bambini e alle nostre bambine una rete stabile di contenuti e attività educative in cui possono avere la libertà di crescere e imparare. In particolare la progettualità nell’ambito dell’educazione alimentare rappresenta il primo ed efficace strumento di prevenzione a tutela della salute, tanto come azione quanto come prevenzione”</w:t>
      </w:r>
    </w:p>
    <w:p>
      <w:pPr>
        <w:pStyle w:val="Normal"/>
        <w:suppressAutoHyphens w:val="false"/>
        <w:jc w:val="both"/>
        <w:rPr>
          <w:rFonts w:ascii=".SFUIText-Bold;Times New Roman" w:hAnsi=".SFUIText-Bold;Times New Roman" w:cs=".SFUIText-Bold;Times New Roman"/>
          <w:color w:val="454545"/>
          <w:szCs w:val="24"/>
          <w:lang w:eastAsia="it-IT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 xml:space="preserve">Due le categorie di Concorso: Il Piatto della Mamma 2023, che sarà eletto dai bambini e dalle bambine e il Premio della Critica, gentilmente offerto dalla famiglia Villa in memoria di Mario Villa, eletto da una giuria composta da </w:t>
      </w: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c</w:t>
      </w: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uoche e Medici Pediatri e dedicato quest’anno a Pesce e Uova.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Di seguito le ricette finaliste e, come ogni anno, vinca il migliore o la migliore!</w:t>
      </w:r>
    </w:p>
    <w:p>
      <w:pPr>
        <w:pStyle w:val="Normal"/>
        <w:suppressAutoHyphens w:val="false"/>
        <w:jc w:val="both"/>
        <w:rPr>
          <w:rFonts w:ascii=".SFUIText-Bold;Times New Roman" w:hAnsi=".SFUIText-Bold;Times New Roman" w:cs=".SFUIText-Bold;Times New Roman"/>
          <w:color w:val="454545"/>
          <w:szCs w:val="24"/>
          <w:lang w:eastAsia="it-IT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Polpette di pesce di Gabriella Guidi - Asilo Nido Petuzzino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Filetti di nasello allo zafferano di Stefania Castiello -  Asilo Nido Arrì Arrò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Scaloppine al limone di Sabrina Vastola - Scuola dell’Infanzia De Amicis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Farfalle al salmone di Oumaima Khayad – Scuola dell’Infanzia Poggio Fiorito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Pasta e lenticchie di Angela Guerrera – Scuola dell’Infanzia Via dei Mille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Polpettone con cuore di formaggio della zia morbidosa di Ioana Pop – Scuola dell’Infanzia Albero Azzurro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Insalata estiva di couscous marocchino di Mame Cumba Thiam – Scuola Primaria Pascoli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Riso con pollo di Emine Kumara – Scuola Primaria Carducci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Pizza frittata di Laura Mazzanti – Scuola Primaria Copernico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.SFUIText-Bold;Times New Roman" w:ascii=".SFUIText-Bold;Times New Roman" w:hAnsi=".SFUIText-Bold;Times New Roman"/>
          <w:b w:val="false"/>
          <w:bCs w:val="false"/>
          <w:color w:val="454545"/>
          <w:szCs w:val="24"/>
          <w:lang w:eastAsia="it-IT"/>
        </w:rPr>
        <w:t>Risotto del cavolo di Loreto De Benedictis – Scuola Primaria Torello Della Maggiore</w:t>
      </w:r>
    </w:p>
    <w:p>
      <w:pPr>
        <w:pStyle w:val="Normal"/>
        <w:suppressAutoHyphens w:val="false"/>
        <w:jc w:val="both"/>
        <w:rPr>
          <w:rFonts w:ascii="Cambria" w:hAnsi="Cambria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rStyle w:val="Nessuno"/>
          <w:rFonts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Santa Croce sull’Arno,  </w:t>
      </w:r>
      <w:r>
        <w:rPr>
          <w:rStyle w:val="Nessuno"/>
          <w:rFonts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>19 maggio</w:t>
      </w:r>
      <w:r>
        <w:rPr>
          <w:rStyle w:val="Nessuno"/>
          <w:rFonts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 2023</w:t>
      </w:r>
    </w:p>
    <w:p>
      <w:pPr>
        <w:pStyle w:val="Normal"/>
        <w:widowControl w:val="false"/>
        <w:bidi w:val="0"/>
        <w:jc w:val="both"/>
        <w:rPr/>
      </w:pPr>
      <w:r>
        <w:rPr>
          <w:rStyle w:val="Nessuno"/>
          <w:rFonts w:ascii="Cambria" w:hAnsi="Cambria"/>
          <w:outline w:val="false"/>
          <w:color w:val="595959"/>
          <w:kern w:val="2"/>
          <w:u w:val="none" w:color="595959"/>
          <w:lang w:val="it-IT"/>
          <w14:textFill>
            <w14:solidFill>
              <w14:srgbClr w14:val="595959"/>
            </w14:solidFill>
          </w14:textFill>
        </w:rPr>
        <w:t>Fonte: Ufficio Comunicazione Comune di Santa Croce sull'Arno</w:t>
      </w:r>
    </w:p>
    <w:sectPr>
      <w:headerReference w:type="default" r:id="rId6"/>
      <w:footerReference w:type="default" r:id="rId7"/>
      <w:type w:val="nextPage"/>
      <w:pgSz w:w="11906" w:h="16838"/>
      <w:pgMar w:left="1418" w:right="1418" w:gutter="0" w:header="720" w:top="851" w:footer="285" w:bottom="856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Helvetica Neue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Book Antiqua">
    <w:charset w:val="00"/>
    <w:family w:val="roman"/>
    <w:pitch w:val="variable"/>
  </w:font>
  <w:font w:name=".SFUIText">
    <w:altName w:val="Times New Roman"/>
    <w:charset w:val="00"/>
    <w:family w:val="roman"/>
    <w:pitch w:val="default"/>
  </w:font>
  <w:font w:name=".SFUIText-Bold">
    <w:altName w:val="Times New Roman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9">
    <w:name w:val="Heading 9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2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6"/>
      <w:sz w:val="36"/>
      <w:szCs w:val="36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Hyperlink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outline w:val="false"/>
      <w:color w:val="0000ED"/>
      <w:u w:val="single" w:color="0000ED"/>
      <w14:textFill>
        <w14:solidFill>
          <w14:srgbClr w14:val="0000EE"/>
        </w14:solidFill>
      </w14:textFill>
    </w:rPr>
  </w:style>
  <w:style w:type="character" w:styleId="Strong">
    <w:name w:val="Strong"/>
    <w:basedOn w:val="DefaultParagraphFont"/>
    <w:qFormat/>
    <w:rPr>
      <w:b/>
      <w:bCs/>
    </w:rPr>
  </w:style>
  <w:style w:type="character" w:styleId="CollegamentoInternetvisitato">
    <w:name w:val="FollowedHyperlink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orpodeltesto">
    <w:name w:val="Body Text"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">
    <w:name w:val="List"/>
    <w:basedOn w:val="Corpodeltesto"/>
    <w:pPr/>
    <w:rPr>
      <w:rFonts w:ascii="Cambria" w:hAnsi="Cambria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3">
    <w:name w:val="p3"/>
    <w:basedOn w:val="Normal"/>
    <w:qFormat/>
    <w:pPr>
      <w:suppressAutoHyphens w:val="false"/>
      <w:spacing w:before="280" w:after="280"/>
    </w:pPr>
    <w:rPr/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qFormat/>
  </w:style>
  <w:style w:type="numbering" w:styleId="Puntielenco">
    <w:name w:val="Punti elenco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LibreOffice/7.4.6.2$Windows_X86_64 LibreOffice_project/5b1f5509c2decdade7fda905e3e1429a67acd63d</Application>
  <AppVersion>15.0000</AppVersion>
  <Pages>2</Pages>
  <Words>522</Words>
  <Characters>2943</Characters>
  <CharactersWithSpaces>3454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2023-05-19T12:47:21Z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