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03CE" w14:textId="5D905728" w:rsidR="00C842DD" w:rsidRPr="0043722A" w:rsidRDefault="0043722A" w:rsidP="000B045F">
      <w:pPr>
        <w:jc w:val="center"/>
        <w:rPr>
          <w:u w:val="single"/>
        </w:rPr>
      </w:pPr>
      <w:r w:rsidRPr="0043722A">
        <w:rPr>
          <w:u w:val="single"/>
        </w:rPr>
        <w:t>Comunicato stampa</w:t>
      </w:r>
    </w:p>
    <w:p w14:paraId="2F9AF244" w14:textId="77777777" w:rsidR="0043722A" w:rsidRDefault="0043722A" w:rsidP="000B045F">
      <w:pPr>
        <w:jc w:val="center"/>
      </w:pPr>
    </w:p>
    <w:p w14:paraId="5FAB96EB" w14:textId="58AF40ED" w:rsidR="00E84073" w:rsidRDefault="00E84073" w:rsidP="00E84073">
      <w:pPr>
        <w:jc w:val="center"/>
        <w:rPr>
          <w:rFonts w:cstheme="minorHAnsi"/>
          <w:b/>
          <w:bCs/>
        </w:rPr>
      </w:pPr>
      <w:r w:rsidRPr="0064011D">
        <w:rPr>
          <w:rFonts w:cstheme="minorHAnsi"/>
          <w:b/>
          <w:bCs/>
        </w:rPr>
        <w:t xml:space="preserve">L’ECONOMIA CIRCOLARE FA UN PASSO INDIETRO </w:t>
      </w:r>
      <w:r>
        <w:rPr>
          <w:rFonts w:cstheme="minorHAnsi"/>
          <w:b/>
          <w:bCs/>
        </w:rPr>
        <w:t>NEL MONDO</w:t>
      </w:r>
    </w:p>
    <w:p w14:paraId="077A3593" w14:textId="4EA5590F" w:rsidR="00346E95" w:rsidRPr="0064011D" w:rsidRDefault="00E84073" w:rsidP="00E8407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 L’</w:t>
      </w:r>
      <w:r w:rsidR="00346E95" w:rsidRPr="0064011D">
        <w:rPr>
          <w:rFonts w:cstheme="minorHAnsi"/>
          <w:b/>
          <w:bCs/>
        </w:rPr>
        <w:t>ITALIA</w:t>
      </w:r>
      <w:r w:rsidR="004F0B04" w:rsidRPr="0064011D">
        <w:rPr>
          <w:rFonts w:cstheme="minorHAnsi"/>
          <w:b/>
          <w:bCs/>
        </w:rPr>
        <w:t xml:space="preserve"> ANCOR</w:t>
      </w:r>
      <w:r w:rsidR="0056023E">
        <w:rPr>
          <w:rFonts w:cstheme="minorHAnsi"/>
          <w:b/>
          <w:bCs/>
        </w:rPr>
        <w:t xml:space="preserve">A </w:t>
      </w:r>
      <w:r w:rsidR="004258FE">
        <w:rPr>
          <w:rFonts w:cstheme="minorHAnsi"/>
          <w:b/>
          <w:bCs/>
        </w:rPr>
        <w:t xml:space="preserve">LEADER IN </w:t>
      </w:r>
      <w:r w:rsidR="003B7221" w:rsidRPr="0064011D">
        <w:rPr>
          <w:rFonts w:cstheme="minorHAnsi"/>
          <w:b/>
          <w:bCs/>
        </w:rPr>
        <w:t>EUROPA</w:t>
      </w:r>
      <w:r w:rsidR="00346E95" w:rsidRPr="0064011D">
        <w:rPr>
          <w:rFonts w:cstheme="minorHAnsi"/>
          <w:b/>
          <w:bCs/>
        </w:rPr>
        <w:t xml:space="preserve"> </w:t>
      </w:r>
    </w:p>
    <w:p w14:paraId="7C1E80FA" w14:textId="77777777" w:rsidR="00E737C9" w:rsidRPr="0064011D" w:rsidRDefault="00E737C9" w:rsidP="00346E95">
      <w:pPr>
        <w:jc w:val="center"/>
        <w:rPr>
          <w:rFonts w:cstheme="minorHAnsi"/>
          <w:b/>
          <w:bCs/>
        </w:rPr>
      </w:pPr>
    </w:p>
    <w:p w14:paraId="183552C2" w14:textId="77777777" w:rsidR="00320603" w:rsidRDefault="003B7221" w:rsidP="00346E95">
      <w:pPr>
        <w:jc w:val="center"/>
        <w:rPr>
          <w:rFonts w:cstheme="minorHAnsi"/>
          <w:b/>
          <w:bCs/>
        </w:rPr>
      </w:pPr>
      <w:r w:rsidRPr="0064011D">
        <w:rPr>
          <w:rFonts w:cstheme="minorHAnsi"/>
          <w:b/>
          <w:bCs/>
        </w:rPr>
        <w:t>G</w:t>
      </w:r>
      <w:r w:rsidR="00346E95" w:rsidRPr="0064011D">
        <w:rPr>
          <w:rFonts w:cstheme="minorHAnsi"/>
          <w:b/>
          <w:bCs/>
        </w:rPr>
        <w:t xml:space="preserve">li stili di consumo confermano </w:t>
      </w:r>
      <w:r w:rsidRPr="0064011D">
        <w:rPr>
          <w:rFonts w:cstheme="minorHAnsi"/>
          <w:b/>
          <w:bCs/>
        </w:rPr>
        <w:t>che i giovani preferiscono l’uso all’acquisto</w:t>
      </w:r>
      <w:r w:rsidR="00346E95" w:rsidRPr="0064011D">
        <w:rPr>
          <w:rFonts w:cstheme="minorHAnsi"/>
          <w:b/>
          <w:bCs/>
        </w:rPr>
        <w:t xml:space="preserve">: sondaggio </w:t>
      </w:r>
    </w:p>
    <w:p w14:paraId="36A37E21" w14:textId="641A5BDE" w:rsidR="000B045F" w:rsidRDefault="00346E95" w:rsidP="00346E95">
      <w:pPr>
        <w:jc w:val="center"/>
        <w:rPr>
          <w:rFonts w:cstheme="minorHAnsi"/>
          <w:b/>
          <w:bCs/>
        </w:rPr>
      </w:pPr>
      <w:r w:rsidRPr="0064011D">
        <w:rPr>
          <w:rFonts w:cstheme="minorHAnsi"/>
          <w:b/>
          <w:bCs/>
        </w:rPr>
        <w:t>Legacoop</w:t>
      </w:r>
      <w:r w:rsidR="0064011D" w:rsidRPr="0064011D">
        <w:rPr>
          <w:rFonts w:cstheme="minorHAnsi"/>
          <w:b/>
          <w:bCs/>
        </w:rPr>
        <w:t xml:space="preserve"> </w:t>
      </w:r>
      <w:r w:rsidR="00320603">
        <w:rPr>
          <w:rFonts w:cstheme="minorHAnsi"/>
          <w:b/>
          <w:bCs/>
        </w:rPr>
        <w:t>–</w:t>
      </w:r>
      <w:r w:rsidRPr="0064011D">
        <w:rPr>
          <w:rFonts w:cstheme="minorHAnsi"/>
          <w:b/>
          <w:bCs/>
        </w:rPr>
        <w:t xml:space="preserve"> Ipsos</w:t>
      </w:r>
    </w:p>
    <w:p w14:paraId="6938959B" w14:textId="77777777" w:rsidR="00320603" w:rsidRPr="0064011D" w:rsidRDefault="00320603" w:rsidP="00346E95">
      <w:pPr>
        <w:jc w:val="center"/>
        <w:rPr>
          <w:rFonts w:cstheme="minorHAnsi"/>
          <w:b/>
          <w:bCs/>
        </w:rPr>
      </w:pPr>
    </w:p>
    <w:p w14:paraId="5333B148" w14:textId="62433760" w:rsidR="000B045F" w:rsidRPr="0064011D" w:rsidRDefault="00346E95" w:rsidP="00346E95">
      <w:pPr>
        <w:jc w:val="center"/>
        <w:rPr>
          <w:rFonts w:cstheme="minorHAnsi"/>
          <w:b/>
          <w:bCs/>
        </w:rPr>
      </w:pPr>
      <w:r w:rsidRPr="0064011D">
        <w:rPr>
          <w:rFonts w:cstheme="minorHAnsi"/>
          <w:b/>
          <w:bCs/>
        </w:rPr>
        <w:t xml:space="preserve">PRESENTATO OGGI IL </w:t>
      </w:r>
      <w:r w:rsidR="005C1963" w:rsidRPr="0064011D">
        <w:rPr>
          <w:rFonts w:cstheme="minorHAnsi"/>
          <w:b/>
          <w:bCs/>
        </w:rPr>
        <w:t>QUINTO</w:t>
      </w:r>
      <w:r w:rsidRPr="0064011D">
        <w:rPr>
          <w:rFonts w:cstheme="minorHAnsi"/>
          <w:b/>
          <w:bCs/>
        </w:rPr>
        <w:t xml:space="preserve"> RAPPORTO NAZIONALE DEL CIRCULAR ECONOMY NETWORK </w:t>
      </w:r>
    </w:p>
    <w:p w14:paraId="307CCB73" w14:textId="77777777" w:rsidR="000B045F" w:rsidRPr="0064011D" w:rsidRDefault="000B045F" w:rsidP="0032738F">
      <w:pPr>
        <w:jc w:val="both"/>
        <w:rPr>
          <w:rFonts w:cstheme="minorHAnsi"/>
        </w:rPr>
      </w:pPr>
    </w:p>
    <w:p w14:paraId="5C863C0E" w14:textId="75F3AAC7" w:rsidR="0064011D" w:rsidRPr="0064011D" w:rsidRDefault="000B045F" w:rsidP="00C204FB">
      <w:pPr>
        <w:jc w:val="both"/>
        <w:rPr>
          <w:rFonts w:cstheme="minorHAnsi"/>
        </w:rPr>
      </w:pPr>
      <w:r w:rsidRPr="0064011D">
        <w:rPr>
          <w:rFonts w:cstheme="minorHAnsi"/>
        </w:rPr>
        <w:t xml:space="preserve">Roma, 16 maggio 2023 – </w:t>
      </w:r>
      <w:r w:rsidR="00F16953" w:rsidRPr="0064011D">
        <w:rPr>
          <w:rFonts w:cstheme="minorHAnsi"/>
        </w:rPr>
        <w:t xml:space="preserve">Nonostante gli allarmi sulle crisi ambientali si rincorrano, il tasso di circolarità nell’economia mondiale sta </w:t>
      </w:r>
      <w:r w:rsidR="0056023E">
        <w:rPr>
          <w:rFonts w:cstheme="minorHAnsi"/>
        </w:rPr>
        <w:t>diminuendo</w:t>
      </w:r>
      <w:r w:rsidR="00F16953" w:rsidRPr="0064011D">
        <w:rPr>
          <w:rFonts w:cstheme="minorHAnsi"/>
        </w:rPr>
        <w:t>: in cinque anni siamo passati dal 9</w:t>
      </w:r>
      <w:r w:rsidR="00521BB7">
        <w:rPr>
          <w:rFonts w:cstheme="minorHAnsi"/>
        </w:rPr>
        <w:t>,1</w:t>
      </w:r>
      <w:r w:rsidR="00F16953" w:rsidRPr="0064011D">
        <w:rPr>
          <w:rFonts w:cstheme="minorHAnsi"/>
        </w:rPr>
        <w:t>% al 7,2</w:t>
      </w:r>
      <w:r w:rsidR="00E2625B">
        <w:rPr>
          <w:rFonts w:cstheme="minorHAnsi"/>
        </w:rPr>
        <w:t>%</w:t>
      </w:r>
      <w:r w:rsidR="00F16953" w:rsidRPr="0064011D">
        <w:rPr>
          <w:rFonts w:cstheme="minorHAnsi"/>
        </w:rPr>
        <w:t xml:space="preserve">. In altre parole, il Pianeta ricicla e riusa di meno. </w:t>
      </w:r>
      <w:r w:rsidR="00307FA1" w:rsidRPr="0056023E">
        <w:rPr>
          <w:rFonts w:cstheme="minorHAnsi"/>
        </w:rPr>
        <w:t xml:space="preserve">Tra le prime cinque economie dell’UE </w:t>
      </w:r>
      <w:r w:rsidR="004258FE">
        <w:rPr>
          <w:rFonts w:cstheme="minorHAnsi"/>
        </w:rPr>
        <w:t>l</w:t>
      </w:r>
      <w:r w:rsidR="00F16953" w:rsidRPr="0064011D">
        <w:rPr>
          <w:rFonts w:cstheme="minorHAnsi"/>
        </w:rPr>
        <w:t>’Italia</w:t>
      </w:r>
      <w:r w:rsidR="004B7893" w:rsidRPr="0064011D">
        <w:rPr>
          <w:rFonts w:cstheme="minorHAnsi"/>
        </w:rPr>
        <w:t xml:space="preserve"> </w:t>
      </w:r>
      <w:r w:rsidR="00F16953" w:rsidRPr="0064011D">
        <w:rPr>
          <w:rFonts w:cstheme="minorHAnsi"/>
        </w:rPr>
        <w:t>rimane</w:t>
      </w:r>
      <w:r w:rsidR="0032738F" w:rsidRPr="0064011D">
        <w:rPr>
          <w:rFonts w:cstheme="minorHAnsi"/>
        </w:rPr>
        <w:t xml:space="preserve"> il Paese più circolare d’Europa</w:t>
      </w:r>
      <w:r w:rsidR="00F16953" w:rsidRPr="0064011D">
        <w:rPr>
          <w:rFonts w:cstheme="minorHAnsi"/>
        </w:rPr>
        <w:t xml:space="preserve">, anche se </w:t>
      </w:r>
      <w:r w:rsidR="004B7893" w:rsidRPr="0064011D">
        <w:rPr>
          <w:rFonts w:cstheme="minorHAnsi"/>
        </w:rPr>
        <w:t xml:space="preserve">negli ultimi cinque anni perde posizioni mentre altri </w:t>
      </w:r>
      <w:r w:rsidR="0064011D">
        <w:rPr>
          <w:rFonts w:cstheme="minorHAnsi"/>
        </w:rPr>
        <w:t>Stat</w:t>
      </w:r>
      <w:r w:rsidR="004B7893" w:rsidRPr="0064011D">
        <w:rPr>
          <w:rFonts w:cstheme="minorHAnsi"/>
        </w:rPr>
        <w:t>i accelerano</w:t>
      </w:r>
      <w:r w:rsidR="00872E34" w:rsidRPr="0064011D">
        <w:rPr>
          <w:rFonts w:cstheme="minorHAnsi"/>
        </w:rPr>
        <w:t>:</w:t>
      </w:r>
      <w:r w:rsidR="0032738F" w:rsidRPr="0064011D">
        <w:rPr>
          <w:rFonts w:cstheme="minorHAnsi"/>
        </w:rPr>
        <w:t xml:space="preserve"> non possiamo sederci sugli allori</w:t>
      </w:r>
      <w:r w:rsidR="003C3DA8" w:rsidRPr="0064011D">
        <w:rPr>
          <w:rFonts w:cstheme="minorHAnsi"/>
        </w:rPr>
        <w:t xml:space="preserve">, occorre </w:t>
      </w:r>
      <w:r w:rsidR="004B7893" w:rsidRPr="0064011D">
        <w:rPr>
          <w:rFonts w:cstheme="minorHAnsi"/>
        </w:rPr>
        <w:t>fare di più</w:t>
      </w:r>
      <w:r w:rsidR="003C3DA8" w:rsidRPr="0064011D">
        <w:rPr>
          <w:rFonts w:cstheme="minorHAnsi"/>
        </w:rPr>
        <w:t xml:space="preserve"> per mantenere </w:t>
      </w:r>
      <w:r w:rsidR="004B7893" w:rsidRPr="0064011D">
        <w:rPr>
          <w:rFonts w:cstheme="minorHAnsi"/>
        </w:rPr>
        <w:t>la leadership</w:t>
      </w:r>
      <w:r w:rsidR="0032738F" w:rsidRPr="0064011D">
        <w:rPr>
          <w:rFonts w:cstheme="minorHAnsi"/>
        </w:rPr>
        <w:t xml:space="preserve">. </w:t>
      </w:r>
    </w:p>
    <w:p w14:paraId="269E8EB4" w14:textId="209DE104" w:rsidR="00F16953" w:rsidRPr="0064011D" w:rsidRDefault="0032738F" w:rsidP="00C204FB">
      <w:pPr>
        <w:jc w:val="both"/>
        <w:rPr>
          <w:rFonts w:cstheme="minorHAnsi"/>
        </w:rPr>
      </w:pPr>
      <w:r w:rsidRPr="0064011D">
        <w:rPr>
          <w:rFonts w:cstheme="minorHAnsi"/>
        </w:rPr>
        <w:t>Il tasso di utilizzo circolare dei materiali</w:t>
      </w:r>
      <w:r w:rsidR="00F16953" w:rsidRPr="0064011D">
        <w:rPr>
          <w:rFonts w:cstheme="minorHAnsi"/>
        </w:rPr>
        <w:t xml:space="preserve"> in Italia</w:t>
      </w:r>
      <w:r w:rsidR="004B7893" w:rsidRPr="0064011D">
        <w:rPr>
          <w:rFonts w:cstheme="minorHAnsi"/>
        </w:rPr>
        <w:t xml:space="preserve"> è</w:t>
      </w:r>
      <w:r w:rsidRPr="0064011D">
        <w:rPr>
          <w:rFonts w:cstheme="minorHAnsi"/>
        </w:rPr>
        <w:t xml:space="preserve"> al 18,4%</w:t>
      </w:r>
      <w:r w:rsidR="009651E1">
        <w:rPr>
          <w:rFonts w:cstheme="minorHAnsi"/>
        </w:rPr>
        <w:t xml:space="preserve">, </w:t>
      </w:r>
      <w:r w:rsidR="004B7893" w:rsidRPr="0064011D">
        <w:rPr>
          <w:rFonts w:cstheme="minorHAnsi"/>
        </w:rPr>
        <w:t xml:space="preserve">resta </w:t>
      </w:r>
      <w:r w:rsidRPr="0064011D">
        <w:rPr>
          <w:rFonts w:cstheme="minorHAnsi"/>
        </w:rPr>
        <w:t>più alto della media UE (11,7%)</w:t>
      </w:r>
      <w:r w:rsidR="00781BED">
        <w:rPr>
          <w:rFonts w:cstheme="minorHAnsi"/>
        </w:rPr>
        <w:t xml:space="preserve"> nel 2021 – ultimo dato disponibile -</w:t>
      </w:r>
      <w:r w:rsidRPr="0064011D">
        <w:rPr>
          <w:rFonts w:cstheme="minorHAnsi"/>
        </w:rPr>
        <w:t xml:space="preserve"> ma era</w:t>
      </w:r>
      <w:r w:rsidR="003C3DA8" w:rsidRPr="0064011D">
        <w:rPr>
          <w:rFonts w:cstheme="minorHAnsi"/>
        </w:rPr>
        <w:t xml:space="preserve">vamo al </w:t>
      </w:r>
      <w:r w:rsidR="001F2931">
        <w:rPr>
          <w:rFonts w:cstheme="minorHAnsi"/>
        </w:rPr>
        <w:t>20</w:t>
      </w:r>
      <w:r w:rsidR="003C3DA8" w:rsidRPr="0064011D">
        <w:rPr>
          <w:rFonts w:cstheme="minorHAnsi"/>
        </w:rPr>
        <w:t>,</w:t>
      </w:r>
      <w:r w:rsidR="001F2931">
        <w:rPr>
          <w:rFonts w:cstheme="minorHAnsi"/>
        </w:rPr>
        <w:t>6</w:t>
      </w:r>
      <w:r w:rsidR="003C3DA8" w:rsidRPr="0064011D">
        <w:rPr>
          <w:rFonts w:cstheme="minorHAnsi"/>
        </w:rPr>
        <w:t>% nel 20</w:t>
      </w:r>
      <w:r w:rsidR="001F2931">
        <w:rPr>
          <w:rFonts w:cstheme="minorHAnsi"/>
        </w:rPr>
        <w:t>20</w:t>
      </w:r>
      <w:r w:rsidR="00781BED">
        <w:rPr>
          <w:rFonts w:cstheme="minorHAnsi"/>
        </w:rPr>
        <w:t xml:space="preserve"> e al 19,5% nel 2019</w:t>
      </w:r>
      <w:r w:rsidR="00F16953" w:rsidRPr="0064011D">
        <w:rPr>
          <w:rFonts w:cstheme="minorHAnsi"/>
        </w:rPr>
        <w:t>. P</w:t>
      </w:r>
      <w:r w:rsidRPr="0064011D">
        <w:rPr>
          <w:rFonts w:cstheme="minorHAnsi"/>
        </w:rPr>
        <w:t>er la produttività delle risorse siamo</w:t>
      </w:r>
      <w:r w:rsidR="002E3469">
        <w:rPr>
          <w:rFonts w:cstheme="minorHAnsi"/>
        </w:rPr>
        <w:t xml:space="preserve">, assieme alla </w:t>
      </w:r>
      <w:r w:rsidR="00BC0D22">
        <w:rPr>
          <w:rFonts w:cstheme="minorHAnsi"/>
        </w:rPr>
        <w:t xml:space="preserve">Francia, </w:t>
      </w:r>
      <w:r w:rsidR="00BC0D22" w:rsidRPr="0064011D">
        <w:rPr>
          <w:rFonts w:cstheme="minorHAnsi"/>
        </w:rPr>
        <w:t>davanti</w:t>
      </w:r>
      <w:r w:rsidRPr="0064011D">
        <w:rPr>
          <w:rFonts w:cstheme="minorHAnsi"/>
        </w:rPr>
        <w:t xml:space="preserve"> alle altre principali economie europee con 3,2 euro generati per ogni kg di materiale consumato e anche nella percentuale di riciclo sul totale dei rifiuti prodotti, speciali e urbani, siamo in testa con </w:t>
      </w:r>
      <w:r w:rsidR="00F16953" w:rsidRPr="0064011D">
        <w:rPr>
          <w:rFonts w:cstheme="minorHAnsi"/>
        </w:rPr>
        <w:t>il</w:t>
      </w:r>
      <w:r w:rsidRPr="0064011D">
        <w:rPr>
          <w:rFonts w:cstheme="minorHAnsi"/>
        </w:rPr>
        <w:t xml:space="preserve"> 72%. Nella classifica</w:t>
      </w:r>
      <w:r w:rsidR="004B7893" w:rsidRPr="0064011D">
        <w:rPr>
          <w:rFonts w:cstheme="minorHAnsi"/>
        </w:rPr>
        <w:t xml:space="preserve"> complessiva</w:t>
      </w:r>
      <w:r w:rsidRPr="0064011D">
        <w:rPr>
          <w:rFonts w:cstheme="minorHAnsi"/>
        </w:rPr>
        <w:t xml:space="preserve"> della circolarità </w:t>
      </w:r>
      <w:r w:rsidR="004B7893" w:rsidRPr="0064011D">
        <w:rPr>
          <w:rFonts w:cstheme="minorHAnsi"/>
        </w:rPr>
        <w:t>del</w:t>
      </w:r>
      <w:r w:rsidRPr="0064011D">
        <w:rPr>
          <w:rFonts w:cstheme="minorHAnsi"/>
        </w:rPr>
        <w:t xml:space="preserve">le cinque principali economie </w:t>
      </w:r>
      <w:r w:rsidR="00E2625B">
        <w:rPr>
          <w:rFonts w:cstheme="minorHAnsi"/>
        </w:rPr>
        <w:t>dell’Unione Europea</w:t>
      </w:r>
      <w:r w:rsidRPr="0064011D">
        <w:rPr>
          <w:rFonts w:cstheme="minorHAnsi"/>
        </w:rPr>
        <w:t xml:space="preserve"> (Italia, Germania, Francia, Spagna e Polonia)</w:t>
      </w:r>
      <w:r w:rsidR="0064011D">
        <w:rPr>
          <w:rFonts w:cstheme="minorHAnsi"/>
        </w:rPr>
        <w:t xml:space="preserve"> </w:t>
      </w:r>
      <w:r w:rsidRPr="0064011D">
        <w:rPr>
          <w:rFonts w:cstheme="minorHAnsi"/>
        </w:rPr>
        <w:t xml:space="preserve">restiamo </w:t>
      </w:r>
      <w:r w:rsidR="004B7893" w:rsidRPr="0064011D">
        <w:rPr>
          <w:rFonts w:cstheme="minorHAnsi"/>
        </w:rPr>
        <w:t>dunque</w:t>
      </w:r>
      <w:r w:rsidR="003C3DA8" w:rsidRPr="0064011D">
        <w:rPr>
          <w:rFonts w:cstheme="minorHAnsi"/>
        </w:rPr>
        <w:t xml:space="preserve"> </w:t>
      </w:r>
      <w:r w:rsidR="00DC26DE" w:rsidRPr="0064011D">
        <w:rPr>
          <w:rFonts w:cstheme="minorHAnsi"/>
        </w:rPr>
        <w:t>leader</w:t>
      </w:r>
      <w:r w:rsidRPr="0064011D">
        <w:rPr>
          <w:rFonts w:cstheme="minorHAnsi"/>
        </w:rPr>
        <w:t xml:space="preserve"> ma </w:t>
      </w:r>
      <w:r w:rsidR="00BC0D22">
        <w:rPr>
          <w:rFonts w:cstheme="minorHAnsi"/>
        </w:rPr>
        <w:t>nella tendenza</w:t>
      </w:r>
      <w:r w:rsidR="004258FE">
        <w:rPr>
          <w:rFonts w:cstheme="minorHAnsi"/>
        </w:rPr>
        <w:t xml:space="preserve"> </w:t>
      </w:r>
      <w:r w:rsidRPr="0064011D">
        <w:rPr>
          <w:rFonts w:cstheme="minorHAnsi"/>
        </w:rPr>
        <w:t>degli ultimi cinque anni perdiamo posizioni</w:t>
      </w:r>
      <w:r w:rsidR="004B7893" w:rsidRPr="0064011D">
        <w:rPr>
          <w:rFonts w:cstheme="minorHAnsi"/>
        </w:rPr>
        <w:t>: la Spagna ci segue a ruota e sta tenendo un ritmo di cambiamento più veloce dell’Italia.</w:t>
      </w:r>
    </w:p>
    <w:p w14:paraId="301F8890" w14:textId="77777777" w:rsidR="00F16953" w:rsidRPr="0064011D" w:rsidRDefault="00F16953" w:rsidP="00C204FB">
      <w:pPr>
        <w:jc w:val="both"/>
        <w:rPr>
          <w:rFonts w:cstheme="minorHAnsi"/>
        </w:rPr>
      </w:pPr>
    </w:p>
    <w:p w14:paraId="7AD67379" w14:textId="5E15D5B0" w:rsidR="00C204FB" w:rsidRPr="00E2625B" w:rsidRDefault="0032738F" w:rsidP="00C204FB">
      <w:pPr>
        <w:jc w:val="both"/>
        <w:rPr>
          <w:rFonts w:cstheme="minorHAnsi"/>
        </w:rPr>
      </w:pPr>
      <w:r w:rsidRPr="0064011D">
        <w:rPr>
          <w:rFonts w:cstheme="minorHAnsi"/>
        </w:rPr>
        <w:t>Sono questi alcuni dei dati al centro del</w:t>
      </w:r>
      <w:r w:rsidR="00DB3E87" w:rsidRPr="0064011D">
        <w:rPr>
          <w:rFonts w:cstheme="minorHAnsi"/>
        </w:rPr>
        <w:t>la quinta edizione del</w:t>
      </w:r>
      <w:r w:rsidR="00C842DD" w:rsidRPr="0064011D">
        <w:rPr>
          <w:rFonts w:cstheme="minorHAnsi"/>
        </w:rPr>
        <w:t xml:space="preserve"> </w:t>
      </w:r>
      <w:r w:rsidR="00C842DD" w:rsidRPr="0064011D">
        <w:rPr>
          <w:rFonts w:cstheme="minorHAnsi"/>
          <w:b/>
          <w:bCs/>
        </w:rPr>
        <w:t xml:space="preserve">Rapporto </w:t>
      </w:r>
      <w:r w:rsidR="004F0B04" w:rsidRPr="0064011D">
        <w:rPr>
          <w:rFonts w:cstheme="minorHAnsi"/>
          <w:b/>
          <w:bCs/>
        </w:rPr>
        <w:t xml:space="preserve">nazionale </w:t>
      </w:r>
      <w:r w:rsidR="00C842DD" w:rsidRPr="0064011D">
        <w:rPr>
          <w:rFonts w:cstheme="minorHAnsi"/>
          <w:b/>
          <w:bCs/>
        </w:rPr>
        <w:t>sull’economia circolare</w:t>
      </w:r>
      <w:r w:rsidR="004F0B04" w:rsidRPr="0064011D">
        <w:rPr>
          <w:rFonts w:cstheme="minorHAnsi"/>
          <w:b/>
          <w:bCs/>
        </w:rPr>
        <w:t xml:space="preserve">, </w:t>
      </w:r>
      <w:r w:rsidR="00DC26DE" w:rsidRPr="0064011D">
        <w:rPr>
          <w:rFonts w:cstheme="minorHAnsi"/>
        </w:rPr>
        <w:t>realizzat</w:t>
      </w:r>
      <w:r w:rsidR="00E2625B">
        <w:rPr>
          <w:rFonts w:cstheme="minorHAnsi"/>
        </w:rPr>
        <w:t>a</w:t>
      </w:r>
      <w:r w:rsidR="00DC26DE" w:rsidRPr="0064011D">
        <w:rPr>
          <w:rFonts w:cstheme="minorHAnsi"/>
        </w:rPr>
        <w:t xml:space="preserve"> dal Circular </w:t>
      </w:r>
      <w:r w:rsidR="00E2625B">
        <w:rPr>
          <w:rFonts w:cstheme="minorHAnsi"/>
        </w:rPr>
        <w:t>E</w:t>
      </w:r>
      <w:r w:rsidR="00DC26DE" w:rsidRPr="0064011D">
        <w:rPr>
          <w:rFonts w:cstheme="minorHAnsi"/>
        </w:rPr>
        <w:t xml:space="preserve">conomy </w:t>
      </w:r>
      <w:r w:rsidR="00E2625B">
        <w:rPr>
          <w:rFonts w:cstheme="minorHAnsi"/>
        </w:rPr>
        <w:t>N</w:t>
      </w:r>
      <w:r w:rsidR="00DC26DE" w:rsidRPr="0064011D">
        <w:rPr>
          <w:rFonts w:cstheme="minorHAnsi"/>
        </w:rPr>
        <w:t>etwork</w:t>
      </w:r>
      <w:r w:rsidR="00DB3E87" w:rsidRPr="0064011D">
        <w:rPr>
          <w:rFonts w:cstheme="minorHAnsi"/>
        </w:rPr>
        <w:t xml:space="preserve"> -</w:t>
      </w:r>
      <w:r w:rsidR="00DC26DE" w:rsidRPr="0064011D">
        <w:rPr>
          <w:rFonts w:cstheme="minorHAnsi"/>
        </w:rPr>
        <w:t xml:space="preserve"> in collaborazione con ENEA</w:t>
      </w:r>
      <w:r w:rsidR="00DB3E87" w:rsidRPr="0064011D">
        <w:rPr>
          <w:rFonts w:cstheme="minorHAnsi"/>
        </w:rPr>
        <w:t xml:space="preserve"> e</w:t>
      </w:r>
      <w:r w:rsidR="00DC26DE" w:rsidRPr="0064011D">
        <w:rPr>
          <w:rFonts w:cstheme="minorHAnsi"/>
        </w:rPr>
        <w:t xml:space="preserve"> con il </w:t>
      </w:r>
      <w:r w:rsidR="00DB3E87" w:rsidRPr="0064011D">
        <w:rPr>
          <w:rFonts w:cstheme="minorHAnsi"/>
        </w:rPr>
        <w:t>p</w:t>
      </w:r>
      <w:r w:rsidR="00DC26DE" w:rsidRPr="0064011D">
        <w:rPr>
          <w:rFonts w:cstheme="minorHAnsi"/>
        </w:rPr>
        <w:t>atrocinio della Commissione Europea</w:t>
      </w:r>
      <w:r w:rsidR="004258FE">
        <w:rPr>
          <w:rFonts w:cstheme="minorHAnsi"/>
        </w:rPr>
        <w:t xml:space="preserve">, </w:t>
      </w:r>
      <w:r w:rsidR="00DC26DE" w:rsidRPr="0064011D">
        <w:rPr>
          <w:rFonts w:cstheme="minorHAnsi"/>
        </w:rPr>
        <w:t xml:space="preserve">del Ministero dell’Ambiente e della Sicurezza </w:t>
      </w:r>
      <w:r w:rsidR="009651E1">
        <w:rPr>
          <w:rFonts w:cstheme="minorHAnsi"/>
        </w:rPr>
        <w:t>E</w:t>
      </w:r>
      <w:r w:rsidR="00DC26DE" w:rsidRPr="0064011D">
        <w:rPr>
          <w:rFonts w:cstheme="minorHAnsi"/>
        </w:rPr>
        <w:t>nergetica</w:t>
      </w:r>
      <w:r w:rsidR="00DB3E87" w:rsidRPr="0064011D">
        <w:rPr>
          <w:rFonts w:cstheme="minorHAnsi"/>
        </w:rPr>
        <w:t xml:space="preserve"> </w:t>
      </w:r>
      <w:r w:rsidR="004258FE">
        <w:rPr>
          <w:rFonts w:cstheme="minorHAnsi"/>
        </w:rPr>
        <w:t>e del Ministero delle Imprese e del Made in Italy</w:t>
      </w:r>
      <w:r w:rsidR="00F72E8F">
        <w:rPr>
          <w:rFonts w:cstheme="minorHAnsi"/>
        </w:rPr>
        <w:t>,</w:t>
      </w:r>
      <w:r w:rsidR="0056023E" w:rsidRPr="0064011D">
        <w:rPr>
          <w:rFonts w:cstheme="minorHAnsi"/>
        </w:rPr>
        <w:t xml:space="preserve"> presentato</w:t>
      </w:r>
      <w:r w:rsidR="00DC26DE" w:rsidRPr="0064011D">
        <w:rPr>
          <w:rFonts w:cstheme="minorHAnsi"/>
        </w:rPr>
        <w:t xml:space="preserve"> oggi</w:t>
      </w:r>
      <w:r w:rsidR="00F72E8F">
        <w:rPr>
          <w:rFonts w:cstheme="minorHAnsi"/>
        </w:rPr>
        <w:t>, 16 maggio 2023,</w:t>
      </w:r>
      <w:r w:rsidR="00DC26DE" w:rsidRPr="0064011D">
        <w:rPr>
          <w:rFonts w:cstheme="minorHAnsi"/>
        </w:rPr>
        <w:t xml:space="preserve"> a Roma, </w:t>
      </w:r>
      <w:r w:rsidRPr="0064011D">
        <w:rPr>
          <w:rFonts w:cstheme="minorHAnsi"/>
          <w:color w:val="333333"/>
          <w:shd w:val="clear" w:color="auto" w:fill="FFFFFF"/>
        </w:rPr>
        <w:t>presso il Nazionale Spazio Eventi di via Palermo</w:t>
      </w:r>
      <w:r w:rsidR="00DB3E87" w:rsidRPr="0064011D">
        <w:rPr>
          <w:rFonts w:cstheme="minorHAnsi"/>
          <w:color w:val="333333"/>
          <w:shd w:val="clear" w:color="auto" w:fill="FFFFFF"/>
        </w:rPr>
        <w:t>,</w:t>
      </w:r>
      <w:r w:rsidRPr="0064011D">
        <w:rPr>
          <w:rFonts w:cstheme="minorHAnsi"/>
          <w:color w:val="333333"/>
          <w:shd w:val="clear" w:color="auto" w:fill="FFFFFF"/>
        </w:rPr>
        <w:t xml:space="preserve"> </w:t>
      </w:r>
      <w:r w:rsidR="00320603">
        <w:rPr>
          <w:rFonts w:cstheme="minorHAnsi"/>
          <w:color w:val="333333"/>
          <w:shd w:val="clear" w:color="auto" w:fill="FFFFFF"/>
        </w:rPr>
        <w:t xml:space="preserve">anche </w:t>
      </w:r>
      <w:r w:rsidRPr="0064011D">
        <w:rPr>
          <w:rFonts w:cstheme="minorHAnsi"/>
          <w:color w:val="333333"/>
          <w:shd w:val="clear" w:color="auto" w:fill="FFFFFF"/>
        </w:rPr>
        <w:t>in diretta streaming.</w:t>
      </w:r>
    </w:p>
    <w:p w14:paraId="55F34C88" w14:textId="77777777" w:rsidR="00DB3E87" w:rsidRPr="0064011D" w:rsidRDefault="00DB3E87" w:rsidP="00C204FB">
      <w:pPr>
        <w:jc w:val="both"/>
        <w:rPr>
          <w:rFonts w:cstheme="minorHAnsi"/>
          <w:color w:val="333333"/>
          <w:shd w:val="clear" w:color="auto" w:fill="FFFFFF"/>
        </w:rPr>
      </w:pPr>
    </w:p>
    <w:p w14:paraId="2ABCD7A9" w14:textId="4A3F6562" w:rsidR="00C204FB" w:rsidRPr="0064011D" w:rsidRDefault="00C204FB" w:rsidP="00C204FB">
      <w:pPr>
        <w:jc w:val="both"/>
        <w:rPr>
          <w:rFonts w:cstheme="minorHAnsi"/>
          <w:color w:val="333333"/>
          <w:shd w:val="clear" w:color="auto" w:fill="FFFFFF"/>
        </w:rPr>
      </w:pPr>
      <w:r w:rsidRPr="0064011D">
        <w:rPr>
          <w:rFonts w:cstheme="minorHAnsi"/>
          <w:color w:val="333333"/>
          <w:shd w:val="clear" w:color="auto" w:fill="FFFFFF"/>
        </w:rPr>
        <w:t xml:space="preserve">All’evento, i cui lavori sono stati aperti da </w:t>
      </w:r>
      <w:r w:rsidRPr="0064011D">
        <w:rPr>
          <w:rFonts w:cstheme="minorHAnsi"/>
          <w:b/>
          <w:bCs/>
        </w:rPr>
        <w:t xml:space="preserve">Gilberto Pichetto Fratin, </w:t>
      </w:r>
      <w:r w:rsidRPr="0064011D">
        <w:rPr>
          <w:rFonts w:cstheme="minorHAnsi"/>
        </w:rPr>
        <w:t>Ministro dell'Ambiente e della Sicurezza Energetica,</w:t>
      </w:r>
      <w:r w:rsidRPr="0064011D">
        <w:rPr>
          <w:rFonts w:cstheme="minorHAnsi"/>
          <w:color w:val="333333"/>
          <w:shd w:val="clear" w:color="auto" w:fill="FFFFFF"/>
        </w:rPr>
        <w:t xml:space="preserve"> hanno partecipato </w:t>
      </w:r>
      <w:r w:rsidRPr="0064011D">
        <w:rPr>
          <w:rFonts w:cstheme="minorHAnsi"/>
          <w:b/>
          <w:bCs/>
        </w:rPr>
        <w:t>Edo Ronchi</w:t>
      </w:r>
      <w:r w:rsidRPr="0064011D">
        <w:rPr>
          <w:rFonts w:cstheme="minorHAnsi"/>
        </w:rPr>
        <w:t>,</w:t>
      </w:r>
      <w:r w:rsidRPr="0064011D">
        <w:rPr>
          <w:rFonts w:cstheme="minorHAnsi"/>
          <w:b/>
          <w:bCs/>
        </w:rPr>
        <w:t xml:space="preserve"> </w:t>
      </w:r>
      <w:r w:rsidRPr="0064011D">
        <w:rPr>
          <w:rFonts w:cstheme="minorHAnsi"/>
        </w:rPr>
        <w:t>Presidente Fondazione per lo sviluppo sostenibile</w:t>
      </w:r>
      <w:r w:rsidR="00F72E8F">
        <w:rPr>
          <w:rFonts w:cstheme="minorHAnsi"/>
        </w:rPr>
        <w:t>,</w:t>
      </w:r>
      <w:r w:rsidRPr="0064011D">
        <w:rPr>
          <w:rFonts w:cstheme="minorHAnsi"/>
        </w:rPr>
        <w:t xml:space="preserve"> </w:t>
      </w:r>
      <w:r w:rsidRPr="0064011D">
        <w:rPr>
          <w:rFonts w:cstheme="minorHAnsi"/>
          <w:b/>
          <w:bCs/>
        </w:rPr>
        <w:t>Roberto Morabito</w:t>
      </w:r>
      <w:r w:rsidRPr="0064011D">
        <w:rPr>
          <w:rFonts w:cstheme="minorHAnsi"/>
        </w:rPr>
        <w:t>,</w:t>
      </w:r>
      <w:r w:rsidRPr="0064011D">
        <w:rPr>
          <w:rFonts w:cstheme="minorHAnsi"/>
          <w:b/>
          <w:bCs/>
        </w:rPr>
        <w:t xml:space="preserve"> </w:t>
      </w:r>
      <w:r w:rsidR="00B56150" w:rsidRPr="00B56150">
        <w:rPr>
          <w:rFonts w:cstheme="minorHAnsi"/>
        </w:rPr>
        <w:t xml:space="preserve">Direttore </w:t>
      </w:r>
      <w:r w:rsidR="00B56150">
        <w:rPr>
          <w:rFonts w:cstheme="minorHAnsi"/>
        </w:rPr>
        <w:t>D</w:t>
      </w:r>
      <w:r w:rsidR="00B56150" w:rsidRPr="00B56150">
        <w:rPr>
          <w:rFonts w:cstheme="minorHAnsi"/>
        </w:rPr>
        <w:t>ipartimento</w:t>
      </w:r>
      <w:r w:rsidR="00B56150">
        <w:rPr>
          <w:rFonts w:cstheme="minorHAnsi"/>
          <w:b/>
          <w:bCs/>
        </w:rPr>
        <w:t xml:space="preserve"> </w:t>
      </w:r>
      <w:r w:rsidR="00B56150" w:rsidRPr="00B56150">
        <w:rPr>
          <w:rFonts w:cstheme="minorHAnsi"/>
        </w:rPr>
        <w:t>ENEA di Sostenibilità dei sistemi produttivi e territoriali</w:t>
      </w:r>
      <w:r w:rsidR="00F72E8F">
        <w:rPr>
          <w:rFonts w:cstheme="minorHAnsi"/>
        </w:rPr>
        <w:t>,</w:t>
      </w:r>
      <w:r w:rsidRPr="0064011D">
        <w:rPr>
          <w:rFonts w:cstheme="minorHAnsi"/>
        </w:rPr>
        <w:t xml:space="preserve"> </w:t>
      </w:r>
      <w:r w:rsidRPr="0064011D">
        <w:rPr>
          <w:rFonts w:cstheme="minorHAnsi"/>
          <w:b/>
          <w:bCs/>
        </w:rPr>
        <w:t>Laura D’Aprile</w:t>
      </w:r>
      <w:r w:rsidRPr="0064011D">
        <w:rPr>
          <w:rFonts w:cstheme="minorHAnsi"/>
        </w:rPr>
        <w:t>,</w:t>
      </w:r>
      <w:r w:rsidRPr="0064011D">
        <w:rPr>
          <w:rFonts w:cstheme="minorHAnsi"/>
          <w:b/>
          <w:bCs/>
        </w:rPr>
        <w:t xml:space="preserve"> </w:t>
      </w:r>
      <w:r w:rsidRPr="0064011D">
        <w:rPr>
          <w:rFonts w:cstheme="minorHAnsi"/>
        </w:rPr>
        <w:t xml:space="preserve">Capo Dipartimento </w:t>
      </w:r>
      <w:r w:rsidR="009651E1">
        <w:rPr>
          <w:rFonts w:cstheme="minorHAnsi"/>
        </w:rPr>
        <w:t>S</w:t>
      </w:r>
      <w:r w:rsidRPr="0064011D">
        <w:rPr>
          <w:rFonts w:cstheme="minorHAnsi"/>
        </w:rPr>
        <w:t xml:space="preserve">viluppo </w:t>
      </w:r>
      <w:r w:rsidR="009651E1">
        <w:rPr>
          <w:rFonts w:cstheme="minorHAnsi"/>
        </w:rPr>
        <w:t>S</w:t>
      </w:r>
      <w:r w:rsidRPr="0064011D">
        <w:rPr>
          <w:rFonts w:cstheme="minorHAnsi"/>
        </w:rPr>
        <w:t>ostenibile, Ministero dell'Ambiente e della Sicurezza Energetica</w:t>
      </w:r>
      <w:r w:rsidR="00F72E8F">
        <w:rPr>
          <w:rFonts w:cstheme="minorHAnsi"/>
        </w:rPr>
        <w:t>,</w:t>
      </w:r>
      <w:r w:rsidRPr="0064011D">
        <w:rPr>
          <w:rFonts w:cstheme="minorHAnsi"/>
        </w:rPr>
        <w:t xml:space="preserve"> </w:t>
      </w:r>
      <w:r w:rsidRPr="0064011D">
        <w:rPr>
          <w:rFonts w:cstheme="minorHAnsi"/>
          <w:b/>
          <w:bCs/>
        </w:rPr>
        <w:t>Barbara Clementi</w:t>
      </w:r>
      <w:r w:rsidRPr="0064011D">
        <w:rPr>
          <w:rFonts w:cstheme="minorHAnsi"/>
        </w:rPr>
        <w:t>,</w:t>
      </w:r>
      <w:r w:rsidRPr="0064011D">
        <w:rPr>
          <w:rFonts w:cstheme="minorHAnsi"/>
          <w:b/>
          <w:bCs/>
        </w:rPr>
        <w:t xml:space="preserve"> </w:t>
      </w:r>
      <w:r w:rsidRPr="0064011D">
        <w:rPr>
          <w:rFonts w:cstheme="minorHAnsi"/>
        </w:rPr>
        <w:t xml:space="preserve">Dirigente Divisione Economia </w:t>
      </w:r>
      <w:r w:rsidR="009651E1">
        <w:rPr>
          <w:rFonts w:cstheme="minorHAnsi"/>
        </w:rPr>
        <w:t>C</w:t>
      </w:r>
      <w:r w:rsidRPr="0064011D">
        <w:rPr>
          <w:rFonts w:cstheme="minorHAnsi"/>
        </w:rPr>
        <w:t>ircolare, DG per la politica industriale, l'innovazione e le piccole e medie imprese, Ministero Imprese e Made in Italy</w:t>
      </w:r>
      <w:r w:rsidR="00F72E8F">
        <w:rPr>
          <w:rFonts w:cstheme="minorHAnsi"/>
        </w:rPr>
        <w:t>,</w:t>
      </w:r>
      <w:r w:rsidRPr="0064011D">
        <w:rPr>
          <w:rFonts w:cstheme="minorHAnsi"/>
        </w:rPr>
        <w:t xml:space="preserve"> </w:t>
      </w:r>
      <w:r w:rsidRPr="0064011D">
        <w:rPr>
          <w:rFonts w:cstheme="minorHAnsi"/>
          <w:b/>
          <w:bCs/>
        </w:rPr>
        <w:t xml:space="preserve">Katia Da Ros, </w:t>
      </w:r>
      <w:r w:rsidRPr="0064011D">
        <w:rPr>
          <w:rFonts w:cstheme="minorHAnsi"/>
        </w:rPr>
        <w:t xml:space="preserve">Vicepresidente </w:t>
      </w:r>
      <w:r w:rsidR="004B1DA3">
        <w:rPr>
          <w:rFonts w:cstheme="minorHAnsi"/>
        </w:rPr>
        <w:t>per l’</w:t>
      </w:r>
      <w:r w:rsidRPr="0064011D">
        <w:rPr>
          <w:rFonts w:cstheme="minorHAnsi"/>
        </w:rPr>
        <w:t>Ambiente</w:t>
      </w:r>
      <w:r w:rsidR="004B1DA3">
        <w:rPr>
          <w:rFonts w:cstheme="minorHAnsi"/>
        </w:rPr>
        <w:t xml:space="preserve"> di</w:t>
      </w:r>
      <w:r w:rsidRPr="0064011D">
        <w:rPr>
          <w:rFonts w:cstheme="minorHAnsi"/>
        </w:rPr>
        <w:t xml:space="preserve"> Confindustria</w:t>
      </w:r>
      <w:r w:rsidR="00F72E8F">
        <w:rPr>
          <w:rFonts w:cstheme="minorHAnsi"/>
        </w:rPr>
        <w:t>,</w:t>
      </w:r>
      <w:r w:rsidRPr="0064011D">
        <w:rPr>
          <w:rFonts w:cstheme="minorHAnsi"/>
        </w:rPr>
        <w:t xml:space="preserve"> </w:t>
      </w:r>
      <w:r w:rsidRPr="0064011D">
        <w:rPr>
          <w:rFonts w:cstheme="minorHAnsi"/>
          <w:b/>
          <w:bCs/>
        </w:rPr>
        <w:t xml:space="preserve">Stefano </w:t>
      </w:r>
      <w:proofErr w:type="spellStart"/>
      <w:r w:rsidR="0064011D" w:rsidRPr="0064011D">
        <w:rPr>
          <w:rFonts w:cstheme="minorHAnsi"/>
          <w:b/>
          <w:bCs/>
        </w:rPr>
        <w:t>Ciafani</w:t>
      </w:r>
      <w:proofErr w:type="spellEnd"/>
      <w:r w:rsidRPr="0064011D">
        <w:rPr>
          <w:rFonts w:cstheme="minorHAnsi"/>
        </w:rPr>
        <w:t>, Presidente Legambiente</w:t>
      </w:r>
      <w:r w:rsidR="00F72E8F">
        <w:rPr>
          <w:rFonts w:cstheme="minorHAnsi"/>
        </w:rPr>
        <w:t>,</w:t>
      </w:r>
      <w:r w:rsidRPr="0064011D">
        <w:rPr>
          <w:rFonts w:cstheme="minorHAnsi"/>
        </w:rPr>
        <w:t xml:space="preserve"> </w:t>
      </w:r>
      <w:r w:rsidRPr="0064011D">
        <w:rPr>
          <w:rFonts w:cstheme="minorHAnsi"/>
          <w:b/>
          <w:bCs/>
        </w:rPr>
        <w:t>Giorgio Graziani</w:t>
      </w:r>
      <w:r w:rsidRPr="0064011D">
        <w:rPr>
          <w:rFonts w:cstheme="minorHAnsi"/>
        </w:rPr>
        <w:t xml:space="preserve">, </w:t>
      </w:r>
      <w:r w:rsidR="00BC4581">
        <w:rPr>
          <w:rFonts w:cstheme="minorHAnsi"/>
        </w:rPr>
        <w:t>S</w:t>
      </w:r>
      <w:r w:rsidRPr="0064011D">
        <w:rPr>
          <w:rFonts w:cstheme="minorHAnsi"/>
        </w:rPr>
        <w:t>egretario Confederale CISL</w:t>
      </w:r>
      <w:r w:rsidRPr="0064011D">
        <w:rPr>
          <w:rFonts w:cstheme="minorHAnsi"/>
          <w:color w:val="333333"/>
          <w:shd w:val="clear" w:color="auto" w:fill="FFFFFF"/>
        </w:rPr>
        <w:t xml:space="preserve">. </w:t>
      </w:r>
    </w:p>
    <w:p w14:paraId="75F5B6B2" w14:textId="77777777" w:rsidR="006C7E95" w:rsidRPr="0064011D" w:rsidRDefault="006C7E95">
      <w:pPr>
        <w:rPr>
          <w:rFonts w:cstheme="minorHAnsi"/>
          <w:color w:val="333333"/>
          <w:shd w:val="clear" w:color="auto" w:fill="FFFFFF"/>
        </w:rPr>
      </w:pPr>
    </w:p>
    <w:p w14:paraId="481BEF64" w14:textId="07A94D21" w:rsidR="00DB3E87" w:rsidRDefault="00DB3E87" w:rsidP="00BC6F9E">
      <w:pPr>
        <w:jc w:val="both"/>
        <w:rPr>
          <w:rFonts w:cstheme="minorHAnsi"/>
        </w:rPr>
      </w:pPr>
      <w:r w:rsidRPr="0064011D">
        <w:rPr>
          <w:rFonts w:cstheme="minorHAnsi"/>
        </w:rPr>
        <w:t xml:space="preserve">Il dato da cui parte l’analisi è preoccupante: </w:t>
      </w:r>
      <w:r w:rsidR="006C7E95" w:rsidRPr="00320603">
        <w:rPr>
          <w:rFonts w:cstheme="minorHAnsi"/>
          <w:b/>
          <w:bCs/>
        </w:rPr>
        <w:t>l’economia globale</w:t>
      </w:r>
      <w:r w:rsidR="004258FE" w:rsidRPr="00320603">
        <w:rPr>
          <w:rFonts w:cstheme="minorHAnsi"/>
          <w:b/>
          <w:bCs/>
        </w:rPr>
        <w:t xml:space="preserve"> </w:t>
      </w:r>
      <w:r w:rsidRPr="00320603">
        <w:rPr>
          <w:rFonts w:cstheme="minorHAnsi"/>
          <w:b/>
          <w:bCs/>
        </w:rPr>
        <w:t>brucia</w:t>
      </w:r>
      <w:r w:rsidR="006C7E95" w:rsidRPr="00320603">
        <w:rPr>
          <w:rFonts w:cstheme="minorHAnsi"/>
          <w:b/>
          <w:bCs/>
        </w:rPr>
        <w:t xml:space="preserve"> </w:t>
      </w:r>
      <w:r w:rsidR="0056023E" w:rsidRPr="00320603">
        <w:rPr>
          <w:rFonts w:cstheme="minorHAnsi"/>
          <w:b/>
          <w:bCs/>
        </w:rPr>
        <w:t xml:space="preserve">oltre </w:t>
      </w:r>
      <w:r w:rsidR="00DC26DE" w:rsidRPr="00320603">
        <w:rPr>
          <w:rFonts w:cstheme="minorHAnsi"/>
          <w:b/>
          <w:bCs/>
        </w:rPr>
        <w:t>cento</w:t>
      </w:r>
      <w:r w:rsidR="006C7E95" w:rsidRPr="00320603">
        <w:rPr>
          <w:rFonts w:cstheme="minorHAnsi"/>
          <w:b/>
          <w:bCs/>
        </w:rPr>
        <w:t xml:space="preserve"> miliardi di tonnellate di materiali l‘anno.</w:t>
      </w:r>
      <w:r w:rsidR="006C7E95" w:rsidRPr="0064011D">
        <w:rPr>
          <w:rFonts w:cstheme="minorHAnsi"/>
        </w:rPr>
        <w:t xml:space="preserve"> </w:t>
      </w:r>
      <w:r w:rsidR="00872E34" w:rsidRPr="0064011D">
        <w:rPr>
          <w:rFonts w:cstheme="minorHAnsi"/>
        </w:rPr>
        <w:t>A</w:t>
      </w:r>
      <w:r w:rsidR="006C7E95" w:rsidRPr="0064011D">
        <w:rPr>
          <w:rFonts w:cstheme="minorHAnsi"/>
        </w:rPr>
        <w:t>ccelerare la transizione all’economia circolare</w:t>
      </w:r>
      <w:r w:rsidR="0064011D" w:rsidRPr="0064011D">
        <w:rPr>
          <w:rFonts w:cstheme="minorHAnsi"/>
        </w:rPr>
        <w:t xml:space="preserve">, </w:t>
      </w:r>
      <w:r w:rsidRPr="0064011D">
        <w:rPr>
          <w:rFonts w:cstheme="minorHAnsi"/>
        </w:rPr>
        <w:t>dunque</w:t>
      </w:r>
      <w:r w:rsidR="0064011D" w:rsidRPr="0064011D">
        <w:rPr>
          <w:rFonts w:cstheme="minorHAnsi"/>
        </w:rPr>
        <w:t>,</w:t>
      </w:r>
      <w:r w:rsidRPr="0064011D">
        <w:rPr>
          <w:rFonts w:cstheme="minorHAnsi"/>
        </w:rPr>
        <w:t xml:space="preserve"> </w:t>
      </w:r>
      <w:r w:rsidR="006C7E95" w:rsidRPr="0064011D">
        <w:rPr>
          <w:rFonts w:cstheme="minorHAnsi"/>
        </w:rPr>
        <w:t xml:space="preserve">contribuirebbe a migliorare le condizioni del </w:t>
      </w:r>
      <w:r w:rsidR="00E84073">
        <w:rPr>
          <w:rFonts w:cstheme="minorHAnsi"/>
        </w:rPr>
        <w:t>P</w:t>
      </w:r>
      <w:r w:rsidR="006C7E95" w:rsidRPr="0064011D">
        <w:rPr>
          <w:rFonts w:cstheme="minorHAnsi"/>
        </w:rPr>
        <w:t>ianeta</w:t>
      </w:r>
      <w:r w:rsidRPr="0064011D">
        <w:rPr>
          <w:rFonts w:cstheme="minorHAnsi"/>
        </w:rPr>
        <w:t xml:space="preserve"> perché </w:t>
      </w:r>
      <w:r w:rsidR="006C7E95" w:rsidRPr="0064011D">
        <w:rPr>
          <w:rFonts w:cstheme="minorHAnsi"/>
        </w:rPr>
        <w:t>l’estrazione di materiale vergine potrebbe diminuire di oltre un terzo (-34%) e le emissioni di gas serra potrebbero essere ridotte</w:t>
      </w:r>
      <w:r w:rsidRPr="0064011D">
        <w:rPr>
          <w:rFonts w:cstheme="minorHAnsi"/>
        </w:rPr>
        <w:t xml:space="preserve"> contenendo</w:t>
      </w:r>
      <w:r w:rsidR="006C7E95" w:rsidRPr="0064011D">
        <w:rPr>
          <w:rFonts w:cstheme="minorHAnsi"/>
        </w:rPr>
        <w:t xml:space="preserve"> l’aumento della temperatura globale entro i 2°C</w:t>
      </w:r>
      <w:r w:rsidR="00307FA1" w:rsidRPr="0056023E">
        <w:rPr>
          <w:rFonts w:cstheme="minorHAnsi"/>
        </w:rPr>
        <w:t>,</w:t>
      </w:r>
      <w:r w:rsidR="0056023E">
        <w:rPr>
          <w:rFonts w:cstheme="minorHAnsi"/>
        </w:rPr>
        <w:t xml:space="preserve"> </w:t>
      </w:r>
      <w:r w:rsidR="00307FA1" w:rsidRPr="0056023E">
        <w:rPr>
          <w:rFonts w:cstheme="minorHAnsi"/>
        </w:rPr>
        <w:t>salvaguardando insostituibili ecosistemi fondamentali per la vita del nostro Pianeta</w:t>
      </w:r>
      <w:r w:rsidR="006C7E95" w:rsidRPr="0056023E">
        <w:rPr>
          <w:rFonts w:cstheme="minorHAnsi"/>
        </w:rPr>
        <w:t>.</w:t>
      </w:r>
      <w:r w:rsidRPr="0056023E">
        <w:rPr>
          <w:rFonts w:cstheme="minorHAnsi"/>
        </w:rPr>
        <w:t xml:space="preserve"> </w:t>
      </w:r>
      <w:r w:rsidRPr="0064011D">
        <w:rPr>
          <w:rFonts w:cstheme="minorHAnsi"/>
        </w:rPr>
        <w:t xml:space="preserve">Ma ci sarebbero anche consistenti benefici economici. A partire da un importante contributo alla lotta contro l’inflazione che viene alimentata dai rincari del costo dei materiali e dell’energia: le strategie mirate al recupero di materia ed energia hanno un evidente effetto deflattivo. </w:t>
      </w:r>
    </w:p>
    <w:p w14:paraId="28C1F473" w14:textId="77777777" w:rsidR="00E84073" w:rsidRDefault="00E84073" w:rsidP="00BC6F9E">
      <w:pPr>
        <w:jc w:val="both"/>
        <w:rPr>
          <w:rFonts w:cstheme="minorHAnsi"/>
        </w:rPr>
      </w:pPr>
    </w:p>
    <w:p w14:paraId="50B00FC0" w14:textId="77777777" w:rsidR="0043722A" w:rsidRDefault="0043722A" w:rsidP="00BC6F9E">
      <w:pPr>
        <w:jc w:val="both"/>
        <w:rPr>
          <w:rFonts w:cstheme="minorHAnsi"/>
          <w:b/>
          <w:bCs/>
        </w:rPr>
      </w:pPr>
    </w:p>
    <w:p w14:paraId="25D6DF87" w14:textId="6913146B" w:rsidR="00E84073" w:rsidRDefault="00E84073" w:rsidP="00BC6F9E">
      <w:pPr>
        <w:jc w:val="both"/>
        <w:rPr>
          <w:rFonts w:cstheme="minorHAnsi"/>
          <w:b/>
          <w:bCs/>
        </w:rPr>
      </w:pPr>
      <w:r w:rsidRPr="0064011D">
        <w:rPr>
          <w:rFonts w:cstheme="minorHAnsi"/>
          <w:b/>
          <w:bCs/>
        </w:rPr>
        <w:t>“Occorre accelerare, anche per combattere l’inflazione: se il costo delle materie prime e delle risorse aumenta, la circolarità è una risposta concreta alla crisi. Per questo è fondamentale dotarci di tutti gli strumenti utili per sviluppare pienamente l’economia circolar</w:t>
      </w:r>
      <w:r w:rsidR="00F72E8F">
        <w:rPr>
          <w:rFonts w:cstheme="minorHAnsi"/>
          <w:b/>
          <w:bCs/>
        </w:rPr>
        <w:t>e”,</w:t>
      </w:r>
      <w:r w:rsidRPr="0064011D">
        <w:rPr>
          <w:rFonts w:cstheme="minorHAnsi"/>
          <w:b/>
          <w:bCs/>
        </w:rPr>
        <w:t xml:space="preserve"> ha dichiarato Edo Ronchi, </w:t>
      </w:r>
      <w:r w:rsidR="00D173D6">
        <w:rPr>
          <w:rFonts w:cstheme="minorHAnsi"/>
          <w:b/>
          <w:bCs/>
        </w:rPr>
        <w:t>P</w:t>
      </w:r>
      <w:r w:rsidRPr="0064011D">
        <w:rPr>
          <w:rFonts w:cstheme="minorHAnsi"/>
          <w:b/>
          <w:bCs/>
        </w:rPr>
        <w:t xml:space="preserve">residente del Circular </w:t>
      </w:r>
      <w:r w:rsidR="004B1DA3">
        <w:rPr>
          <w:rFonts w:cstheme="minorHAnsi"/>
          <w:b/>
          <w:bCs/>
        </w:rPr>
        <w:t>E</w:t>
      </w:r>
      <w:r w:rsidRPr="0064011D">
        <w:rPr>
          <w:rFonts w:cstheme="minorHAnsi"/>
          <w:b/>
          <w:bCs/>
        </w:rPr>
        <w:t xml:space="preserve">conomy </w:t>
      </w:r>
      <w:r w:rsidR="004B1DA3">
        <w:rPr>
          <w:rFonts w:cstheme="minorHAnsi"/>
          <w:b/>
          <w:bCs/>
        </w:rPr>
        <w:t>N</w:t>
      </w:r>
      <w:r w:rsidRPr="0064011D">
        <w:rPr>
          <w:rFonts w:cstheme="minorHAnsi"/>
          <w:b/>
          <w:bCs/>
        </w:rPr>
        <w:t>etwork (CEN)</w:t>
      </w:r>
      <w:r w:rsidR="00F72E8F">
        <w:rPr>
          <w:rFonts w:cstheme="minorHAnsi"/>
          <w:b/>
          <w:bCs/>
        </w:rPr>
        <w:t>.</w:t>
      </w:r>
      <w:r w:rsidRPr="0064011D">
        <w:rPr>
          <w:rFonts w:cstheme="minorHAnsi"/>
        </w:rPr>
        <w:t xml:space="preserve"> </w:t>
      </w:r>
      <w:r w:rsidR="00F72E8F">
        <w:rPr>
          <w:rFonts w:cstheme="minorHAnsi"/>
        </w:rPr>
        <w:t>“</w:t>
      </w:r>
      <w:r w:rsidRPr="0064011D">
        <w:rPr>
          <w:rFonts w:cstheme="minorHAnsi"/>
        </w:rPr>
        <w:t xml:space="preserve">In particolare, come Circular </w:t>
      </w:r>
      <w:r w:rsidR="004B1DA3">
        <w:rPr>
          <w:rFonts w:cstheme="minorHAnsi"/>
        </w:rPr>
        <w:t>E</w:t>
      </w:r>
      <w:r w:rsidRPr="0064011D">
        <w:rPr>
          <w:rFonts w:cstheme="minorHAnsi"/>
        </w:rPr>
        <w:t xml:space="preserve">conomy </w:t>
      </w:r>
      <w:r w:rsidR="004B1DA3">
        <w:rPr>
          <w:rFonts w:cstheme="minorHAnsi"/>
        </w:rPr>
        <w:t>N</w:t>
      </w:r>
      <w:r w:rsidRPr="0064011D">
        <w:rPr>
          <w:rFonts w:cstheme="minorHAnsi"/>
        </w:rPr>
        <w:t xml:space="preserve">etwork, chiediamo di rispettare il cronoprogramma </w:t>
      </w:r>
      <w:r w:rsidR="004258FE">
        <w:rPr>
          <w:rFonts w:cstheme="minorHAnsi"/>
        </w:rPr>
        <w:t>di attuazione della Strategia nazionale per l’economia circolare</w:t>
      </w:r>
      <w:r w:rsidR="00D173D6">
        <w:rPr>
          <w:rFonts w:cstheme="minorHAnsi"/>
        </w:rPr>
        <w:t xml:space="preserve">, </w:t>
      </w:r>
      <w:r w:rsidRPr="0064011D">
        <w:rPr>
          <w:rFonts w:cstheme="minorHAnsi"/>
        </w:rPr>
        <w:t xml:space="preserve">recepire </w:t>
      </w:r>
      <w:r w:rsidR="004258FE">
        <w:rPr>
          <w:rFonts w:cstheme="minorHAnsi"/>
        </w:rPr>
        <w:t xml:space="preserve">tempestivamente </w:t>
      </w:r>
      <w:r w:rsidRPr="0064011D">
        <w:rPr>
          <w:rFonts w:cstheme="minorHAnsi"/>
        </w:rPr>
        <w:t>le misure europee, rafforzare il sostegno alle imprese, prevedere misure di fiscalità ecologica nella legge delega. È necessario inoltre s</w:t>
      </w:r>
      <w:r w:rsidRPr="0064011D">
        <w:rPr>
          <w:rFonts w:eastAsia="Times New Roman" w:cstheme="minorHAnsi"/>
          <w:kern w:val="0"/>
          <w:lang w:eastAsia="it-IT"/>
          <w14:ligatures w14:val="none"/>
        </w:rPr>
        <w:t>viluppare l’economia circolare delle materie prime critiche</w:t>
      </w:r>
      <w:r w:rsidRPr="0064011D">
        <w:rPr>
          <w:rFonts w:cstheme="minorHAnsi"/>
        </w:rPr>
        <w:t>, garantire la realizzazione degli impianti previsti dal PNRR, accelerare i tempi di realizzazione degli impianti di riciclo e dei ‘progetti faro’ già finanziati, per colmare il gap tra Centro-Sud e Nord e garantire un’adeguata dotazione impiantistica. Sui rifiuti è essenziale dare piena attuazione al Programma nazionale</w:t>
      </w:r>
      <w:r w:rsidR="004258FE">
        <w:rPr>
          <w:rFonts w:cstheme="minorHAnsi"/>
        </w:rPr>
        <w:t xml:space="preserve"> di gestione dei rifiuti,</w:t>
      </w:r>
      <w:r w:rsidRPr="0064011D">
        <w:rPr>
          <w:rFonts w:cstheme="minorHAnsi"/>
        </w:rPr>
        <w:t xml:space="preserve"> aggiornare entro fine anno i Piani regionali per raggiungere gli obiettivi di riciclo e riduzione dello smaltimento in discarica previsti dalle direttive UE, accelerare e semplificare le normative sull’</w:t>
      </w:r>
      <w:r w:rsidRPr="0064011D">
        <w:rPr>
          <w:rFonts w:cstheme="minorHAnsi"/>
          <w:i/>
          <w:iCs/>
        </w:rPr>
        <w:t xml:space="preserve">End of Waste, </w:t>
      </w:r>
      <w:r w:rsidRPr="0064011D">
        <w:rPr>
          <w:rFonts w:cstheme="minorHAnsi"/>
        </w:rPr>
        <w:t>sviluppare la simbiosi industriale,</w:t>
      </w:r>
      <w:r w:rsidR="00307FA1">
        <w:rPr>
          <w:rFonts w:cstheme="minorHAnsi"/>
        </w:rPr>
        <w:t xml:space="preserve"> </w:t>
      </w:r>
      <w:r w:rsidR="00307FA1" w:rsidRPr="0056023E">
        <w:rPr>
          <w:rFonts w:cstheme="minorHAnsi"/>
        </w:rPr>
        <w:t>nonché adottare il programma nazionale di</w:t>
      </w:r>
      <w:r w:rsidRPr="0056023E">
        <w:rPr>
          <w:rFonts w:cstheme="minorHAnsi"/>
        </w:rPr>
        <w:t xml:space="preserve"> </w:t>
      </w:r>
      <w:r w:rsidRPr="0064011D">
        <w:rPr>
          <w:rFonts w:cstheme="minorHAnsi"/>
        </w:rPr>
        <w:t xml:space="preserve">prevenzione </w:t>
      </w:r>
      <w:r w:rsidR="00307FA1">
        <w:rPr>
          <w:rFonts w:cstheme="minorHAnsi"/>
        </w:rPr>
        <w:t>de</w:t>
      </w:r>
      <w:r w:rsidRPr="0064011D">
        <w:rPr>
          <w:rFonts w:cstheme="minorHAnsi"/>
        </w:rPr>
        <w:t>i rifiuti”.</w:t>
      </w:r>
      <w:r w:rsidRPr="0064011D">
        <w:rPr>
          <w:rFonts w:cstheme="minorHAnsi"/>
          <w:b/>
          <w:bCs/>
        </w:rPr>
        <w:t xml:space="preserve"> </w:t>
      </w:r>
    </w:p>
    <w:p w14:paraId="6B22F8F0" w14:textId="77777777" w:rsidR="009651E1" w:rsidRDefault="009651E1" w:rsidP="00BC6F9E">
      <w:pPr>
        <w:jc w:val="both"/>
        <w:rPr>
          <w:rFonts w:cstheme="minorHAnsi"/>
          <w:b/>
          <w:bCs/>
        </w:rPr>
      </w:pPr>
    </w:p>
    <w:p w14:paraId="37502A2F" w14:textId="7AD8F627" w:rsidR="009651E1" w:rsidRPr="00D173D6" w:rsidRDefault="009651E1" w:rsidP="00BC6F9E">
      <w:pPr>
        <w:jc w:val="both"/>
        <w:rPr>
          <w:rFonts w:cstheme="minorHAnsi"/>
          <w:b/>
          <w:bCs/>
        </w:rPr>
      </w:pPr>
      <w:r w:rsidRPr="00320603">
        <w:rPr>
          <w:rFonts w:cstheme="minorHAnsi"/>
          <w:b/>
          <w:bCs/>
        </w:rPr>
        <w:t>“L’Italia importa oltre il 99% d</w:t>
      </w:r>
      <w:r w:rsidR="00D173D6">
        <w:rPr>
          <w:rFonts w:cstheme="minorHAnsi"/>
          <w:b/>
          <w:bCs/>
        </w:rPr>
        <w:t>elle</w:t>
      </w:r>
      <w:r w:rsidRPr="00320603">
        <w:rPr>
          <w:rFonts w:cstheme="minorHAnsi"/>
          <w:b/>
          <w:bCs/>
        </w:rPr>
        <w:t xml:space="preserve"> materie prime critiche, mostrando una dipendenza dall’estero ancora più drammatica di quella europea”, ha dichiarato</w:t>
      </w:r>
      <w:r w:rsidRPr="009651E1">
        <w:rPr>
          <w:rFonts w:cstheme="minorHAnsi"/>
        </w:rPr>
        <w:t xml:space="preserve"> </w:t>
      </w:r>
      <w:r w:rsidRPr="009651E1">
        <w:rPr>
          <w:rFonts w:cstheme="minorHAnsi"/>
          <w:b/>
          <w:bCs/>
        </w:rPr>
        <w:t>Roberto Morabito</w:t>
      </w:r>
      <w:r w:rsidR="00F72E8F">
        <w:rPr>
          <w:rFonts w:cstheme="minorHAnsi"/>
          <w:b/>
          <w:bCs/>
        </w:rPr>
        <w:t>,</w:t>
      </w:r>
      <w:r w:rsidRPr="009651E1">
        <w:rPr>
          <w:rFonts w:cstheme="minorHAnsi"/>
          <w:b/>
          <w:bCs/>
        </w:rPr>
        <w:t xml:space="preserve"> </w:t>
      </w:r>
      <w:r w:rsidR="00D173D6">
        <w:rPr>
          <w:rFonts w:cstheme="minorHAnsi"/>
          <w:b/>
          <w:bCs/>
        </w:rPr>
        <w:t>D</w:t>
      </w:r>
      <w:r w:rsidRPr="009651E1">
        <w:rPr>
          <w:rFonts w:cstheme="minorHAnsi"/>
          <w:b/>
          <w:bCs/>
        </w:rPr>
        <w:t>irettore del</w:t>
      </w:r>
      <w:r>
        <w:rPr>
          <w:rFonts w:cstheme="minorHAnsi"/>
          <w:b/>
          <w:bCs/>
        </w:rPr>
        <w:t xml:space="preserve"> </w:t>
      </w:r>
      <w:r w:rsidRPr="009651E1">
        <w:rPr>
          <w:rFonts w:cstheme="minorHAnsi"/>
          <w:b/>
          <w:bCs/>
        </w:rPr>
        <w:t xml:space="preserve">Dipartimento ENEA di Sostenibilità dei sistemi produttivi e territoriali. </w:t>
      </w:r>
      <w:r w:rsidRPr="009651E1">
        <w:rPr>
          <w:rFonts w:cstheme="minorHAnsi"/>
        </w:rPr>
        <w:t>“Le materie prime critiche</w:t>
      </w:r>
      <w:r>
        <w:rPr>
          <w:rFonts w:cstheme="minorHAnsi"/>
          <w:b/>
          <w:bCs/>
        </w:rPr>
        <w:t xml:space="preserve"> </w:t>
      </w:r>
      <w:r w:rsidRPr="009651E1">
        <w:rPr>
          <w:rFonts w:cstheme="minorHAnsi"/>
        </w:rPr>
        <w:t>sono fondamentali per le filiere hi-tech più legate alla transizione energetica, circolare, digitale e</w:t>
      </w:r>
      <w:r>
        <w:rPr>
          <w:rFonts w:cstheme="minorHAnsi"/>
          <w:b/>
          <w:bCs/>
        </w:rPr>
        <w:t xml:space="preserve"> </w:t>
      </w:r>
      <w:r w:rsidRPr="009651E1">
        <w:rPr>
          <w:rFonts w:cstheme="minorHAnsi"/>
        </w:rPr>
        <w:t>alla qualità della vita in generale. A seguito delle emergenze degli ultimi anni, la richiesta di</w:t>
      </w:r>
      <w:r>
        <w:rPr>
          <w:rFonts w:cstheme="minorHAnsi"/>
        </w:rPr>
        <w:t xml:space="preserve"> </w:t>
      </w:r>
      <w:r w:rsidRPr="009651E1">
        <w:rPr>
          <w:rFonts w:cstheme="minorHAnsi"/>
        </w:rPr>
        <w:t>materie prime a livello globale si è bruscamente impennata, così come il loro prezzo,</w:t>
      </w:r>
      <w:r>
        <w:rPr>
          <w:rFonts w:cstheme="minorHAnsi"/>
        </w:rPr>
        <w:t xml:space="preserve"> </w:t>
      </w:r>
      <w:r w:rsidRPr="009651E1">
        <w:rPr>
          <w:rFonts w:cstheme="minorHAnsi"/>
        </w:rPr>
        <w:t>determinando un aumento del rischio di approvvigionamento con conseguente impatto negativo</w:t>
      </w:r>
      <w:r>
        <w:rPr>
          <w:rFonts w:cstheme="minorHAnsi"/>
        </w:rPr>
        <w:t xml:space="preserve"> </w:t>
      </w:r>
      <w:r w:rsidRPr="009651E1">
        <w:rPr>
          <w:rFonts w:cstheme="minorHAnsi"/>
        </w:rPr>
        <w:t>sulla competitività delle nostre filiere produttive, che rappresentano oltre il 30% del PIL nazionale.</w:t>
      </w:r>
      <w:r w:rsidR="00D173D6">
        <w:rPr>
          <w:rFonts w:cstheme="minorHAnsi"/>
        </w:rPr>
        <w:t xml:space="preserve"> </w:t>
      </w:r>
      <w:r w:rsidRPr="009651E1">
        <w:rPr>
          <w:rFonts w:cstheme="minorHAnsi"/>
        </w:rPr>
        <w:t xml:space="preserve">Per un Paese come </w:t>
      </w:r>
      <w:r>
        <w:rPr>
          <w:rFonts w:cstheme="minorHAnsi"/>
        </w:rPr>
        <w:t>l’</w:t>
      </w:r>
      <w:r w:rsidRPr="009651E1">
        <w:rPr>
          <w:rFonts w:cstheme="minorHAnsi"/>
        </w:rPr>
        <w:t>Italia, decisamente più povero di materie prime rispetto ai principali</w:t>
      </w:r>
      <w:r>
        <w:rPr>
          <w:rFonts w:cstheme="minorHAnsi"/>
        </w:rPr>
        <w:t xml:space="preserve"> </w:t>
      </w:r>
      <w:r w:rsidRPr="009651E1">
        <w:rPr>
          <w:rFonts w:cstheme="minorHAnsi"/>
        </w:rPr>
        <w:t>competitor, è ineludibile puntare sulla circolarità, dall</w:t>
      </w:r>
      <w:r>
        <w:rPr>
          <w:rFonts w:cstheme="minorHAnsi"/>
        </w:rPr>
        <w:t>’</w:t>
      </w:r>
      <w:r w:rsidRPr="009651E1">
        <w:rPr>
          <w:rFonts w:cstheme="minorHAnsi"/>
        </w:rPr>
        <w:t>eco-design dei prodotti al recupero e riciclo,</w:t>
      </w:r>
      <w:r>
        <w:rPr>
          <w:rFonts w:cstheme="minorHAnsi"/>
        </w:rPr>
        <w:t xml:space="preserve"> </w:t>
      </w:r>
      <w:r w:rsidRPr="009651E1">
        <w:rPr>
          <w:rFonts w:cstheme="minorHAnsi"/>
        </w:rPr>
        <w:t>sfruttando le nostre miniere urbane, che sono la fonte potenziale di materie prime critiche più</w:t>
      </w:r>
      <w:r>
        <w:rPr>
          <w:rFonts w:cstheme="minorHAnsi"/>
        </w:rPr>
        <w:t xml:space="preserve"> </w:t>
      </w:r>
      <w:r w:rsidRPr="009651E1">
        <w:rPr>
          <w:rFonts w:cstheme="minorHAnsi"/>
        </w:rPr>
        <w:t>prontamente accessibile”.</w:t>
      </w:r>
    </w:p>
    <w:p w14:paraId="26909838" w14:textId="77777777" w:rsidR="00320603" w:rsidRPr="009651E1" w:rsidRDefault="00320603" w:rsidP="00BC6F9E">
      <w:pPr>
        <w:jc w:val="both"/>
        <w:rPr>
          <w:rFonts w:cstheme="minorHAnsi"/>
        </w:rPr>
      </w:pPr>
    </w:p>
    <w:p w14:paraId="11F13652" w14:textId="77777777" w:rsidR="00346E95" w:rsidRPr="0064011D" w:rsidRDefault="00346E95" w:rsidP="00346E95">
      <w:pPr>
        <w:rPr>
          <w:rFonts w:cstheme="minorHAnsi"/>
          <w:b/>
          <w:bCs/>
        </w:rPr>
      </w:pPr>
      <w:r w:rsidRPr="0064011D">
        <w:rPr>
          <w:rFonts w:cstheme="minorHAnsi"/>
          <w:b/>
          <w:bCs/>
        </w:rPr>
        <w:t>L’Italia si conferma leader fra le cinque principali economie della UE</w:t>
      </w:r>
    </w:p>
    <w:p w14:paraId="7BEF2CF3" w14:textId="17B84B8E" w:rsidR="00F72E8F" w:rsidRDefault="00346E95" w:rsidP="003C3DA8">
      <w:pPr>
        <w:jc w:val="both"/>
        <w:rPr>
          <w:rFonts w:cstheme="minorHAnsi"/>
        </w:rPr>
      </w:pPr>
      <w:r w:rsidRPr="0064011D">
        <w:rPr>
          <w:rFonts w:cstheme="minorHAnsi"/>
        </w:rPr>
        <w:t xml:space="preserve">La classifica complessiva di circolarità nelle principali cinque economie dell’Unione </w:t>
      </w:r>
      <w:r w:rsidR="00BC4581">
        <w:rPr>
          <w:rFonts w:cstheme="minorHAnsi"/>
        </w:rPr>
        <w:t>E</w:t>
      </w:r>
      <w:r w:rsidRPr="0064011D">
        <w:rPr>
          <w:rFonts w:cstheme="minorHAnsi"/>
        </w:rPr>
        <w:t xml:space="preserve">uropea (Francia, Germania, Italia, Polonia, Spagna) è basata su sette indicatori: tasso di riciclo dei rifiuti; tasso di utilizzo di materia proveniente dal riciclo; produttività delle risorse; rapporto fra la produzione dei rifiuti e il consumo di materiali; quota di energia da fonti rinnovabili sul consumo totale lordo di energia; riparazione; il consumo di suolo.  Anche per questa edizione, a guidare la classifica è l’Italia, che totalizza 20 punti. Seguono Spagna </w:t>
      </w:r>
      <w:r w:rsidR="00872E34" w:rsidRPr="0064011D">
        <w:rPr>
          <w:rFonts w:cstheme="minorHAnsi"/>
        </w:rPr>
        <w:t>(</w:t>
      </w:r>
      <w:r w:rsidRPr="0064011D">
        <w:rPr>
          <w:rFonts w:cstheme="minorHAnsi"/>
        </w:rPr>
        <w:t>19 punti</w:t>
      </w:r>
      <w:r w:rsidR="00872E34" w:rsidRPr="0064011D">
        <w:rPr>
          <w:rFonts w:cstheme="minorHAnsi"/>
        </w:rPr>
        <w:t>),</w:t>
      </w:r>
      <w:r w:rsidRPr="0064011D">
        <w:rPr>
          <w:rFonts w:cstheme="minorHAnsi"/>
        </w:rPr>
        <w:t xml:space="preserve"> Francia </w:t>
      </w:r>
      <w:r w:rsidR="00872E34" w:rsidRPr="0064011D">
        <w:rPr>
          <w:rFonts w:cstheme="minorHAnsi"/>
        </w:rPr>
        <w:t>(</w:t>
      </w:r>
      <w:r w:rsidRPr="0064011D">
        <w:rPr>
          <w:rFonts w:cstheme="minorHAnsi"/>
        </w:rPr>
        <w:t>17</w:t>
      </w:r>
      <w:r w:rsidR="00872E34" w:rsidRPr="0064011D">
        <w:rPr>
          <w:rFonts w:cstheme="minorHAnsi"/>
        </w:rPr>
        <w:t>)</w:t>
      </w:r>
      <w:r w:rsidRPr="0064011D">
        <w:rPr>
          <w:rFonts w:cstheme="minorHAnsi"/>
        </w:rPr>
        <w:t xml:space="preserve">, Germania (12) e Polonia </w:t>
      </w:r>
      <w:r w:rsidR="00872E34" w:rsidRPr="0064011D">
        <w:rPr>
          <w:rFonts w:cstheme="minorHAnsi"/>
        </w:rPr>
        <w:t>(</w:t>
      </w:r>
      <w:r w:rsidRPr="0064011D">
        <w:rPr>
          <w:rFonts w:cstheme="minorHAnsi"/>
        </w:rPr>
        <w:t>9</w:t>
      </w:r>
      <w:r w:rsidR="00872E34" w:rsidRPr="0064011D">
        <w:rPr>
          <w:rFonts w:cstheme="minorHAnsi"/>
        </w:rPr>
        <w:t>)</w:t>
      </w:r>
      <w:r w:rsidRPr="0064011D">
        <w:rPr>
          <w:rFonts w:cstheme="minorHAnsi"/>
        </w:rPr>
        <w:t xml:space="preserve">. </w:t>
      </w:r>
      <w:r w:rsidR="00BC6F9E" w:rsidRPr="0064011D">
        <w:rPr>
          <w:rFonts w:cstheme="minorHAnsi"/>
        </w:rPr>
        <w:t xml:space="preserve">In generale, considerando l’andamento degli ultimi anni, </w:t>
      </w:r>
      <w:r w:rsidR="004258FE">
        <w:rPr>
          <w:rFonts w:cstheme="minorHAnsi"/>
        </w:rPr>
        <w:t>l</w:t>
      </w:r>
      <w:r w:rsidRPr="0064011D">
        <w:rPr>
          <w:rFonts w:cstheme="minorHAnsi"/>
        </w:rPr>
        <w:t xml:space="preserve">’Italia migliora meno della Polonia, che parte da livelli molto bassi di circolarità, e della Spagna che sta correndo più velocemente, </w:t>
      </w:r>
      <w:r w:rsidR="004258FE">
        <w:rPr>
          <w:rFonts w:cstheme="minorHAnsi"/>
        </w:rPr>
        <w:t xml:space="preserve">mentre </w:t>
      </w:r>
      <w:r w:rsidR="003C3DA8" w:rsidRPr="0064011D">
        <w:rPr>
          <w:rFonts w:cstheme="minorHAnsi"/>
        </w:rPr>
        <w:t>tiene</w:t>
      </w:r>
      <w:r w:rsidRPr="0064011D">
        <w:rPr>
          <w:rFonts w:cstheme="minorHAnsi"/>
        </w:rPr>
        <w:t xml:space="preserve"> lo stesso passo della Francia e va un po’ più veloce della Germania.</w:t>
      </w:r>
    </w:p>
    <w:p w14:paraId="2916C2D1" w14:textId="77777777" w:rsidR="00BC4581" w:rsidRPr="0064011D" w:rsidRDefault="00BC4581" w:rsidP="003C3DA8">
      <w:pPr>
        <w:jc w:val="both"/>
        <w:rPr>
          <w:rFonts w:cstheme="minorHAnsi"/>
        </w:rPr>
      </w:pPr>
    </w:p>
    <w:p w14:paraId="2FEB6C9F" w14:textId="77777777" w:rsidR="00320603" w:rsidRDefault="003C3DA8" w:rsidP="006D5535">
      <w:pPr>
        <w:spacing w:after="120"/>
        <w:jc w:val="both"/>
        <w:rPr>
          <w:rFonts w:cstheme="minorHAnsi"/>
          <w:b/>
          <w:bCs/>
        </w:rPr>
      </w:pPr>
      <w:r w:rsidRPr="0064011D">
        <w:rPr>
          <w:rFonts w:cstheme="minorHAnsi"/>
          <w:b/>
          <w:bCs/>
        </w:rPr>
        <w:t>R</w:t>
      </w:r>
      <w:r w:rsidR="00BC6F9E" w:rsidRPr="0064011D">
        <w:rPr>
          <w:rFonts w:cstheme="minorHAnsi"/>
          <w:b/>
          <w:bCs/>
        </w:rPr>
        <w:t>ifiuti</w:t>
      </w:r>
      <w:r w:rsidRPr="0064011D">
        <w:rPr>
          <w:rFonts w:cstheme="minorHAnsi"/>
          <w:b/>
          <w:bCs/>
        </w:rPr>
        <w:t xml:space="preserve"> ed energia</w:t>
      </w:r>
    </w:p>
    <w:p w14:paraId="65351C96" w14:textId="18FAFBD2" w:rsidR="00346E95" w:rsidRPr="0064011D" w:rsidRDefault="00346E95" w:rsidP="006D5535">
      <w:pPr>
        <w:spacing w:after="120"/>
        <w:jc w:val="both"/>
        <w:rPr>
          <w:rFonts w:cstheme="minorHAnsi"/>
          <w:b/>
          <w:bCs/>
        </w:rPr>
      </w:pPr>
      <w:r w:rsidRPr="0064011D">
        <w:rPr>
          <w:rFonts w:eastAsia="Calibri" w:cstheme="minorHAnsi"/>
        </w:rPr>
        <w:t xml:space="preserve">La percentuale di riciclo dei rifiuti nel 2020 è stata del 53% in Europa e del 72% in Italia, uno dei tassi di riciclo più </w:t>
      </w:r>
      <w:r w:rsidR="006D5535" w:rsidRPr="0064011D">
        <w:rPr>
          <w:rFonts w:eastAsia="Calibri" w:cstheme="minorHAnsi"/>
        </w:rPr>
        <w:t>al</w:t>
      </w:r>
      <w:r w:rsidRPr="0064011D">
        <w:rPr>
          <w:rFonts w:eastAsia="Calibri" w:cstheme="minorHAnsi"/>
        </w:rPr>
        <w:t xml:space="preserve">ti nell’UE. Rispetto alle altre principali economie europee, </w:t>
      </w:r>
      <w:r w:rsidRPr="00320603">
        <w:rPr>
          <w:rFonts w:eastAsia="Calibri" w:cstheme="minorHAnsi"/>
          <w:b/>
          <w:bCs/>
        </w:rPr>
        <w:t>l’Italia nel 2020 ha consolidato il suo primato, superando di circa 17 punti la Germania.</w:t>
      </w:r>
      <w:r w:rsidRPr="0064011D">
        <w:rPr>
          <w:rFonts w:eastAsia="Calibri" w:cstheme="minorHAnsi"/>
        </w:rPr>
        <w:t xml:space="preserve"> </w:t>
      </w:r>
      <w:r w:rsidR="00BC6F9E" w:rsidRPr="0064011D">
        <w:rPr>
          <w:rFonts w:eastAsia="Calibri" w:cstheme="minorHAnsi"/>
        </w:rPr>
        <w:t>Il</w:t>
      </w:r>
      <w:r w:rsidRPr="0064011D">
        <w:rPr>
          <w:rFonts w:eastAsia="Calibri" w:cstheme="minorHAnsi"/>
        </w:rPr>
        <w:t xml:space="preserve"> tasso di crescita </w:t>
      </w:r>
      <w:r w:rsidR="005C1963" w:rsidRPr="0064011D">
        <w:rPr>
          <w:rFonts w:eastAsia="Calibri" w:cstheme="minorHAnsi"/>
        </w:rPr>
        <w:t>negli ultimi</w:t>
      </w:r>
      <w:r w:rsidRPr="0064011D">
        <w:rPr>
          <w:rFonts w:eastAsia="Calibri" w:cstheme="minorHAnsi"/>
        </w:rPr>
        <w:t xml:space="preserve"> dieci anni</w:t>
      </w:r>
      <w:r w:rsidR="00BC6F9E" w:rsidRPr="0064011D">
        <w:rPr>
          <w:rFonts w:eastAsia="Calibri" w:cstheme="minorHAnsi"/>
        </w:rPr>
        <w:t xml:space="preserve"> è</w:t>
      </w:r>
      <w:r w:rsidRPr="0064011D">
        <w:rPr>
          <w:rFonts w:eastAsia="Calibri" w:cstheme="minorHAnsi"/>
        </w:rPr>
        <w:t xml:space="preserve"> invariato per l’UE, </w:t>
      </w:r>
      <w:r w:rsidR="00BC6F9E" w:rsidRPr="0064011D">
        <w:rPr>
          <w:rFonts w:eastAsia="Calibri" w:cstheme="minorHAnsi"/>
        </w:rPr>
        <w:t xml:space="preserve">mentre </w:t>
      </w:r>
      <w:r w:rsidRPr="0064011D">
        <w:rPr>
          <w:rFonts w:eastAsia="Calibri" w:cstheme="minorHAnsi"/>
        </w:rPr>
        <w:t>è salito d</w:t>
      </w:r>
      <w:r w:rsidR="00D173D6">
        <w:rPr>
          <w:rFonts w:eastAsia="Calibri" w:cstheme="minorHAnsi"/>
        </w:rPr>
        <w:t>ell’</w:t>
      </w:r>
      <w:r w:rsidRPr="0064011D">
        <w:rPr>
          <w:rFonts w:eastAsia="Calibri" w:cstheme="minorHAnsi"/>
        </w:rPr>
        <w:t xml:space="preserve">8% in Italia e </w:t>
      </w:r>
      <w:r w:rsidR="00D173D6">
        <w:rPr>
          <w:rFonts w:eastAsia="Calibri" w:cstheme="minorHAnsi"/>
        </w:rPr>
        <w:t xml:space="preserve">del </w:t>
      </w:r>
      <w:r w:rsidRPr="0064011D">
        <w:rPr>
          <w:rFonts w:eastAsia="Calibri" w:cstheme="minorHAnsi"/>
        </w:rPr>
        <w:t>3% in Spagna. Per quanto riguarda i valori pro capite, è prima l’Italia con ben 969 kg/ab</w:t>
      </w:r>
      <w:r w:rsidR="00BC6F9E" w:rsidRPr="0064011D">
        <w:rPr>
          <w:rFonts w:eastAsia="Calibri" w:cstheme="minorHAnsi"/>
        </w:rPr>
        <w:t>itante l’</w:t>
      </w:r>
      <w:r w:rsidRPr="0064011D">
        <w:rPr>
          <w:rFonts w:eastAsia="Calibri" w:cstheme="minorHAnsi"/>
        </w:rPr>
        <w:t>anno avviati a riciclo</w:t>
      </w:r>
      <w:r w:rsidR="006D5535" w:rsidRPr="0064011D">
        <w:rPr>
          <w:rFonts w:eastAsia="Calibri" w:cstheme="minorHAnsi"/>
        </w:rPr>
        <w:t>, s</w:t>
      </w:r>
      <w:r w:rsidRPr="0064011D">
        <w:rPr>
          <w:rFonts w:eastAsia="Calibri" w:cstheme="minorHAnsi"/>
        </w:rPr>
        <w:t>eguono</w:t>
      </w:r>
      <w:r w:rsidR="003C3DA8" w:rsidRPr="0064011D">
        <w:rPr>
          <w:rFonts w:eastAsia="Calibri" w:cstheme="minorHAnsi"/>
        </w:rPr>
        <w:t xml:space="preserve"> </w:t>
      </w:r>
      <w:r w:rsidRPr="0064011D">
        <w:rPr>
          <w:rFonts w:eastAsia="Calibri" w:cstheme="minorHAnsi"/>
        </w:rPr>
        <w:t xml:space="preserve">Germania </w:t>
      </w:r>
      <w:r w:rsidR="00DC26DE" w:rsidRPr="0064011D">
        <w:rPr>
          <w:rFonts w:eastAsia="Calibri" w:cstheme="minorHAnsi"/>
        </w:rPr>
        <w:t>(</w:t>
      </w:r>
      <w:r w:rsidRPr="0064011D">
        <w:rPr>
          <w:rFonts w:eastAsia="Calibri" w:cstheme="minorHAnsi"/>
        </w:rPr>
        <w:t>92</w:t>
      </w:r>
      <w:r w:rsidR="00DC26DE" w:rsidRPr="0064011D">
        <w:rPr>
          <w:rFonts w:eastAsia="Calibri" w:cstheme="minorHAnsi"/>
        </w:rPr>
        <w:t>1)</w:t>
      </w:r>
      <w:r w:rsidRPr="0064011D">
        <w:rPr>
          <w:rFonts w:eastAsia="Calibri" w:cstheme="minorHAnsi"/>
        </w:rPr>
        <w:t xml:space="preserve">, Polonia </w:t>
      </w:r>
      <w:r w:rsidR="00DC26DE" w:rsidRPr="0064011D">
        <w:rPr>
          <w:rFonts w:eastAsia="Calibri" w:cstheme="minorHAnsi"/>
        </w:rPr>
        <w:t>(</w:t>
      </w:r>
      <w:r w:rsidRPr="0064011D">
        <w:rPr>
          <w:rFonts w:eastAsia="Calibri" w:cstheme="minorHAnsi"/>
        </w:rPr>
        <w:t>726</w:t>
      </w:r>
      <w:r w:rsidR="00DC26DE" w:rsidRPr="0064011D">
        <w:rPr>
          <w:rFonts w:eastAsia="Calibri" w:cstheme="minorHAnsi"/>
        </w:rPr>
        <w:t>)</w:t>
      </w:r>
      <w:r w:rsidRPr="0064011D">
        <w:rPr>
          <w:rFonts w:eastAsia="Calibri" w:cstheme="minorHAnsi"/>
        </w:rPr>
        <w:t xml:space="preserve">, Francia </w:t>
      </w:r>
      <w:r w:rsidR="00DC26DE" w:rsidRPr="0064011D">
        <w:rPr>
          <w:rFonts w:eastAsia="Calibri" w:cstheme="minorHAnsi"/>
        </w:rPr>
        <w:t>(</w:t>
      </w:r>
      <w:r w:rsidRPr="0064011D">
        <w:rPr>
          <w:rFonts w:eastAsia="Calibri" w:cstheme="minorHAnsi"/>
        </w:rPr>
        <w:t>625</w:t>
      </w:r>
      <w:r w:rsidR="00DC26DE" w:rsidRPr="0064011D">
        <w:rPr>
          <w:rFonts w:eastAsia="Calibri" w:cstheme="minorHAnsi"/>
        </w:rPr>
        <w:t>)</w:t>
      </w:r>
      <w:r w:rsidRPr="0064011D">
        <w:rPr>
          <w:rFonts w:eastAsia="Calibri" w:cstheme="minorHAnsi"/>
        </w:rPr>
        <w:t xml:space="preserve"> e Spagna </w:t>
      </w:r>
      <w:r w:rsidR="00DC26DE" w:rsidRPr="0064011D">
        <w:rPr>
          <w:rFonts w:eastAsia="Calibri" w:cstheme="minorHAnsi"/>
        </w:rPr>
        <w:t>(</w:t>
      </w:r>
      <w:r w:rsidRPr="0064011D">
        <w:rPr>
          <w:rFonts w:eastAsia="Calibri" w:cstheme="minorHAnsi"/>
        </w:rPr>
        <w:t>472</w:t>
      </w:r>
      <w:r w:rsidR="00DC26DE" w:rsidRPr="0064011D">
        <w:rPr>
          <w:rFonts w:eastAsia="Calibri" w:cstheme="minorHAnsi"/>
        </w:rPr>
        <w:t>)</w:t>
      </w:r>
      <w:r w:rsidRPr="0064011D">
        <w:rPr>
          <w:rFonts w:eastAsia="Calibri" w:cstheme="minorHAnsi"/>
        </w:rPr>
        <w:t>.</w:t>
      </w:r>
    </w:p>
    <w:p w14:paraId="679C49A7" w14:textId="314CDDE3" w:rsidR="0043722A" w:rsidRDefault="006D5535" w:rsidP="00346E95">
      <w:pPr>
        <w:jc w:val="both"/>
        <w:rPr>
          <w:rFonts w:cstheme="minorHAnsi"/>
        </w:rPr>
      </w:pPr>
      <w:r w:rsidRPr="0064011D">
        <w:rPr>
          <w:rFonts w:cstheme="minorHAnsi"/>
        </w:rPr>
        <w:t>Meno</w:t>
      </w:r>
      <w:r w:rsidR="00346E95" w:rsidRPr="0064011D">
        <w:rPr>
          <w:rFonts w:cstheme="minorHAnsi"/>
        </w:rPr>
        <w:t xml:space="preserve"> positivo</w:t>
      </w:r>
      <w:r w:rsidRPr="0064011D">
        <w:rPr>
          <w:rFonts w:cstheme="minorHAnsi"/>
        </w:rPr>
        <w:t xml:space="preserve"> per il Belpaese</w:t>
      </w:r>
      <w:r w:rsidR="00346E95" w:rsidRPr="0064011D">
        <w:rPr>
          <w:rFonts w:cstheme="minorHAnsi"/>
        </w:rPr>
        <w:t xml:space="preserve"> l’andamento del tasso di utilizzo di materia proveniente dal riciclo</w:t>
      </w:r>
      <w:r w:rsidR="00872E34" w:rsidRPr="0064011D">
        <w:rPr>
          <w:rFonts w:cstheme="minorHAnsi"/>
        </w:rPr>
        <w:t xml:space="preserve"> (</w:t>
      </w:r>
      <w:r w:rsidR="00346E95" w:rsidRPr="0064011D">
        <w:rPr>
          <w:rFonts w:cstheme="minorHAnsi"/>
        </w:rPr>
        <w:t>il rapporto tra l’uso circolare di materia e l’uso complessivo</w:t>
      </w:r>
      <w:r w:rsidR="00872E34" w:rsidRPr="0064011D">
        <w:rPr>
          <w:rFonts w:cstheme="minorHAnsi"/>
        </w:rPr>
        <w:t xml:space="preserve">, </w:t>
      </w:r>
      <w:r w:rsidR="00346E95" w:rsidRPr="0064011D">
        <w:rPr>
          <w:rFonts w:cstheme="minorHAnsi"/>
        </w:rPr>
        <w:t xml:space="preserve">cioè da materie prime vergini + materie </w:t>
      </w:r>
      <w:r w:rsidR="00346E95" w:rsidRPr="0064011D">
        <w:rPr>
          <w:rFonts w:cstheme="minorHAnsi"/>
        </w:rPr>
        <w:lastRenderedPageBreak/>
        <w:t xml:space="preserve">riciclate). Nell’UE nel 2021 </w:t>
      </w:r>
      <w:r w:rsidRPr="0064011D">
        <w:rPr>
          <w:rFonts w:cstheme="minorHAnsi"/>
        </w:rPr>
        <w:t>questo valore</w:t>
      </w:r>
      <w:r w:rsidR="00346E95" w:rsidRPr="0064011D">
        <w:rPr>
          <w:rFonts w:cstheme="minorHAnsi"/>
        </w:rPr>
        <w:t xml:space="preserve"> è stato</w:t>
      </w:r>
      <w:r w:rsidRPr="0064011D">
        <w:rPr>
          <w:rFonts w:cstheme="minorHAnsi"/>
        </w:rPr>
        <w:t xml:space="preserve"> in media</w:t>
      </w:r>
      <w:r w:rsidR="00346E95" w:rsidRPr="0064011D">
        <w:rPr>
          <w:rFonts w:cstheme="minorHAnsi"/>
        </w:rPr>
        <w:t xml:space="preserve"> dell’11,7%, </w:t>
      </w:r>
      <w:r w:rsidR="00872E34" w:rsidRPr="0064011D">
        <w:rPr>
          <w:rFonts w:cstheme="minorHAnsi"/>
        </w:rPr>
        <w:t>-</w:t>
      </w:r>
      <w:r w:rsidR="00346E95" w:rsidRPr="0064011D">
        <w:rPr>
          <w:rFonts w:cstheme="minorHAnsi"/>
        </w:rPr>
        <w:t xml:space="preserve"> 0,1% rispetto al 2020.</w:t>
      </w:r>
      <w:r w:rsidR="003C3DA8" w:rsidRPr="0064011D">
        <w:rPr>
          <w:rFonts w:cstheme="minorHAnsi"/>
        </w:rPr>
        <w:t xml:space="preserve"> </w:t>
      </w:r>
      <w:r w:rsidR="00346E95" w:rsidRPr="0064011D">
        <w:rPr>
          <w:rFonts w:cstheme="minorHAnsi"/>
        </w:rPr>
        <w:t>Per la prima volta l’Italia</w:t>
      </w:r>
      <w:r w:rsidR="00DC26DE" w:rsidRPr="0064011D">
        <w:rPr>
          <w:rFonts w:cstheme="minorHAnsi"/>
        </w:rPr>
        <w:t xml:space="preserve"> </w:t>
      </w:r>
      <w:r w:rsidR="00346E95" w:rsidRPr="0064011D">
        <w:rPr>
          <w:rFonts w:cstheme="minorHAnsi"/>
        </w:rPr>
        <w:t xml:space="preserve">nel 2021 ha subito un calo, attestandosi al 18,4% (2,2% in meno rispetto all’anno </w:t>
      </w:r>
    </w:p>
    <w:p w14:paraId="2338A3FB" w14:textId="3250FA3A" w:rsidR="00E737C9" w:rsidRPr="0064011D" w:rsidRDefault="00346E95" w:rsidP="00346E95">
      <w:pPr>
        <w:jc w:val="both"/>
        <w:rPr>
          <w:rFonts w:cstheme="minorHAnsi"/>
        </w:rPr>
      </w:pPr>
      <w:r w:rsidRPr="0064011D">
        <w:rPr>
          <w:rFonts w:cstheme="minorHAnsi"/>
        </w:rPr>
        <w:t>precedente)</w:t>
      </w:r>
      <w:r w:rsidR="006D5535" w:rsidRPr="0064011D">
        <w:rPr>
          <w:rFonts w:cstheme="minorHAnsi"/>
        </w:rPr>
        <w:t xml:space="preserve">, </w:t>
      </w:r>
      <w:r w:rsidRPr="0064011D">
        <w:rPr>
          <w:rFonts w:cstheme="minorHAnsi"/>
        </w:rPr>
        <w:t>per</w:t>
      </w:r>
      <w:r w:rsidR="006D5535" w:rsidRPr="0064011D">
        <w:rPr>
          <w:rFonts w:cstheme="minorHAnsi"/>
        </w:rPr>
        <w:t>dendo</w:t>
      </w:r>
      <w:r w:rsidRPr="0064011D">
        <w:rPr>
          <w:rFonts w:cstheme="minorHAnsi"/>
        </w:rPr>
        <w:t xml:space="preserve"> il primato tra le cinque principali economie europee, superata dalla Francia, in testa con 1,4 punti </w:t>
      </w:r>
      <w:r w:rsidR="00872E34" w:rsidRPr="0064011D">
        <w:rPr>
          <w:rFonts w:cstheme="minorHAnsi"/>
        </w:rPr>
        <w:t>%</w:t>
      </w:r>
      <w:r w:rsidRPr="0064011D">
        <w:rPr>
          <w:rFonts w:cstheme="minorHAnsi"/>
        </w:rPr>
        <w:t xml:space="preserve"> in più.</w:t>
      </w:r>
    </w:p>
    <w:p w14:paraId="5324806D" w14:textId="7A52720D" w:rsidR="00346E95" w:rsidRPr="0064011D" w:rsidRDefault="00872E34" w:rsidP="00346E95">
      <w:pPr>
        <w:jc w:val="both"/>
        <w:rPr>
          <w:rFonts w:cstheme="minorHAnsi"/>
        </w:rPr>
      </w:pPr>
      <w:r w:rsidRPr="0064011D">
        <w:rPr>
          <w:rFonts w:cstheme="minorHAnsi"/>
        </w:rPr>
        <w:t>Nel</w:t>
      </w:r>
      <w:r w:rsidR="00346E95" w:rsidRPr="0064011D">
        <w:rPr>
          <w:rFonts w:cstheme="minorHAnsi"/>
        </w:rPr>
        <w:t xml:space="preserve"> 2021 in media</w:t>
      </w:r>
      <w:r w:rsidR="0064011D">
        <w:rPr>
          <w:rFonts w:cstheme="minorHAnsi"/>
        </w:rPr>
        <w:t>,</w:t>
      </w:r>
      <w:r w:rsidR="00346E95" w:rsidRPr="0064011D">
        <w:rPr>
          <w:rFonts w:cstheme="minorHAnsi"/>
        </w:rPr>
        <w:t xml:space="preserve"> in Europa, a parità di potere d’acquisto, per ogni kg di risorse consumate vengono generati 2,1 euro di PIL. Anche per questo indicatore l’Italia (-7% nell’ultimo biennio)</w:t>
      </w:r>
      <w:r w:rsidR="003C3DA8" w:rsidRPr="0064011D">
        <w:rPr>
          <w:rFonts w:cstheme="minorHAnsi"/>
        </w:rPr>
        <w:t xml:space="preserve"> è stata</w:t>
      </w:r>
      <w:r w:rsidR="00346E95" w:rsidRPr="0064011D">
        <w:rPr>
          <w:rFonts w:cstheme="minorHAnsi"/>
        </w:rPr>
        <w:t xml:space="preserve"> raggiunta dalla Francia: ambedue sono a 3,2 €/kg. Seguono Germania (2,7 €/kg) e Spagna (2,6 €/kg), mentre staccata è la Polonia (0,8 €/kg)</w:t>
      </w:r>
      <w:r w:rsidR="0064011D">
        <w:rPr>
          <w:rFonts w:cstheme="minorHAnsi"/>
        </w:rPr>
        <w:t>.</w:t>
      </w:r>
    </w:p>
    <w:p w14:paraId="0A47229F" w14:textId="77777777" w:rsidR="00E737C9" w:rsidRPr="0064011D" w:rsidRDefault="00E737C9" w:rsidP="00346E95">
      <w:pPr>
        <w:jc w:val="both"/>
        <w:rPr>
          <w:rFonts w:cstheme="minorHAnsi"/>
          <w:b/>
          <w:bCs/>
        </w:rPr>
      </w:pPr>
    </w:p>
    <w:p w14:paraId="5DEF9721" w14:textId="4EF78F74" w:rsidR="00BC6F9E" w:rsidRPr="0064011D" w:rsidRDefault="00BC6F9E" w:rsidP="00346E95">
      <w:pPr>
        <w:jc w:val="both"/>
        <w:rPr>
          <w:rFonts w:cstheme="minorHAnsi"/>
          <w:b/>
          <w:bCs/>
        </w:rPr>
      </w:pPr>
      <w:r w:rsidRPr="0064011D">
        <w:rPr>
          <w:rFonts w:cstheme="minorHAnsi"/>
          <w:b/>
          <w:bCs/>
        </w:rPr>
        <w:t>Le aziende che riparano</w:t>
      </w:r>
    </w:p>
    <w:p w14:paraId="2A0E73C1" w14:textId="307DBBAF" w:rsidR="00346E95" w:rsidRPr="0064011D" w:rsidRDefault="00346E95" w:rsidP="00BC6F9E">
      <w:pPr>
        <w:jc w:val="both"/>
        <w:rPr>
          <w:rFonts w:cstheme="minorHAnsi"/>
        </w:rPr>
      </w:pPr>
      <w:r w:rsidRPr="0064011D">
        <w:rPr>
          <w:rFonts w:cstheme="minorHAnsi"/>
        </w:rPr>
        <w:t xml:space="preserve">Nel 2020 </w:t>
      </w:r>
      <w:r w:rsidRPr="00320603">
        <w:rPr>
          <w:rFonts w:cstheme="minorHAnsi"/>
          <w:b/>
          <w:bCs/>
        </w:rPr>
        <w:t>l’Italia, con quasi 24.000 aziende che svolgono attività di riparazione, è al terzo posto</w:t>
      </w:r>
      <w:r w:rsidRPr="0064011D">
        <w:rPr>
          <w:rFonts w:cstheme="minorHAnsi"/>
        </w:rPr>
        <w:t xml:space="preserve"> tra le cinque economie più importanti d’Europa, dietro alla Francia (35.300 imprese) e alla Spagna (29.100).</w:t>
      </w:r>
      <w:r w:rsidR="00BC6F9E" w:rsidRPr="0064011D">
        <w:rPr>
          <w:rFonts w:cstheme="minorHAnsi"/>
        </w:rPr>
        <w:t xml:space="preserve"> </w:t>
      </w:r>
      <w:r w:rsidRPr="0064011D">
        <w:rPr>
          <w:rFonts w:cstheme="minorHAnsi"/>
        </w:rPr>
        <w:t>Negli ultimi dieci anni</w:t>
      </w:r>
      <w:r w:rsidR="00320603">
        <w:rPr>
          <w:rFonts w:cstheme="minorHAnsi"/>
        </w:rPr>
        <w:t>, però,</w:t>
      </w:r>
      <w:r w:rsidRPr="0064011D">
        <w:rPr>
          <w:rFonts w:cstheme="minorHAnsi"/>
        </w:rPr>
        <w:t xml:space="preserve"> le nostre aziende</w:t>
      </w:r>
      <w:r w:rsidR="003C3DA8" w:rsidRPr="0064011D">
        <w:rPr>
          <w:rFonts w:cstheme="minorHAnsi"/>
        </w:rPr>
        <w:t xml:space="preserve"> sono diminuite</w:t>
      </w:r>
      <w:r w:rsidRPr="0064011D">
        <w:rPr>
          <w:rFonts w:cstheme="minorHAnsi"/>
        </w:rPr>
        <w:t>: 2.622 in meno rispetto al 2011, quasi -10%. Calano anche in Polonia, mentre crescono in Spagna, Francia e Germania.</w:t>
      </w:r>
    </w:p>
    <w:p w14:paraId="02F68D0D" w14:textId="77777777" w:rsidR="00E737C9" w:rsidRPr="0064011D" w:rsidRDefault="00E737C9" w:rsidP="00BC6F9E">
      <w:pPr>
        <w:jc w:val="both"/>
        <w:rPr>
          <w:rFonts w:cstheme="minorHAnsi"/>
        </w:rPr>
      </w:pPr>
    </w:p>
    <w:p w14:paraId="261289E6" w14:textId="431A3580" w:rsidR="00346E95" w:rsidRPr="0064011D" w:rsidRDefault="00346E95" w:rsidP="00346E95">
      <w:pPr>
        <w:jc w:val="both"/>
        <w:rPr>
          <w:rFonts w:cstheme="minorHAnsi"/>
        </w:rPr>
      </w:pPr>
      <w:r w:rsidRPr="0064011D">
        <w:rPr>
          <w:rFonts w:cstheme="minorHAnsi"/>
        </w:rPr>
        <w:t>Se si considera il valore della produzione generato dalle aziende, in Italia supera i 2,1 Mld€ (+122 M€ circa rispetto al 2011)</w:t>
      </w:r>
      <w:r w:rsidR="00D173D6">
        <w:rPr>
          <w:rFonts w:cstheme="minorHAnsi"/>
        </w:rPr>
        <w:t>. Siamo</w:t>
      </w:r>
      <w:r w:rsidRPr="0064011D">
        <w:rPr>
          <w:rFonts w:cstheme="minorHAnsi"/>
        </w:rPr>
        <w:t xml:space="preserve"> dietro alla Francia (4,5 Mld€), a pari merito co</w:t>
      </w:r>
      <w:r w:rsidR="003C3DA8" w:rsidRPr="0064011D">
        <w:rPr>
          <w:rFonts w:cstheme="minorHAnsi"/>
        </w:rPr>
        <w:t>n la</w:t>
      </w:r>
      <w:r w:rsidRPr="0064011D">
        <w:rPr>
          <w:rFonts w:cstheme="minorHAnsi"/>
        </w:rPr>
        <w:t xml:space="preserve"> Spagna e davanti alla Germania (2 Mld€).</w:t>
      </w:r>
      <w:r w:rsidR="003C3DA8" w:rsidRPr="0064011D">
        <w:rPr>
          <w:rFonts w:cstheme="minorHAnsi"/>
        </w:rPr>
        <w:t xml:space="preserve"> </w:t>
      </w:r>
      <w:r w:rsidR="00BC6F9E" w:rsidRPr="0064011D">
        <w:rPr>
          <w:rFonts w:cstheme="minorHAnsi"/>
        </w:rPr>
        <w:t>Gli</w:t>
      </w:r>
      <w:r w:rsidRPr="0064011D">
        <w:rPr>
          <w:rFonts w:cstheme="minorHAnsi"/>
        </w:rPr>
        <w:t xml:space="preserve"> addetti </w:t>
      </w:r>
      <w:r w:rsidR="00D173D6">
        <w:rPr>
          <w:rFonts w:cstheme="minorHAnsi"/>
        </w:rPr>
        <w:t>a</w:t>
      </w:r>
      <w:r w:rsidRPr="0064011D">
        <w:rPr>
          <w:rFonts w:cstheme="minorHAnsi"/>
        </w:rPr>
        <w:t>lle imprese di riparazione operanti in Italia nel 2020 sono quasi 10.800 (in calo di circa 1.500 rispetto al 2019 e di 2.300 circa sul 2011), mentre Germania, Spagna e Francia impiegano un numero di addetti più che doppio rispetto all'Italia.</w:t>
      </w:r>
      <w:bookmarkStart w:id="0" w:name="_Ref97568611"/>
    </w:p>
    <w:p w14:paraId="4A41E1FF" w14:textId="77777777" w:rsidR="00BC6F9E" w:rsidRPr="0064011D" w:rsidRDefault="00BC6F9E" w:rsidP="00346E95">
      <w:pPr>
        <w:jc w:val="both"/>
        <w:rPr>
          <w:rFonts w:cstheme="minorHAnsi"/>
        </w:rPr>
      </w:pPr>
    </w:p>
    <w:bookmarkEnd w:id="0"/>
    <w:p w14:paraId="45903C83" w14:textId="77777777" w:rsidR="00872E34" w:rsidRPr="0064011D" w:rsidRDefault="00346E95" w:rsidP="00872E34">
      <w:pPr>
        <w:jc w:val="both"/>
        <w:rPr>
          <w:rFonts w:cstheme="minorHAnsi"/>
          <w:b/>
          <w:bCs/>
        </w:rPr>
      </w:pPr>
      <w:r w:rsidRPr="0064011D">
        <w:rPr>
          <w:rFonts w:cstheme="minorHAnsi"/>
          <w:b/>
          <w:bCs/>
        </w:rPr>
        <w:t>Lo stile di consumo: un sondaggio sulle abitudini degli italiani</w:t>
      </w:r>
    </w:p>
    <w:p w14:paraId="04C49096" w14:textId="77777777" w:rsidR="0064011D" w:rsidRPr="0064011D" w:rsidRDefault="00BC6F9E" w:rsidP="00872E34">
      <w:pPr>
        <w:jc w:val="both"/>
        <w:rPr>
          <w:rFonts w:cstheme="minorHAnsi"/>
          <w:b/>
          <w:bCs/>
        </w:rPr>
      </w:pPr>
      <w:r w:rsidRPr="0064011D">
        <w:rPr>
          <w:rFonts w:cstheme="minorHAnsi"/>
        </w:rPr>
        <w:t>È stata presentata oggi</w:t>
      </w:r>
      <w:r w:rsidR="0032738F" w:rsidRPr="0064011D">
        <w:rPr>
          <w:rFonts w:cstheme="minorHAnsi"/>
        </w:rPr>
        <w:t>, sempre in occasione della Conferenza sull’economia circolare,</w:t>
      </w:r>
      <w:r w:rsidRPr="0064011D">
        <w:rPr>
          <w:rFonts w:cstheme="minorHAnsi"/>
        </w:rPr>
        <w:t xml:space="preserve"> </w:t>
      </w:r>
      <w:r w:rsidRPr="0064011D">
        <w:rPr>
          <w:rFonts w:cstheme="minorHAnsi"/>
          <w:b/>
          <w:bCs/>
        </w:rPr>
        <w:t>u</w:t>
      </w:r>
      <w:r w:rsidR="00346E95" w:rsidRPr="0064011D">
        <w:rPr>
          <w:rFonts w:cstheme="minorHAnsi"/>
          <w:b/>
          <w:bCs/>
        </w:rPr>
        <w:t>n’indagine, realizzata da CEN e Legacoop in collaborazione con IPSOS, su un campione rappresentativo di cittadini</w:t>
      </w:r>
      <w:r w:rsidR="006D5535" w:rsidRPr="0064011D">
        <w:rPr>
          <w:rFonts w:cstheme="minorHAnsi"/>
        </w:rPr>
        <w:t>, che conferma l’interesse degli italiani per l’economia circolare.</w:t>
      </w:r>
      <w:r w:rsidR="00346E95" w:rsidRPr="0064011D">
        <w:rPr>
          <w:rFonts w:cstheme="minorHAnsi"/>
          <w:b/>
          <w:bCs/>
        </w:rPr>
        <w:t xml:space="preserve"> </w:t>
      </w:r>
    </w:p>
    <w:p w14:paraId="71FAF323" w14:textId="2C548094" w:rsidR="0064011D" w:rsidRDefault="0064011D" w:rsidP="00872E34">
      <w:pPr>
        <w:jc w:val="both"/>
        <w:rPr>
          <w:rFonts w:eastAsia="Times New Roman" w:cstheme="minorHAnsi"/>
          <w:color w:val="222222"/>
          <w:kern w:val="0"/>
          <w:lang w:eastAsia="it-IT"/>
          <w14:ligatures w14:val="none"/>
        </w:rPr>
      </w:pPr>
      <w:r w:rsidRPr="0064011D">
        <w:rPr>
          <w:rFonts w:eastAsia="Times New Roman" w:cstheme="minorHAnsi"/>
          <w:color w:val="222222"/>
          <w:kern w:val="0"/>
          <w:shd w:val="clear" w:color="auto" w:fill="FFFFFF"/>
          <w:lang w:eastAsia="it-IT"/>
          <w14:ligatures w14:val="none"/>
        </w:rPr>
        <w:t xml:space="preserve">Negli ultimi 3 anni, infatti, </w:t>
      </w:r>
      <w:r w:rsidRPr="00320603">
        <w:rPr>
          <w:rFonts w:eastAsia="Times New Roman" w:cstheme="minorHAnsi"/>
          <w:b/>
          <w:bCs/>
          <w:color w:val="222222"/>
          <w:kern w:val="0"/>
          <w:shd w:val="clear" w:color="auto" w:fill="FFFFFF"/>
          <w:lang w:eastAsia="it-IT"/>
          <w14:ligatures w14:val="none"/>
        </w:rPr>
        <w:t>quasi un italiano su 2 (il 45% degli intervistati) ha acquistato un prodotto usato e uno su 3 (il 36% del campione) un prodotto ricondizionato o rigenerato</w:t>
      </w:r>
      <w:r w:rsidRPr="0064011D">
        <w:rPr>
          <w:rFonts w:eastAsia="Times New Roman" w:cstheme="minorHAnsi"/>
          <w:color w:val="222222"/>
          <w:kern w:val="0"/>
          <w:shd w:val="clear" w:color="auto" w:fill="FFFFFF"/>
          <w:lang w:eastAsia="it-IT"/>
          <w14:ligatures w14:val="none"/>
        </w:rPr>
        <w:t>.</w:t>
      </w:r>
      <w:r w:rsidRPr="0064011D">
        <w:rPr>
          <w:rFonts w:eastAsia="Times New Roman" w:cstheme="minorHAnsi"/>
          <w:color w:val="222222"/>
          <w:kern w:val="0"/>
          <w:lang w:eastAsia="it-IT"/>
          <w14:ligatures w14:val="none"/>
        </w:rPr>
        <w:t xml:space="preserve"> Oltre </w:t>
      </w:r>
      <w:r w:rsidR="004258FE">
        <w:rPr>
          <w:rFonts w:eastAsia="Times New Roman" w:cstheme="minorHAnsi"/>
          <w:color w:val="222222"/>
          <w:kern w:val="0"/>
          <w:lang w:eastAsia="it-IT"/>
          <w14:ligatures w14:val="none"/>
        </w:rPr>
        <w:t>l’</w:t>
      </w:r>
      <w:r w:rsidRPr="0064011D">
        <w:rPr>
          <w:rFonts w:eastAsia="Times New Roman" w:cstheme="minorHAnsi"/>
          <w:color w:val="222222"/>
          <w:kern w:val="0"/>
          <w:lang w:eastAsia="it-IT"/>
          <w14:ligatures w14:val="none"/>
        </w:rPr>
        <w:t>80% delle persone intervistate pensa che ridurre il packaging sia importante. Leasing, noleggio e sharing sono utilizzati più della media (+ 10-11%) dalla fascia di popolazione di età compresa tra i 18 e i 30 anni. Gli under 30, però, sono i più scettici circa le proposte per incentivare un approccio più circolare alle scelte d’acquisto, hanno poca fiducia nella capacità di migliorare la governance del settore.</w:t>
      </w:r>
    </w:p>
    <w:p w14:paraId="2BFF1B30" w14:textId="77777777" w:rsidR="00320603" w:rsidRPr="0064011D" w:rsidRDefault="00320603" w:rsidP="00872E34">
      <w:pPr>
        <w:jc w:val="both"/>
        <w:rPr>
          <w:rFonts w:eastAsia="Times New Roman" w:cstheme="minorHAnsi"/>
          <w:color w:val="222222"/>
          <w:kern w:val="0"/>
          <w:lang w:eastAsia="it-IT"/>
          <w14:ligatures w14:val="none"/>
        </w:rPr>
      </w:pPr>
    </w:p>
    <w:p w14:paraId="78644330" w14:textId="7D0197F5" w:rsidR="009651E1" w:rsidRDefault="006D5535" w:rsidP="00872E34">
      <w:pPr>
        <w:jc w:val="both"/>
        <w:rPr>
          <w:rFonts w:cstheme="minorHAnsi"/>
        </w:rPr>
      </w:pPr>
      <w:r w:rsidRPr="0064011D">
        <w:rPr>
          <w:rFonts w:cstheme="minorHAnsi"/>
          <w:b/>
          <w:bCs/>
        </w:rPr>
        <w:t>QUI</w:t>
      </w:r>
      <w:r w:rsidR="00BC6F9E" w:rsidRPr="0064011D">
        <w:rPr>
          <w:rFonts w:cstheme="minorHAnsi"/>
          <w:b/>
          <w:bCs/>
        </w:rPr>
        <w:t xml:space="preserve"> una scheda con</w:t>
      </w:r>
      <w:r w:rsidR="00346E95" w:rsidRPr="0064011D">
        <w:rPr>
          <w:rFonts w:cstheme="minorHAnsi"/>
          <w:b/>
          <w:bCs/>
        </w:rPr>
        <w:t xml:space="preserve"> alcuni risultati in sintesi</w:t>
      </w:r>
      <w:r w:rsidR="00346E95" w:rsidRPr="0064011D">
        <w:rPr>
          <w:rFonts w:cstheme="minorHAnsi"/>
        </w:rPr>
        <w:t xml:space="preserve"> (il testo integrale </w:t>
      </w:r>
      <w:r w:rsidR="00BC6F9E" w:rsidRPr="0064011D">
        <w:rPr>
          <w:rFonts w:cstheme="minorHAnsi"/>
        </w:rPr>
        <w:t>su</w:t>
      </w:r>
      <w:r w:rsidR="00346E95" w:rsidRPr="0064011D">
        <w:rPr>
          <w:rFonts w:cstheme="minorHAnsi"/>
        </w:rPr>
        <w:t xml:space="preserve"> </w:t>
      </w:r>
      <w:hyperlink r:id="rId7" w:history="1">
        <w:r w:rsidR="00346E95" w:rsidRPr="0064011D">
          <w:rPr>
            <w:rFonts w:cstheme="minorHAnsi"/>
            <w:color w:val="0563C1" w:themeColor="hyperlink"/>
            <w:u w:val="single"/>
          </w:rPr>
          <w:t>www.circulareconomynetwork.it</w:t>
        </w:r>
      </w:hyperlink>
      <w:r w:rsidR="00346E95" w:rsidRPr="0064011D">
        <w:rPr>
          <w:rFonts w:cstheme="minorHAnsi"/>
          <w:color w:val="0563C1" w:themeColor="hyperlink"/>
          <w:u w:val="single"/>
        </w:rPr>
        <w:t>).</w:t>
      </w:r>
      <w:r w:rsidR="00346E95" w:rsidRPr="0064011D">
        <w:rPr>
          <w:rFonts w:cstheme="minorHAnsi"/>
        </w:rPr>
        <w:t xml:space="preserve"> </w:t>
      </w:r>
      <w:r w:rsidR="00C204FB" w:rsidRPr="0064011D">
        <w:rPr>
          <w:rFonts w:cstheme="minorHAnsi"/>
        </w:rPr>
        <w:t xml:space="preserve">Il sondaggio è stato illustrato da </w:t>
      </w:r>
      <w:r w:rsidR="00C204FB" w:rsidRPr="0064011D">
        <w:rPr>
          <w:rFonts w:cstheme="minorHAnsi"/>
          <w:b/>
          <w:bCs/>
        </w:rPr>
        <w:t xml:space="preserve">Mattia Granata, </w:t>
      </w:r>
      <w:r w:rsidR="00C204FB" w:rsidRPr="0064011D">
        <w:rPr>
          <w:rFonts w:cstheme="minorHAnsi"/>
        </w:rPr>
        <w:t>Centro studi Legacoo</w:t>
      </w:r>
      <w:r w:rsidR="002A6D9C">
        <w:rPr>
          <w:rFonts w:cstheme="minorHAnsi"/>
        </w:rPr>
        <w:t xml:space="preserve">p. </w:t>
      </w:r>
      <w:r w:rsidR="00C204FB" w:rsidRPr="0064011D">
        <w:rPr>
          <w:rFonts w:cstheme="minorHAnsi"/>
          <w:b/>
          <w:bCs/>
        </w:rPr>
        <w:t>Simone Gamberini</w:t>
      </w:r>
      <w:r w:rsidR="00C204FB" w:rsidRPr="0064011D">
        <w:rPr>
          <w:rFonts w:cstheme="minorHAnsi"/>
        </w:rPr>
        <w:t>, Presidente Legacoop</w:t>
      </w:r>
      <w:r w:rsidR="002A6D9C">
        <w:rPr>
          <w:rFonts w:cstheme="minorHAnsi"/>
        </w:rPr>
        <w:t xml:space="preserve"> e </w:t>
      </w:r>
      <w:r w:rsidR="002A6D9C" w:rsidRPr="0064011D">
        <w:rPr>
          <w:rFonts w:cstheme="minorHAnsi"/>
          <w:b/>
          <w:bCs/>
        </w:rPr>
        <w:t>Marco Frey</w:t>
      </w:r>
      <w:r w:rsidR="002A6D9C" w:rsidRPr="0064011D">
        <w:rPr>
          <w:rFonts w:cstheme="minorHAnsi"/>
        </w:rPr>
        <w:t>,</w:t>
      </w:r>
      <w:r w:rsidR="002A6D9C" w:rsidRPr="0064011D">
        <w:rPr>
          <w:rFonts w:cstheme="minorHAnsi"/>
          <w:b/>
          <w:bCs/>
        </w:rPr>
        <w:t xml:space="preserve"> </w:t>
      </w:r>
      <w:r w:rsidR="002A6D9C" w:rsidRPr="0064011D">
        <w:rPr>
          <w:rFonts w:cstheme="minorHAnsi"/>
        </w:rPr>
        <w:t>Professore ordinario di Economia e gestione delle imprese, Scuola Universitaria Superiore Sant'Anna di Pisa</w:t>
      </w:r>
      <w:r w:rsidR="002A6D9C">
        <w:rPr>
          <w:rFonts w:cstheme="minorHAnsi"/>
        </w:rPr>
        <w:t xml:space="preserve">, </w:t>
      </w:r>
      <w:r w:rsidR="006069BC">
        <w:rPr>
          <w:rFonts w:cstheme="minorHAnsi"/>
        </w:rPr>
        <w:t xml:space="preserve">hanno </w:t>
      </w:r>
      <w:r w:rsidR="002A6D9C">
        <w:rPr>
          <w:rFonts w:cstheme="minorHAnsi"/>
        </w:rPr>
        <w:t>approfondito il tema delle</w:t>
      </w:r>
      <w:r w:rsidR="006069BC">
        <w:rPr>
          <w:rFonts w:cstheme="minorHAnsi"/>
        </w:rPr>
        <w:t xml:space="preserve"> scelte dei consumatori</w:t>
      </w:r>
      <w:r w:rsidR="002A6D9C">
        <w:rPr>
          <w:rFonts w:cstheme="minorHAnsi"/>
        </w:rPr>
        <w:t>.</w:t>
      </w:r>
    </w:p>
    <w:p w14:paraId="4399BEDB" w14:textId="70D380E6" w:rsidR="00345647" w:rsidRDefault="00345647" w:rsidP="00345647">
      <w:pPr>
        <w:jc w:val="both"/>
        <w:rPr>
          <w:rFonts w:cstheme="minorHAnsi"/>
        </w:rPr>
      </w:pPr>
      <w:r w:rsidRPr="00345647">
        <w:rPr>
          <w:rFonts w:cstheme="minorHAnsi"/>
        </w:rPr>
        <w:t xml:space="preserve">Dopo </w:t>
      </w:r>
      <w:r>
        <w:rPr>
          <w:rFonts w:cstheme="minorHAnsi"/>
        </w:rPr>
        <w:t xml:space="preserve">il panel </w:t>
      </w:r>
      <w:r w:rsidRPr="00345647">
        <w:rPr>
          <w:rFonts w:cstheme="minorHAnsi"/>
        </w:rPr>
        <w:t>di presentazione del V Rapporto sull’economia circolare, spazio nel</w:t>
      </w:r>
      <w:r>
        <w:rPr>
          <w:rFonts w:cstheme="minorHAnsi"/>
        </w:rPr>
        <w:t xml:space="preserve"> </w:t>
      </w:r>
      <w:r w:rsidRPr="00345647">
        <w:rPr>
          <w:rFonts w:cstheme="minorHAnsi"/>
        </w:rPr>
        <w:t xml:space="preserve">pomeriggio </w:t>
      </w:r>
      <w:r>
        <w:rPr>
          <w:rFonts w:cstheme="minorHAnsi"/>
        </w:rPr>
        <w:t xml:space="preserve">dell’evento </w:t>
      </w:r>
      <w:r w:rsidRPr="00345647">
        <w:rPr>
          <w:rFonts w:cstheme="minorHAnsi"/>
        </w:rPr>
        <w:t>alle voci d</w:t>
      </w:r>
      <w:r>
        <w:rPr>
          <w:rFonts w:cstheme="minorHAnsi"/>
        </w:rPr>
        <w:t>i alcune</w:t>
      </w:r>
      <w:r w:rsidRPr="00345647">
        <w:rPr>
          <w:rFonts w:cstheme="minorHAnsi"/>
        </w:rPr>
        <w:t xml:space="preserve"> imprese</w:t>
      </w:r>
      <w:r>
        <w:rPr>
          <w:rFonts w:cstheme="minorHAnsi"/>
        </w:rPr>
        <w:t xml:space="preserve"> e consorzi</w:t>
      </w:r>
      <w:r w:rsidRPr="00345647">
        <w:rPr>
          <w:rFonts w:cstheme="minorHAnsi"/>
        </w:rPr>
        <w:t xml:space="preserve"> con i rappresentanti di Burgo, Cobat, </w:t>
      </w:r>
      <w:proofErr w:type="spellStart"/>
      <w:r w:rsidRPr="00345647">
        <w:rPr>
          <w:rFonts w:cstheme="minorHAnsi"/>
        </w:rPr>
        <w:t>Conai</w:t>
      </w:r>
      <w:proofErr w:type="spellEnd"/>
      <w:r w:rsidRPr="00345647">
        <w:rPr>
          <w:rFonts w:cstheme="minorHAnsi"/>
        </w:rPr>
        <w:t xml:space="preserve">, </w:t>
      </w:r>
      <w:proofErr w:type="spellStart"/>
      <w:r w:rsidRPr="00345647">
        <w:rPr>
          <w:rFonts w:cstheme="minorHAnsi"/>
        </w:rPr>
        <w:t>Conou</w:t>
      </w:r>
      <w:proofErr w:type="spellEnd"/>
      <w:r w:rsidRPr="00345647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 w:rsidRPr="00345647">
        <w:rPr>
          <w:rFonts w:cstheme="minorHAnsi"/>
        </w:rPr>
        <w:t>Ecopneus</w:t>
      </w:r>
      <w:proofErr w:type="spellEnd"/>
      <w:r w:rsidRPr="00345647">
        <w:rPr>
          <w:rFonts w:cstheme="minorHAnsi"/>
        </w:rPr>
        <w:t xml:space="preserve">, </w:t>
      </w:r>
      <w:proofErr w:type="spellStart"/>
      <w:r w:rsidRPr="00345647">
        <w:rPr>
          <w:rFonts w:cstheme="minorHAnsi"/>
        </w:rPr>
        <w:t>Erion</w:t>
      </w:r>
      <w:proofErr w:type="spellEnd"/>
      <w:r w:rsidRPr="00345647">
        <w:rPr>
          <w:rFonts w:cstheme="minorHAnsi"/>
        </w:rPr>
        <w:t xml:space="preserve">, </w:t>
      </w:r>
      <w:proofErr w:type="spellStart"/>
      <w:r w:rsidRPr="00345647">
        <w:rPr>
          <w:rFonts w:cstheme="minorHAnsi"/>
        </w:rPr>
        <w:t>Federbeton</w:t>
      </w:r>
      <w:proofErr w:type="spellEnd"/>
      <w:r w:rsidRPr="00345647">
        <w:rPr>
          <w:rFonts w:cstheme="minorHAnsi"/>
        </w:rPr>
        <w:t xml:space="preserve">, IEG, </w:t>
      </w:r>
      <w:proofErr w:type="spellStart"/>
      <w:r w:rsidRPr="00345647">
        <w:rPr>
          <w:rFonts w:cstheme="minorHAnsi"/>
        </w:rPr>
        <w:t>Iren</w:t>
      </w:r>
      <w:proofErr w:type="spellEnd"/>
      <w:r w:rsidRPr="00345647">
        <w:rPr>
          <w:rFonts w:cstheme="minorHAnsi"/>
        </w:rPr>
        <w:t>, Novamont.</w:t>
      </w:r>
    </w:p>
    <w:p w14:paraId="49E096F3" w14:textId="77777777" w:rsidR="009651E1" w:rsidRDefault="009651E1" w:rsidP="00872E34">
      <w:pPr>
        <w:pBdr>
          <w:bottom w:val="single" w:sz="6" w:space="1" w:color="auto"/>
        </w:pBdr>
        <w:jc w:val="both"/>
        <w:rPr>
          <w:rFonts w:cstheme="minorHAnsi"/>
        </w:rPr>
      </w:pPr>
    </w:p>
    <w:p w14:paraId="29017E41" w14:textId="2DC9A740" w:rsidR="00872E34" w:rsidRPr="009651E1" w:rsidRDefault="009651E1" w:rsidP="009651E1">
      <w:pPr>
        <w:jc w:val="both"/>
        <w:rPr>
          <w:rFonts w:cstheme="minorHAnsi"/>
        </w:rPr>
      </w:pPr>
      <w:r w:rsidRPr="009651E1">
        <w:rPr>
          <w:rFonts w:cstheme="minorHAnsi"/>
          <w:i/>
          <w:iCs/>
          <w:color w:val="3B3F44"/>
          <w:sz w:val="20"/>
          <w:szCs w:val="20"/>
        </w:rPr>
        <w:t xml:space="preserve">Il Circular </w:t>
      </w:r>
      <w:r w:rsidR="00975F55">
        <w:rPr>
          <w:rFonts w:cstheme="minorHAnsi"/>
          <w:i/>
          <w:iCs/>
          <w:color w:val="3B3F44"/>
          <w:sz w:val="20"/>
          <w:szCs w:val="20"/>
        </w:rPr>
        <w:t>E</w:t>
      </w:r>
      <w:r w:rsidRPr="009651E1">
        <w:rPr>
          <w:rFonts w:cstheme="minorHAnsi"/>
          <w:i/>
          <w:iCs/>
          <w:color w:val="3B3F44"/>
          <w:sz w:val="20"/>
          <w:szCs w:val="20"/>
        </w:rPr>
        <w:t xml:space="preserve">conomy </w:t>
      </w:r>
      <w:r w:rsidR="00975F55">
        <w:rPr>
          <w:rFonts w:cstheme="minorHAnsi"/>
          <w:i/>
          <w:iCs/>
          <w:color w:val="3B3F44"/>
          <w:sz w:val="20"/>
          <w:szCs w:val="20"/>
        </w:rPr>
        <w:t>N</w:t>
      </w:r>
      <w:r w:rsidRPr="009651E1">
        <w:rPr>
          <w:rFonts w:cstheme="minorHAnsi"/>
          <w:i/>
          <w:iCs/>
          <w:color w:val="3B3F44"/>
          <w:sz w:val="20"/>
          <w:szCs w:val="20"/>
        </w:rPr>
        <w:t>etwork è un progetto promosso dalla</w:t>
      </w:r>
      <w:r w:rsidRPr="009651E1">
        <w:rPr>
          <w:rStyle w:val="apple-converted-space"/>
          <w:rFonts w:cstheme="minorHAnsi"/>
          <w:i/>
          <w:iCs/>
          <w:color w:val="3B3F44"/>
          <w:sz w:val="20"/>
          <w:szCs w:val="20"/>
        </w:rPr>
        <w:t> </w:t>
      </w:r>
      <w:hyperlink r:id="rId8" w:tgtFrame="_blank" w:history="1">
        <w:r w:rsidRPr="009651E1">
          <w:rPr>
            <w:rStyle w:val="Collegamentoipertestuale"/>
            <w:rFonts w:cstheme="minorHAnsi"/>
            <w:i/>
            <w:iCs/>
            <w:color w:val="F89930"/>
            <w:sz w:val="20"/>
            <w:szCs w:val="20"/>
          </w:rPr>
          <w:t>Fondazione per lo sviluppo sostenibile</w:t>
        </w:r>
      </w:hyperlink>
      <w:r w:rsidRPr="009651E1">
        <w:rPr>
          <w:rStyle w:val="apple-converted-space"/>
          <w:rFonts w:cstheme="minorHAnsi"/>
          <w:i/>
          <w:iCs/>
          <w:color w:val="3B3F44"/>
          <w:sz w:val="20"/>
          <w:szCs w:val="20"/>
        </w:rPr>
        <w:t> </w:t>
      </w:r>
      <w:r w:rsidRPr="009651E1">
        <w:rPr>
          <w:rFonts w:cstheme="minorHAnsi"/>
          <w:i/>
          <w:iCs/>
          <w:color w:val="3B3F44"/>
          <w:sz w:val="20"/>
          <w:szCs w:val="20"/>
        </w:rPr>
        <w:t>con Acque della Salute - Uliveto e Rocchetta, Burgo Group, Cobat, Conai, Conou, Ecopneus, Erion, Federbeton, Gruppo Hera, Italian Exhibition Group, Iren, Montello, Novamont.</w:t>
      </w:r>
    </w:p>
    <w:sectPr w:rsidR="00872E34" w:rsidRPr="009651E1" w:rsidSect="0043722A">
      <w:headerReference w:type="default" r:id="rId9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7E25" w14:textId="77777777" w:rsidR="0043722A" w:rsidRDefault="0043722A" w:rsidP="0043722A">
      <w:r>
        <w:separator/>
      </w:r>
    </w:p>
  </w:endnote>
  <w:endnote w:type="continuationSeparator" w:id="0">
    <w:p w14:paraId="70BDFA24" w14:textId="77777777" w:rsidR="0043722A" w:rsidRDefault="0043722A" w:rsidP="0043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50AE" w14:textId="77777777" w:rsidR="0043722A" w:rsidRDefault="0043722A" w:rsidP="0043722A">
      <w:r>
        <w:separator/>
      </w:r>
    </w:p>
  </w:footnote>
  <w:footnote w:type="continuationSeparator" w:id="0">
    <w:p w14:paraId="7DB8E1CA" w14:textId="77777777" w:rsidR="0043722A" w:rsidRDefault="0043722A" w:rsidP="0043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20B5" w14:textId="5873C1BD" w:rsidR="0043722A" w:rsidRDefault="0043722A" w:rsidP="0043722A">
    <w:pPr>
      <w:pStyle w:val="Intestazione"/>
      <w:jc w:val="center"/>
    </w:pPr>
    <w:r>
      <w:rPr>
        <w:noProof/>
      </w:rPr>
      <w:drawing>
        <wp:inline distT="0" distB="0" distL="0" distR="0" wp14:anchorId="6BDC6093" wp14:editId="0E7D42CD">
          <wp:extent cx="1466850" cy="625079"/>
          <wp:effectExtent l="0" t="0" r="0" b="3810"/>
          <wp:docPr id="906337676" name="Immagine 90633767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523827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402" cy="62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05F"/>
    <w:multiLevelType w:val="multilevel"/>
    <w:tmpl w:val="889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50DA0"/>
    <w:multiLevelType w:val="hybridMultilevel"/>
    <w:tmpl w:val="96A26892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2058"/>
    <w:multiLevelType w:val="multilevel"/>
    <w:tmpl w:val="31B8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E04531"/>
    <w:multiLevelType w:val="hybridMultilevel"/>
    <w:tmpl w:val="63B0CDB6"/>
    <w:lvl w:ilvl="0" w:tplc="444C6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973E3"/>
    <w:multiLevelType w:val="multilevel"/>
    <w:tmpl w:val="260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1628499">
    <w:abstractNumId w:val="1"/>
  </w:num>
  <w:num w:numId="2" w16cid:durableId="567304696">
    <w:abstractNumId w:val="3"/>
  </w:num>
  <w:num w:numId="3" w16cid:durableId="425199579">
    <w:abstractNumId w:val="0"/>
  </w:num>
  <w:num w:numId="4" w16cid:durableId="1736582460">
    <w:abstractNumId w:val="4"/>
  </w:num>
  <w:num w:numId="5" w16cid:durableId="468282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BD"/>
    <w:rsid w:val="00020E87"/>
    <w:rsid w:val="000B045F"/>
    <w:rsid w:val="001F2931"/>
    <w:rsid w:val="002A6D9C"/>
    <w:rsid w:val="002E3469"/>
    <w:rsid w:val="00307FA1"/>
    <w:rsid w:val="00320603"/>
    <w:rsid w:val="0032738F"/>
    <w:rsid w:val="00345647"/>
    <w:rsid w:val="00346E95"/>
    <w:rsid w:val="00375FC8"/>
    <w:rsid w:val="003B7221"/>
    <w:rsid w:val="003C3DA8"/>
    <w:rsid w:val="004258FE"/>
    <w:rsid w:val="0043722A"/>
    <w:rsid w:val="004B1DA3"/>
    <w:rsid w:val="004B7893"/>
    <w:rsid w:val="004F0B04"/>
    <w:rsid w:val="00521BB7"/>
    <w:rsid w:val="00523B6F"/>
    <w:rsid w:val="0056023E"/>
    <w:rsid w:val="005C1963"/>
    <w:rsid w:val="005F28E0"/>
    <w:rsid w:val="006069BC"/>
    <w:rsid w:val="0064011D"/>
    <w:rsid w:val="006A393C"/>
    <w:rsid w:val="006C7E95"/>
    <w:rsid w:val="006D5535"/>
    <w:rsid w:val="00781BED"/>
    <w:rsid w:val="007C7F2C"/>
    <w:rsid w:val="00872E34"/>
    <w:rsid w:val="008B6FCD"/>
    <w:rsid w:val="008C2EA1"/>
    <w:rsid w:val="008F1759"/>
    <w:rsid w:val="009651E1"/>
    <w:rsid w:val="00970079"/>
    <w:rsid w:val="00975F55"/>
    <w:rsid w:val="00AC404D"/>
    <w:rsid w:val="00B56150"/>
    <w:rsid w:val="00BC0D22"/>
    <w:rsid w:val="00BC4581"/>
    <w:rsid w:val="00BC6F9E"/>
    <w:rsid w:val="00C204FB"/>
    <w:rsid w:val="00C842DD"/>
    <w:rsid w:val="00CB4B51"/>
    <w:rsid w:val="00D173D6"/>
    <w:rsid w:val="00DB3E87"/>
    <w:rsid w:val="00DC26DE"/>
    <w:rsid w:val="00E2625B"/>
    <w:rsid w:val="00E61A66"/>
    <w:rsid w:val="00E737C9"/>
    <w:rsid w:val="00E84073"/>
    <w:rsid w:val="00F16953"/>
    <w:rsid w:val="00F23C8A"/>
    <w:rsid w:val="00F72E8F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761B6"/>
  <w15:chartTrackingRefBased/>
  <w15:docId w15:val="{0C66BF59-AA71-554B-8816-CFC3256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E95"/>
    <w:pPr>
      <w:ind w:left="720"/>
      <w:contextualSpacing/>
    </w:pPr>
  </w:style>
  <w:style w:type="character" w:customStyle="1" w:styleId="cf01">
    <w:name w:val="cf01"/>
    <w:basedOn w:val="Carpredefinitoparagrafo"/>
    <w:rsid w:val="00346E95"/>
    <w:rPr>
      <w:rFonts w:ascii="Segoe UI" w:hAnsi="Segoe UI" w:cs="Segoe UI" w:hint="default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204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Revisione">
    <w:name w:val="Revision"/>
    <w:hidden/>
    <w:uiPriority w:val="99"/>
    <w:semiHidden/>
    <w:rsid w:val="004258FE"/>
  </w:style>
  <w:style w:type="character" w:customStyle="1" w:styleId="apple-converted-space">
    <w:name w:val="apple-converted-space"/>
    <w:basedOn w:val="Carpredefinitoparagrafo"/>
    <w:rsid w:val="009651E1"/>
  </w:style>
  <w:style w:type="character" w:styleId="Collegamentoipertestuale">
    <w:name w:val="Hyperlink"/>
    <w:basedOn w:val="Carpredefinitoparagrafo"/>
    <w:uiPriority w:val="99"/>
    <w:semiHidden/>
    <w:unhideWhenUsed/>
    <w:rsid w:val="009651E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7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22A"/>
  </w:style>
  <w:style w:type="paragraph" w:styleId="Pidipagina">
    <w:name w:val="footer"/>
    <w:basedOn w:val="Normale"/>
    <w:link w:val="PidipaginaCarattere"/>
    <w:uiPriority w:val="99"/>
    <w:unhideWhenUsed/>
    <w:rsid w:val="00437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axcc.r.bh.d.sendibt3.com/mk/cl/f/teuSzeREKuFE6tgeE7AkVPot0nlNmQR72mRtOrvCx68Z9rFwcamM7L7PMrqETAQVCZ45GESUUskY8_mSrVjIrzcr-wesswBOl3nPkoMoLdFKO7FvsyvRul8n-Y2RXkT90RIssAKiHRjRa-vSFXm0WsqFTzqgMkyB8F91eA_SVAfuXDR9DuD3nxre2KHO8HyZ5HLfl6GsEyhd93FOgjUlFZGGJt68mKMWIQRgeGdTthotqW1LX3lVOQzSjHq5KRomGsQh7R8B1wvx67FB6_2ayqzfLO5-UZITYEJquj7KVQicjXdlyHCY-0au5zwO4uaSsX6RvZUclkDqVh_YiZgzDCn-0Qd_Hopd_aoHIAuobBYge0fXB3JOtLLg8izMQ1LhhUJ6CwZRV5VmKVRcF5tAgE4SOWz5Jm6KuIEQ717Z8BP01xCJP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niela\Desktop\www.circulareconomynetwork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Battaglia</dc:creator>
  <cp:keywords/>
  <dc:description/>
  <cp:lastModifiedBy>Roberto De Ritis</cp:lastModifiedBy>
  <cp:revision>3</cp:revision>
  <cp:lastPrinted>2023-05-15T13:31:00Z</cp:lastPrinted>
  <dcterms:created xsi:type="dcterms:W3CDTF">2023-05-16T10:42:00Z</dcterms:created>
  <dcterms:modified xsi:type="dcterms:W3CDTF">2023-05-16T10:44:00Z</dcterms:modified>
</cp:coreProperties>
</file>