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5FE0" w14:textId="77777777" w:rsidR="000E3407" w:rsidRPr="002241EE" w:rsidRDefault="000E3407" w:rsidP="000E3407">
      <w:pPr>
        <w:jc w:val="right"/>
        <w:rPr>
          <w:rFonts w:eastAsia="Times New Roman" w:cstheme="minorHAnsi"/>
          <w:lang w:eastAsia="it-IT"/>
        </w:rPr>
      </w:pPr>
      <w:r w:rsidRPr="002241EE">
        <w:rPr>
          <w:rFonts w:eastAsia="Times New Roman" w:cstheme="minorHAnsi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0F9CA4F" wp14:editId="79614055">
            <wp:simplePos x="0" y="0"/>
            <wp:positionH relativeFrom="margin">
              <wp:posOffset>3285490</wp:posOffset>
            </wp:positionH>
            <wp:positionV relativeFrom="margin">
              <wp:posOffset>-596900</wp:posOffset>
            </wp:positionV>
            <wp:extent cx="2792730" cy="881380"/>
            <wp:effectExtent l="0" t="0" r="0" b="0"/>
            <wp:wrapSquare wrapText="bothSides"/>
            <wp:docPr id="1" name="Immagine 1" descr="Euroan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ans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79" b="34422"/>
                    <a:stretch/>
                  </pic:blipFill>
                  <pic:spPr bwMode="auto">
                    <a:xfrm>
                      <a:off x="0" y="0"/>
                      <a:ext cx="279273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41EE">
        <w:rPr>
          <w:rFonts w:eastAsia="Times New Roman" w:cstheme="minorHAnsi"/>
          <w:lang w:eastAsia="it-IT"/>
        </w:rPr>
        <w:fldChar w:fldCharType="begin"/>
      </w:r>
      <w:r w:rsidRPr="002241EE">
        <w:rPr>
          <w:rFonts w:eastAsia="Times New Roman" w:cstheme="minorHAnsi"/>
          <w:lang w:eastAsia="it-IT"/>
        </w:rPr>
        <w:instrText xml:space="preserve"> INCLUDEPICTURE "https://www.euroansa.it/wordpress/wp-content/uploads/2018/06/LOGO-EUROANSA.png" \* MERGEFORMATINET </w:instrText>
      </w:r>
      <w:r w:rsidRPr="002241EE">
        <w:rPr>
          <w:rFonts w:eastAsia="Times New Roman" w:cstheme="minorHAnsi"/>
          <w:lang w:eastAsia="it-IT"/>
        </w:rPr>
        <w:fldChar w:fldCharType="end"/>
      </w:r>
    </w:p>
    <w:p w14:paraId="598CDFA0" w14:textId="77777777" w:rsidR="006A59E8" w:rsidRPr="002241EE" w:rsidRDefault="006A59E8" w:rsidP="001C3393">
      <w:pPr>
        <w:jc w:val="both"/>
        <w:rPr>
          <w:rFonts w:cstheme="minorHAnsi"/>
          <w:b/>
          <w:bCs/>
          <w:color w:val="000000" w:themeColor="text1"/>
        </w:rPr>
      </w:pPr>
    </w:p>
    <w:p w14:paraId="22CBD4C1" w14:textId="77777777" w:rsidR="006A59E8" w:rsidRPr="002241EE" w:rsidRDefault="006A59E8" w:rsidP="001C3393">
      <w:pPr>
        <w:jc w:val="both"/>
        <w:rPr>
          <w:rFonts w:cstheme="minorHAnsi"/>
          <w:b/>
          <w:bCs/>
          <w:color w:val="000000" w:themeColor="text1"/>
        </w:rPr>
      </w:pPr>
    </w:p>
    <w:p w14:paraId="289FC8CA" w14:textId="6E1BB849" w:rsidR="00E24500" w:rsidRPr="003F7DEE" w:rsidRDefault="003F7DEE" w:rsidP="003F7DEE">
      <w:pPr>
        <w:contextualSpacing/>
        <w:jc w:val="center"/>
        <w:rPr>
          <w:rFonts w:cstheme="minorHAnsi"/>
          <w:b/>
          <w:bCs/>
        </w:rPr>
      </w:pPr>
      <w:r w:rsidRPr="003F7DEE">
        <w:rPr>
          <w:rFonts w:cstheme="minorHAnsi"/>
          <w:b/>
          <w:bCs/>
        </w:rPr>
        <w:t>Nota Stampa</w:t>
      </w:r>
    </w:p>
    <w:p w14:paraId="2DF16049" w14:textId="77777777" w:rsidR="003F7DEE" w:rsidRDefault="003F7DEE" w:rsidP="00F2135D">
      <w:pPr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</w:pPr>
    </w:p>
    <w:p w14:paraId="46E4FD56" w14:textId="3DF5FFC2" w:rsidR="00F2135D" w:rsidRPr="00F2135D" w:rsidRDefault="00F2135D" w:rsidP="00F2135D">
      <w:pPr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</w:pPr>
      <w:r w:rsidRPr="00F2135D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>EUROANSA</w:t>
      </w:r>
      <w:r w:rsidR="0092147C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 xml:space="preserve"> APPROVA IL NUOVO PIANO DI INCENTIVAZIONE </w:t>
      </w:r>
    </w:p>
    <w:p w14:paraId="17468D15" w14:textId="77777777" w:rsidR="002241EE" w:rsidRPr="002241EE" w:rsidRDefault="002241EE" w:rsidP="002241EE">
      <w:pPr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</w:pPr>
    </w:p>
    <w:p w14:paraId="7A367D01" w14:textId="0DBBD015" w:rsidR="00AF215B" w:rsidRDefault="00AF215B" w:rsidP="00C66A35">
      <w:pPr>
        <w:jc w:val="center"/>
        <w:rPr>
          <w:rFonts w:eastAsia="Times New Roman" w:cstheme="minorHAnsi"/>
          <w:i/>
          <w:iCs/>
          <w:color w:val="000000"/>
          <w:lang w:eastAsia="it-IT"/>
        </w:rPr>
      </w:pPr>
      <w:r>
        <w:rPr>
          <w:rFonts w:eastAsia="Times New Roman" w:cstheme="minorHAnsi"/>
          <w:i/>
          <w:iCs/>
          <w:color w:val="000000"/>
          <w:lang w:eastAsia="it-IT"/>
        </w:rPr>
        <w:t xml:space="preserve">L’assemblea dei Soci </w:t>
      </w:r>
      <w:r w:rsidR="00C12A08">
        <w:rPr>
          <w:rFonts w:eastAsia="Times New Roman" w:cstheme="minorHAnsi"/>
          <w:i/>
          <w:iCs/>
          <w:color w:val="000000"/>
          <w:lang w:eastAsia="it-IT"/>
        </w:rPr>
        <w:t>di</w:t>
      </w:r>
      <w:r w:rsidR="0092147C">
        <w:rPr>
          <w:rFonts w:eastAsia="Times New Roman" w:cstheme="minorHAnsi"/>
          <w:i/>
          <w:iCs/>
          <w:color w:val="000000"/>
          <w:lang w:eastAsia="it-IT"/>
        </w:rPr>
        <w:t xml:space="preserve"> Euroansa</w:t>
      </w:r>
      <w:r>
        <w:rPr>
          <w:rFonts w:eastAsia="Times New Roman" w:cstheme="minorHAnsi"/>
          <w:i/>
          <w:iCs/>
          <w:color w:val="000000"/>
          <w:lang w:eastAsia="it-IT"/>
        </w:rPr>
        <w:t xml:space="preserve"> all’unanimità </w:t>
      </w:r>
      <w:r w:rsidR="0092147C">
        <w:rPr>
          <w:rFonts w:eastAsia="Times New Roman" w:cstheme="minorHAnsi"/>
          <w:i/>
          <w:iCs/>
          <w:color w:val="000000"/>
          <w:lang w:eastAsia="it-IT"/>
        </w:rPr>
        <w:t xml:space="preserve">ha approvato </w:t>
      </w:r>
      <w:r w:rsidR="0038099E">
        <w:rPr>
          <w:rFonts w:eastAsia="Times New Roman" w:cstheme="minorHAnsi"/>
          <w:i/>
          <w:iCs/>
          <w:color w:val="000000"/>
          <w:lang w:eastAsia="it-IT"/>
        </w:rPr>
        <w:t xml:space="preserve">nei giorni scorsi </w:t>
      </w:r>
      <w:r w:rsidR="0092147C">
        <w:rPr>
          <w:rFonts w:eastAsia="Times New Roman" w:cstheme="minorHAnsi"/>
          <w:i/>
          <w:iCs/>
          <w:color w:val="000000"/>
          <w:lang w:eastAsia="it-IT"/>
        </w:rPr>
        <w:t>un nuovo Piano di Incentivazione</w:t>
      </w:r>
      <w:r w:rsidR="00C12A08">
        <w:rPr>
          <w:rFonts w:eastAsia="Times New Roman" w:cstheme="minorHAnsi"/>
          <w:i/>
          <w:iCs/>
          <w:color w:val="000000"/>
          <w:lang w:eastAsia="it-IT"/>
        </w:rPr>
        <w:t>,</w:t>
      </w:r>
      <w:r w:rsidR="0092147C">
        <w:rPr>
          <w:rFonts w:eastAsia="Times New Roman" w:cstheme="minorHAnsi"/>
          <w:i/>
          <w:iCs/>
          <w:color w:val="000000"/>
          <w:lang w:eastAsia="it-IT"/>
        </w:rPr>
        <w:t xml:space="preserve"> </w:t>
      </w:r>
      <w:r w:rsidRPr="00C82CFF">
        <w:rPr>
          <w:rFonts w:eastAsia="Times New Roman" w:cstheme="minorHAnsi"/>
          <w:i/>
          <w:iCs/>
          <w:color w:val="000000"/>
          <w:lang w:eastAsia="it-IT"/>
        </w:rPr>
        <w:t>conferma</w:t>
      </w:r>
      <w:r w:rsidR="00C82CFF" w:rsidRPr="00C82CFF">
        <w:rPr>
          <w:rFonts w:eastAsia="Times New Roman" w:cstheme="minorHAnsi"/>
          <w:i/>
          <w:iCs/>
          <w:color w:val="000000"/>
          <w:lang w:eastAsia="it-IT"/>
        </w:rPr>
        <w:t>ndo</w:t>
      </w:r>
      <w:r w:rsidRPr="00C82CFF">
        <w:rPr>
          <w:rFonts w:eastAsia="Times New Roman" w:cstheme="minorHAnsi"/>
          <w:i/>
          <w:iCs/>
          <w:color w:val="000000"/>
          <w:lang w:eastAsia="it-IT"/>
        </w:rPr>
        <w:t xml:space="preserve"> così la sua attenzione </w:t>
      </w:r>
      <w:r w:rsidR="00C66A35">
        <w:rPr>
          <w:rFonts w:eastAsia="Times New Roman" w:cstheme="minorHAnsi"/>
          <w:i/>
          <w:iCs/>
          <w:color w:val="000000"/>
          <w:lang w:eastAsia="it-IT"/>
        </w:rPr>
        <w:t>nel riconoscere il valore aggiunto apportato da</w:t>
      </w:r>
      <w:r w:rsidR="0038099E">
        <w:rPr>
          <w:rFonts w:eastAsia="Times New Roman" w:cstheme="minorHAnsi"/>
          <w:i/>
          <w:iCs/>
          <w:color w:val="000000"/>
          <w:lang w:eastAsia="it-IT"/>
        </w:rPr>
        <w:t>i propri collaboratori</w:t>
      </w:r>
    </w:p>
    <w:p w14:paraId="7F65A399" w14:textId="77777777" w:rsidR="00AF215B" w:rsidRPr="00C82CFF" w:rsidRDefault="00AF215B" w:rsidP="00864C35">
      <w:pPr>
        <w:rPr>
          <w:rFonts w:eastAsia="Times New Roman" w:cstheme="minorHAnsi"/>
          <w:i/>
          <w:iCs/>
          <w:color w:val="000000"/>
          <w:lang w:eastAsia="it-IT"/>
        </w:rPr>
      </w:pPr>
    </w:p>
    <w:p w14:paraId="5DC6F7EF" w14:textId="2F88369F" w:rsidR="00F37728" w:rsidRPr="00AF215B" w:rsidRDefault="002241EE" w:rsidP="002E1897">
      <w:pPr>
        <w:jc w:val="both"/>
        <w:rPr>
          <w:rFonts w:eastAsia="Times New Roman" w:cstheme="minorHAnsi"/>
          <w:color w:val="000000"/>
          <w:lang w:eastAsia="it-IT"/>
        </w:rPr>
      </w:pPr>
      <w:r w:rsidRPr="003D2EAE">
        <w:rPr>
          <w:rFonts w:eastAsia="Times New Roman" w:cstheme="minorHAnsi"/>
          <w:b/>
          <w:bCs/>
          <w:color w:val="000000"/>
          <w:lang w:eastAsia="it-IT"/>
        </w:rPr>
        <w:t xml:space="preserve">Lucca, </w:t>
      </w:r>
      <w:r w:rsidR="00DF4486" w:rsidRPr="00DF4486">
        <w:rPr>
          <w:rFonts w:eastAsia="Times New Roman" w:cstheme="minorHAnsi"/>
          <w:b/>
          <w:bCs/>
          <w:color w:val="000000"/>
          <w:lang w:eastAsia="it-IT"/>
        </w:rPr>
        <w:t>2</w:t>
      </w:r>
      <w:r w:rsidR="004B2F10" w:rsidRPr="00DF4486">
        <w:rPr>
          <w:rFonts w:eastAsia="Times New Roman" w:cstheme="minorHAnsi"/>
          <w:b/>
          <w:bCs/>
          <w:color w:val="000000"/>
          <w:lang w:eastAsia="it-IT"/>
        </w:rPr>
        <w:t xml:space="preserve"> </w:t>
      </w:r>
      <w:r w:rsidR="00DF4486" w:rsidRPr="00DF4486">
        <w:rPr>
          <w:rFonts w:eastAsia="Times New Roman" w:cstheme="minorHAnsi"/>
          <w:b/>
          <w:bCs/>
          <w:color w:val="000000"/>
          <w:lang w:eastAsia="it-IT"/>
        </w:rPr>
        <w:t>maggio</w:t>
      </w:r>
      <w:r w:rsidR="0092147C" w:rsidRPr="00DF4486">
        <w:rPr>
          <w:rFonts w:eastAsia="Times New Roman" w:cstheme="minorHAnsi"/>
          <w:b/>
          <w:bCs/>
          <w:color w:val="000000"/>
          <w:lang w:eastAsia="it-IT"/>
        </w:rPr>
        <w:t xml:space="preserve"> </w:t>
      </w:r>
      <w:r w:rsidRPr="00DF4486">
        <w:rPr>
          <w:rFonts w:eastAsia="Times New Roman" w:cstheme="minorHAnsi"/>
          <w:b/>
          <w:bCs/>
          <w:color w:val="000000"/>
          <w:lang w:eastAsia="it-IT"/>
        </w:rPr>
        <w:t>202</w:t>
      </w:r>
      <w:r w:rsidR="0092147C" w:rsidRPr="00DF4486">
        <w:rPr>
          <w:rFonts w:eastAsia="Times New Roman" w:cstheme="minorHAnsi"/>
          <w:b/>
          <w:bCs/>
          <w:color w:val="000000"/>
          <w:lang w:eastAsia="it-IT"/>
        </w:rPr>
        <w:t>3</w:t>
      </w:r>
      <w:r w:rsidRPr="002241EE">
        <w:rPr>
          <w:rFonts w:eastAsia="Times New Roman" w:cstheme="minorHAnsi"/>
          <w:i/>
          <w:iCs/>
          <w:color w:val="000000"/>
          <w:lang w:eastAsia="it-IT"/>
        </w:rPr>
        <w:t xml:space="preserve"> </w:t>
      </w:r>
      <w:r w:rsidR="003D2EAE">
        <w:rPr>
          <w:rFonts w:eastAsia="Times New Roman" w:cstheme="minorHAnsi"/>
          <w:i/>
          <w:iCs/>
          <w:color w:val="000000"/>
          <w:lang w:eastAsia="it-IT"/>
        </w:rPr>
        <w:t>–</w:t>
      </w:r>
      <w:r>
        <w:rPr>
          <w:rFonts w:eastAsia="Times New Roman" w:cstheme="minorHAnsi"/>
          <w:color w:val="000000"/>
          <w:lang w:eastAsia="it-IT"/>
        </w:rPr>
        <w:t xml:space="preserve"> </w:t>
      </w:r>
      <w:hyperlink r:id="rId9" w:history="1">
        <w:r w:rsidRPr="003D2EAE">
          <w:rPr>
            <w:rStyle w:val="Collegamentoipertestuale"/>
            <w:rFonts w:eastAsia="Times New Roman" w:cstheme="minorHAnsi"/>
            <w:b/>
            <w:bCs/>
            <w:lang w:eastAsia="it-IT"/>
          </w:rPr>
          <w:t>Euroansa</w:t>
        </w:r>
      </w:hyperlink>
      <w:r w:rsidRPr="002241EE">
        <w:rPr>
          <w:rFonts w:eastAsia="Times New Roman" w:cstheme="minorHAnsi"/>
          <w:color w:val="000000"/>
          <w:lang w:eastAsia="it-IT"/>
        </w:rPr>
        <w:t xml:space="preserve">, società di mediazione creditizia che conta più di </w:t>
      </w:r>
      <w:r w:rsidR="0092147C" w:rsidRPr="00C12A08">
        <w:rPr>
          <w:rFonts w:eastAsia="Times New Roman" w:cstheme="minorHAnsi"/>
          <w:color w:val="000000"/>
          <w:lang w:eastAsia="it-IT"/>
        </w:rPr>
        <w:t>8</w:t>
      </w:r>
      <w:r w:rsidR="00C12A08">
        <w:rPr>
          <w:rFonts w:eastAsia="Times New Roman" w:cstheme="minorHAnsi"/>
          <w:color w:val="000000"/>
          <w:lang w:eastAsia="it-IT"/>
        </w:rPr>
        <w:t>0</w:t>
      </w:r>
      <w:r w:rsidRPr="00C12A08">
        <w:rPr>
          <w:rFonts w:eastAsia="Times New Roman" w:cstheme="minorHAnsi"/>
          <w:color w:val="000000"/>
          <w:lang w:eastAsia="it-IT"/>
        </w:rPr>
        <w:t>0 collaboratori e oltre 2</w:t>
      </w:r>
      <w:r w:rsidR="00C12A08">
        <w:rPr>
          <w:rFonts w:eastAsia="Times New Roman" w:cstheme="minorHAnsi"/>
          <w:color w:val="000000"/>
          <w:lang w:eastAsia="it-IT"/>
        </w:rPr>
        <w:t>7</w:t>
      </w:r>
      <w:r w:rsidRPr="00C12A08">
        <w:rPr>
          <w:rFonts w:eastAsia="Times New Roman" w:cstheme="minorHAnsi"/>
          <w:color w:val="000000"/>
          <w:lang w:eastAsia="it-IT"/>
        </w:rPr>
        <w:t>0 agenzie distribuite su tutto il territorio italiano</w:t>
      </w:r>
      <w:r w:rsidRPr="002241EE">
        <w:rPr>
          <w:rFonts w:eastAsia="Times New Roman" w:cstheme="minorHAnsi"/>
          <w:color w:val="000000"/>
          <w:lang w:eastAsia="it-IT"/>
        </w:rPr>
        <w:t>,</w:t>
      </w:r>
      <w:r w:rsidR="004B2F10">
        <w:rPr>
          <w:rFonts w:eastAsia="Times New Roman" w:cstheme="minorHAnsi"/>
          <w:color w:val="000000"/>
          <w:lang w:eastAsia="it-IT"/>
        </w:rPr>
        <w:t xml:space="preserve"> ha</w:t>
      </w:r>
      <w:r w:rsidRPr="002241EE">
        <w:rPr>
          <w:rFonts w:eastAsia="Times New Roman" w:cstheme="minorHAnsi"/>
          <w:color w:val="000000"/>
          <w:lang w:eastAsia="it-IT"/>
        </w:rPr>
        <w:t xml:space="preserve"> </w:t>
      </w:r>
      <w:r w:rsidR="0092147C">
        <w:rPr>
          <w:rFonts w:eastAsia="Times New Roman" w:cstheme="minorHAnsi"/>
          <w:color w:val="000000"/>
          <w:lang w:eastAsia="it-IT"/>
        </w:rPr>
        <w:t>approva</w:t>
      </w:r>
      <w:r w:rsidR="004B2F10">
        <w:rPr>
          <w:rFonts w:eastAsia="Times New Roman" w:cstheme="minorHAnsi"/>
          <w:color w:val="000000"/>
          <w:lang w:eastAsia="it-IT"/>
        </w:rPr>
        <w:t>to in data 26 aprile</w:t>
      </w:r>
      <w:r w:rsidRPr="002241EE">
        <w:rPr>
          <w:rFonts w:eastAsia="Times New Roman" w:cstheme="minorHAnsi"/>
          <w:color w:val="000000"/>
          <w:lang w:eastAsia="it-IT"/>
        </w:rPr>
        <w:t xml:space="preserve"> il </w:t>
      </w:r>
      <w:r w:rsidR="00C12A08" w:rsidRPr="003D2EAE">
        <w:rPr>
          <w:rFonts w:eastAsia="Times New Roman" w:cstheme="minorHAnsi"/>
          <w:b/>
          <w:bCs/>
          <w:color w:val="000000"/>
          <w:lang w:eastAsia="it-IT"/>
        </w:rPr>
        <w:t>P</w:t>
      </w:r>
      <w:r w:rsidRPr="003D2EAE">
        <w:rPr>
          <w:rFonts w:eastAsia="Times New Roman" w:cstheme="minorHAnsi"/>
          <w:b/>
          <w:bCs/>
          <w:color w:val="000000"/>
          <w:lang w:eastAsia="it-IT"/>
        </w:rPr>
        <w:t xml:space="preserve">iano di </w:t>
      </w:r>
      <w:r w:rsidR="0092147C" w:rsidRPr="003D2EAE">
        <w:rPr>
          <w:rFonts w:eastAsia="Times New Roman" w:cstheme="minorHAnsi"/>
          <w:b/>
          <w:bCs/>
          <w:color w:val="000000"/>
          <w:lang w:eastAsia="it-IT"/>
        </w:rPr>
        <w:t>Incentivazione 2023-2028</w:t>
      </w:r>
      <w:r w:rsidR="00C12A08">
        <w:rPr>
          <w:rFonts w:eastAsia="Times New Roman" w:cstheme="minorHAnsi"/>
          <w:color w:val="000000"/>
          <w:lang w:eastAsia="it-IT"/>
        </w:rPr>
        <w:t>, a</w:t>
      </w:r>
      <w:r w:rsidR="0092147C" w:rsidRPr="00AF215B">
        <w:rPr>
          <w:rFonts w:eastAsia="Times New Roman" w:cstheme="minorHAnsi"/>
          <w:color w:val="000000"/>
          <w:lang w:eastAsia="it-IT"/>
        </w:rPr>
        <w:t xml:space="preserve"> </w:t>
      </w:r>
      <w:r w:rsidR="00F37728" w:rsidRPr="00AF215B">
        <w:rPr>
          <w:rFonts w:eastAsia="Times New Roman" w:cstheme="minorHAnsi"/>
          <w:color w:val="000000"/>
          <w:lang w:eastAsia="it-IT"/>
        </w:rPr>
        <w:t>benefic</w:t>
      </w:r>
      <w:r w:rsidR="00C12A08">
        <w:rPr>
          <w:rFonts w:eastAsia="Times New Roman" w:cstheme="minorHAnsi"/>
          <w:color w:val="000000"/>
          <w:lang w:eastAsia="it-IT"/>
        </w:rPr>
        <w:t>io di</w:t>
      </w:r>
      <w:r w:rsidR="0092147C" w:rsidRPr="00AF215B">
        <w:rPr>
          <w:rFonts w:eastAsia="Times New Roman" w:cstheme="minorHAnsi"/>
          <w:color w:val="000000"/>
          <w:lang w:eastAsia="it-IT"/>
        </w:rPr>
        <w:t xml:space="preserve"> </w:t>
      </w:r>
      <w:r w:rsidR="00F37728" w:rsidRPr="00AF215B">
        <w:rPr>
          <w:rFonts w:eastAsia="Times New Roman" w:cstheme="minorHAnsi"/>
          <w:color w:val="000000"/>
          <w:lang w:eastAsia="it-IT"/>
        </w:rPr>
        <w:t xml:space="preserve">quei </w:t>
      </w:r>
      <w:r w:rsidRPr="00AF215B">
        <w:rPr>
          <w:rFonts w:eastAsia="Times New Roman" w:cstheme="minorHAnsi"/>
          <w:color w:val="000000"/>
          <w:lang w:eastAsia="it-IT"/>
        </w:rPr>
        <w:t>collaboratori</w:t>
      </w:r>
      <w:r w:rsidR="008E7DE9" w:rsidRPr="00AF215B">
        <w:rPr>
          <w:rFonts w:eastAsia="Times New Roman" w:cstheme="minorHAnsi"/>
          <w:color w:val="000000"/>
          <w:lang w:eastAsia="it-IT"/>
        </w:rPr>
        <w:t xml:space="preserve"> che </w:t>
      </w:r>
      <w:r w:rsidR="00F37728" w:rsidRPr="00AF215B">
        <w:rPr>
          <w:rFonts w:eastAsia="Times New Roman" w:cstheme="minorHAnsi"/>
          <w:color w:val="000000"/>
          <w:lang w:eastAsia="it-IT"/>
        </w:rPr>
        <w:t xml:space="preserve">sapranno contribuire in modo attivo al conseguimento </w:t>
      </w:r>
      <w:r w:rsidR="00B12C23">
        <w:rPr>
          <w:rFonts w:eastAsia="Times New Roman" w:cstheme="minorHAnsi"/>
          <w:color w:val="000000"/>
          <w:lang w:eastAsia="it-IT"/>
        </w:rPr>
        <w:t>degli obiettivi del piano industrial</w:t>
      </w:r>
      <w:r w:rsidR="00DF4486">
        <w:rPr>
          <w:rFonts w:eastAsia="Times New Roman" w:cstheme="minorHAnsi"/>
          <w:color w:val="000000"/>
          <w:lang w:eastAsia="it-IT"/>
        </w:rPr>
        <w:t>e</w:t>
      </w:r>
      <w:r w:rsidR="003D2EAE">
        <w:rPr>
          <w:rFonts w:eastAsia="Times New Roman" w:cstheme="minorHAnsi"/>
          <w:color w:val="000000"/>
          <w:lang w:eastAsia="it-IT"/>
        </w:rPr>
        <w:t xml:space="preserve">. </w:t>
      </w:r>
    </w:p>
    <w:p w14:paraId="242E3FE0" w14:textId="77777777" w:rsidR="00C97235" w:rsidRPr="00AF215B" w:rsidRDefault="00C97235" w:rsidP="002E1897">
      <w:pPr>
        <w:jc w:val="both"/>
        <w:rPr>
          <w:rFonts w:eastAsia="Times New Roman" w:cstheme="minorHAnsi"/>
          <w:color w:val="000000"/>
          <w:lang w:eastAsia="it-IT"/>
        </w:rPr>
      </w:pPr>
    </w:p>
    <w:p w14:paraId="3B4E0767" w14:textId="591913BE" w:rsidR="00F37728" w:rsidRPr="00AF215B" w:rsidRDefault="00B12C23" w:rsidP="002E1897">
      <w:pPr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Dopo</w:t>
      </w:r>
      <w:r w:rsidR="003D2EAE">
        <w:rPr>
          <w:rFonts w:eastAsia="Times New Roman" w:cstheme="minorHAnsi"/>
          <w:color w:val="000000"/>
          <w:lang w:eastAsia="it-IT"/>
        </w:rPr>
        <w:t xml:space="preserve"> un </w:t>
      </w:r>
      <w:r w:rsidR="003D2EAE" w:rsidRPr="003D2EAE">
        <w:rPr>
          <w:rFonts w:eastAsia="Times New Roman" w:cstheme="minorHAnsi"/>
          <w:b/>
          <w:bCs/>
          <w:color w:val="000000"/>
          <w:lang w:eastAsia="it-IT"/>
        </w:rPr>
        <w:t>2022 chiuso con successo</w:t>
      </w:r>
      <w:r w:rsidR="003D2EAE">
        <w:rPr>
          <w:rFonts w:eastAsia="Times New Roman" w:cstheme="minorHAnsi"/>
          <w:color w:val="000000"/>
          <w:lang w:eastAsia="it-IT"/>
        </w:rPr>
        <w:t xml:space="preserve">, con un fatturato </w:t>
      </w:r>
      <w:r w:rsidR="002E1897">
        <w:rPr>
          <w:rFonts w:eastAsia="Times New Roman" w:cstheme="minorHAnsi"/>
          <w:color w:val="000000"/>
          <w:lang w:eastAsia="it-IT"/>
        </w:rPr>
        <w:t>che supera i</w:t>
      </w:r>
      <w:r w:rsidR="00FF4DF7">
        <w:rPr>
          <w:rFonts w:eastAsia="Times New Roman" w:cstheme="minorHAnsi"/>
          <w:color w:val="000000"/>
          <w:lang w:eastAsia="it-IT"/>
        </w:rPr>
        <w:t xml:space="preserve"> </w:t>
      </w:r>
      <w:r w:rsidR="003D2EAE">
        <w:rPr>
          <w:rFonts w:eastAsia="Times New Roman" w:cstheme="minorHAnsi"/>
          <w:color w:val="000000"/>
          <w:lang w:eastAsia="it-IT"/>
        </w:rPr>
        <w:t xml:space="preserve">47 milioni di euro e un EBITDA di oltre </w:t>
      </w:r>
      <w:r w:rsidR="00406C0F">
        <w:rPr>
          <w:rFonts w:eastAsia="Times New Roman" w:cstheme="minorHAnsi"/>
          <w:color w:val="000000"/>
          <w:lang w:eastAsia="it-IT"/>
        </w:rPr>
        <w:t>8 milioni di euro</w:t>
      </w:r>
      <w:r w:rsidR="003D2EAE">
        <w:rPr>
          <w:rFonts w:eastAsia="Times New Roman" w:cstheme="minorHAnsi"/>
          <w:color w:val="000000"/>
          <w:lang w:eastAsia="it-IT"/>
        </w:rPr>
        <w:t xml:space="preserve">, </w:t>
      </w:r>
      <w:r w:rsidR="003D2EAE" w:rsidRPr="003D2EAE">
        <w:rPr>
          <w:rFonts w:eastAsia="Times New Roman" w:cstheme="minorHAnsi"/>
          <w:b/>
          <w:bCs/>
          <w:color w:val="000000"/>
          <w:lang w:eastAsia="it-IT"/>
        </w:rPr>
        <w:t>Euroansa si conferma proiettata verso la crescita</w:t>
      </w:r>
      <w:r w:rsidR="003D2EAE" w:rsidRPr="003D2EAE">
        <w:rPr>
          <w:rFonts w:eastAsia="Times New Roman" w:cstheme="minorHAnsi"/>
          <w:color w:val="000000"/>
          <w:lang w:eastAsia="it-IT"/>
        </w:rPr>
        <w:t>,</w:t>
      </w:r>
      <w:r w:rsidR="003D2EAE">
        <w:rPr>
          <w:rFonts w:eastAsia="Times New Roman" w:cstheme="minorHAnsi"/>
          <w:color w:val="000000"/>
          <w:lang w:eastAsia="it-IT"/>
        </w:rPr>
        <w:t xml:space="preserve"> come dimostrano già i risultati del primo trimestre 2023</w:t>
      </w:r>
      <w:r>
        <w:rPr>
          <w:rFonts w:eastAsia="Times New Roman" w:cstheme="minorHAnsi"/>
          <w:color w:val="000000"/>
          <w:lang w:eastAsia="it-IT"/>
        </w:rPr>
        <w:t xml:space="preserve">, nonostante questo </w:t>
      </w:r>
      <w:r w:rsidRPr="00AF215B">
        <w:rPr>
          <w:rFonts w:eastAsia="Times New Roman" w:cstheme="minorHAnsi"/>
          <w:color w:val="000000"/>
          <w:lang w:eastAsia="it-IT"/>
        </w:rPr>
        <w:t>si present</w:t>
      </w:r>
      <w:r>
        <w:rPr>
          <w:rFonts w:eastAsia="Times New Roman" w:cstheme="minorHAnsi"/>
          <w:color w:val="000000"/>
          <w:lang w:eastAsia="it-IT"/>
        </w:rPr>
        <w:t>i</w:t>
      </w:r>
      <w:r w:rsidRPr="00AF215B">
        <w:rPr>
          <w:rFonts w:eastAsia="Times New Roman" w:cstheme="minorHAnsi"/>
          <w:color w:val="000000"/>
          <w:lang w:eastAsia="it-IT"/>
        </w:rPr>
        <w:t xml:space="preserve"> come </w:t>
      </w:r>
      <w:r w:rsidRPr="00764D74">
        <w:rPr>
          <w:rFonts w:eastAsia="Times New Roman" w:cstheme="minorHAnsi"/>
          <w:color w:val="000000"/>
          <w:lang w:eastAsia="it-IT"/>
        </w:rPr>
        <w:t>anno sfidante</w:t>
      </w:r>
      <w:r w:rsidRPr="00AF215B">
        <w:rPr>
          <w:rFonts w:eastAsia="Times New Roman" w:cstheme="minorHAnsi"/>
          <w:color w:val="000000"/>
          <w:lang w:eastAsia="it-IT"/>
        </w:rPr>
        <w:t xml:space="preserve"> da un punto di vista congiunturale, </w:t>
      </w:r>
      <w:r>
        <w:rPr>
          <w:rFonts w:eastAsia="Times New Roman" w:cstheme="minorHAnsi"/>
          <w:color w:val="000000"/>
          <w:lang w:eastAsia="it-IT"/>
        </w:rPr>
        <w:t xml:space="preserve">con un mercato mutui in rallentamento a </w:t>
      </w:r>
      <w:r w:rsidRPr="00AF215B">
        <w:rPr>
          <w:rFonts w:eastAsia="Times New Roman" w:cstheme="minorHAnsi"/>
          <w:color w:val="000000"/>
          <w:lang w:eastAsia="it-IT"/>
        </w:rPr>
        <w:t>causa dei tassi di interesse crescenti e dell’inflazione</w:t>
      </w:r>
      <w:r>
        <w:rPr>
          <w:rFonts w:eastAsia="Times New Roman" w:cstheme="minorHAnsi"/>
          <w:color w:val="000000"/>
          <w:lang w:eastAsia="it-IT"/>
        </w:rPr>
        <w:t>.</w:t>
      </w:r>
    </w:p>
    <w:p w14:paraId="611CAAA2" w14:textId="77777777" w:rsidR="00AF215B" w:rsidRPr="00AF215B" w:rsidRDefault="00AF215B" w:rsidP="002E1897">
      <w:pPr>
        <w:jc w:val="both"/>
        <w:rPr>
          <w:rFonts w:eastAsia="Times New Roman" w:cstheme="minorHAnsi"/>
          <w:color w:val="000000"/>
          <w:lang w:eastAsia="it-IT"/>
        </w:rPr>
      </w:pPr>
    </w:p>
    <w:p w14:paraId="53FF1F0B" w14:textId="4D22E840" w:rsidR="00F37728" w:rsidRPr="00AF215B" w:rsidRDefault="00F37728" w:rsidP="002E1897">
      <w:pPr>
        <w:jc w:val="both"/>
        <w:rPr>
          <w:rFonts w:eastAsia="Times New Roman" w:cstheme="minorHAnsi"/>
          <w:color w:val="000000"/>
          <w:lang w:eastAsia="it-IT"/>
        </w:rPr>
      </w:pPr>
      <w:r w:rsidRPr="00AF215B">
        <w:rPr>
          <w:rFonts w:eastAsia="Times New Roman" w:cstheme="minorHAnsi"/>
          <w:color w:val="000000"/>
          <w:lang w:eastAsia="it-IT"/>
        </w:rPr>
        <w:t xml:space="preserve">Ecco perché </w:t>
      </w:r>
      <w:r w:rsidR="00C06A61">
        <w:rPr>
          <w:rFonts w:eastAsia="Times New Roman" w:cstheme="minorHAnsi"/>
          <w:color w:val="000000"/>
          <w:lang w:eastAsia="it-IT"/>
        </w:rPr>
        <w:t>la società</w:t>
      </w:r>
      <w:r w:rsidR="00B12C23">
        <w:rPr>
          <w:rFonts w:eastAsia="Times New Roman" w:cstheme="minorHAnsi"/>
          <w:color w:val="000000"/>
          <w:lang w:eastAsia="it-IT"/>
        </w:rPr>
        <w:t xml:space="preserve"> </w:t>
      </w:r>
      <w:r w:rsidRPr="00AF215B">
        <w:rPr>
          <w:rFonts w:eastAsia="Times New Roman" w:cstheme="minorHAnsi"/>
          <w:color w:val="000000"/>
          <w:lang w:eastAsia="it-IT"/>
        </w:rPr>
        <w:t xml:space="preserve">ha deciso di riproporre un </w:t>
      </w:r>
      <w:r w:rsidR="003D3AF2" w:rsidRPr="003D2EAE">
        <w:rPr>
          <w:rFonts w:eastAsia="Times New Roman" w:cstheme="minorHAnsi"/>
          <w:b/>
          <w:bCs/>
          <w:color w:val="000000"/>
          <w:lang w:eastAsia="it-IT"/>
        </w:rPr>
        <w:t>i</w:t>
      </w:r>
      <w:r w:rsidRPr="003D2EAE">
        <w:rPr>
          <w:rFonts w:eastAsia="Times New Roman" w:cstheme="minorHAnsi"/>
          <w:b/>
          <w:bCs/>
          <w:color w:val="000000"/>
          <w:lang w:eastAsia="it-IT"/>
        </w:rPr>
        <w:t>ncentivo a favore della propria rete</w:t>
      </w:r>
      <w:r w:rsidR="003D3AF2">
        <w:rPr>
          <w:rFonts w:eastAsia="Times New Roman" w:cstheme="minorHAnsi"/>
          <w:color w:val="000000"/>
          <w:lang w:eastAsia="it-IT"/>
        </w:rPr>
        <w:t>,</w:t>
      </w:r>
      <w:r w:rsidR="00AF215B">
        <w:rPr>
          <w:rFonts w:eastAsia="Times New Roman" w:cstheme="minorHAnsi"/>
          <w:color w:val="000000"/>
          <w:lang w:eastAsia="it-IT"/>
        </w:rPr>
        <w:t xml:space="preserve"> identificandola ancora una volta come </w:t>
      </w:r>
      <w:r w:rsidRPr="00AF215B">
        <w:rPr>
          <w:rFonts w:eastAsia="Times New Roman" w:cstheme="minorHAnsi"/>
          <w:color w:val="000000"/>
          <w:lang w:eastAsia="it-IT"/>
        </w:rPr>
        <w:t xml:space="preserve">vera </w:t>
      </w:r>
      <w:r w:rsidR="00AF215B">
        <w:rPr>
          <w:rFonts w:eastAsia="Times New Roman" w:cstheme="minorHAnsi"/>
          <w:color w:val="000000"/>
          <w:lang w:eastAsia="it-IT"/>
        </w:rPr>
        <w:t xml:space="preserve">generatrice </w:t>
      </w:r>
      <w:r w:rsidRPr="00AF215B">
        <w:rPr>
          <w:rFonts w:eastAsia="Times New Roman" w:cstheme="minorHAnsi"/>
          <w:color w:val="000000"/>
          <w:lang w:eastAsia="it-IT"/>
        </w:rPr>
        <w:t>d</w:t>
      </w:r>
      <w:r w:rsidR="00AF215B">
        <w:rPr>
          <w:rFonts w:eastAsia="Times New Roman" w:cstheme="minorHAnsi"/>
          <w:color w:val="000000"/>
          <w:lang w:eastAsia="it-IT"/>
        </w:rPr>
        <w:t>i</w:t>
      </w:r>
      <w:r w:rsidRPr="00AF215B">
        <w:rPr>
          <w:rFonts w:eastAsia="Times New Roman" w:cstheme="minorHAnsi"/>
          <w:color w:val="000000"/>
          <w:lang w:eastAsia="it-IT"/>
        </w:rPr>
        <w:t xml:space="preserve"> valore aggiunto</w:t>
      </w:r>
      <w:r w:rsidR="00AF215B">
        <w:rPr>
          <w:rFonts w:eastAsia="Times New Roman" w:cstheme="minorHAnsi"/>
          <w:color w:val="000000"/>
          <w:lang w:eastAsia="it-IT"/>
        </w:rPr>
        <w:t xml:space="preserve"> e</w:t>
      </w:r>
      <w:r w:rsidRPr="00AF215B">
        <w:rPr>
          <w:rFonts w:eastAsia="Times New Roman" w:cstheme="minorHAnsi"/>
          <w:color w:val="000000"/>
          <w:lang w:eastAsia="it-IT"/>
        </w:rPr>
        <w:t xml:space="preserve"> a</w:t>
      </w:r>
      <w:r w:rsidR="00AF215B">
        <w:rPr>
          <w:rFonts w:eastAsia="Times New Roman" w:cstheme="minorHAnsi"/>
          <w:color w:val="000000"/>
          <w:lang w:eastAsia="it-IT"/>
        </w:rPr>
        <w:t xml:space="preserve"> nuova</w:t>
      </w:r>
      <w:r w:rsidRPr="00AF215B">
        <w:rPr>
          <w:rFonts w:eastAsia="Times New Roman" w:cstheme="minorHAnsi"/>
          <w:color w:val="000000"/>
          <w:lang w:eastAsia="it-IT"/>
        </w:rPr>
        <w:t xml:space="preserve"> dimostrazione di quanto la società </w:t>
      </w:r>
      <w:r w:rsidR="004B2F10">
        <w:rPr>
          <w:rFonts w:eastAsia="Times New Roman" w:cstheme="minorHAnsi"/>
          <w:color w:val="000000"/>
          <w:lang w:eastAsia="it-IT"/>
        </w:rPr>
        <w:t>fondi le proprie radici</w:t>
      </w:r>
      <w:r w:rsidRPr="00AF215B">
        <w:rPr>
          <w:rFonts w:eastAsia="Times New Roman" w:cstheme="minorHAnsi"/>
          <w:color w:val="000000"/>
          <w:lang w:eastAsia="it-IT"/>
        </w:rPr>
        <w:t xml:space="preserve"> </w:t>
      </w:r>
      <w:r w:rsidR="00973B40" w:rsidRPr="00AF215B">
        <w:rPr>
          <w:rFonts w:eastAsia="Times New Roman" w:cstheme="minorHAnsi"/>
          <w:color w:val="000000"/>
          <w:lang w:eastAsia="it-IT"/>
        </w:rPr>
        <w:t>nello spirito di squadra</w:t>
      </w:r>
      <w:r w:rsidR="003D3AF2">
        <w:rPr>
          <w:rFonts w:eastAsia="Times New Roman" w:cstheme="minorHAnsi"/>
          <w:color w:val="000000"/>
          <w:lang w:eastAsia="it-IT"/>
        </w:rPr>
        <w:t>.</w:t>
      </w:r>
    </w:p>
    <w:p w14:paraId="281539B3" w14:textId="77777777" w:rsidR="00973B40" w:rsidRPr="00AF215B" w:rsidRDefault="00973B40" w:rsidP="002E1897">
      <w:pPr>
        <w:jc w:val="both"/>
        <w:rPr>
          <w:rFonts w:eastAsia="Times New Roman" w:cstheme="minorHAnsi"/>
          <w:color w:val="000000"/>
          <w:lang w:eastAsia="it-IT"/>
        </w:rPr>
      </w:pPr>
    </w:p>
    <w:p w14:paraId="10EF8420" w14:textId="7CAF45B0" w:rsidR="00973B40" w:rsidRPr="00AF215B" w:rsidRDefault="00973B40" w:rsidP="002E1897">
      <w:pPr>
        <w:jc w:val="both"/>
        <w:rPr>
          <w:rFonts w:eastAsia="Times New Roman" w:cstheme="minorHAnsi"/>
          <w:color w:val="000000"/>
          <w:lang w:eastAsia="it-IT"/>
        </w:rPr>
      </w:pPr>
      <w:r w:rsidRPr="00AF215B">
        <w:rPr>
          <w:rFonts w:eastAsia="Times New Roman" w:cstheme="minorHAnsi"/>
          <w:color w:val="000000"/>
          <w:lang w:eastAsia="it-IT"/>
        </w:rPr>
        <w:t>A poco più di un anno dalla conclu</w:t>
      </w:r>
      <w:r w:rsidR="00611A2A">
        <w:rPr>
          <w:rFonts w:eastAsia="Times New Roman" w:cstheme="minorHAnsi"/>
          <w:color w:val="000000"/>
          <w:lang w:eastAsia="it-IT"/>
        </w:rPr>
        <w:t>s</w:t>
      </w:r>
      <w:r w:rsidRPr="00AF215B">
        <w:rPr>
          <w:rFonts w:eastAsia="Times New Roman" w:cstheme="minorHAnsi"/>
          <w:color w:val="000000"/>
          <w:lang w:eastAsia="it-IT"/>
        </w:rPr>
        <w:t>ione del Piano di Stock Grant</w:t>
      </w:r>
      <w:r w:rsidR="00AF215B">
        <w:rPr>
          <w:rFonts w:eastAsia="Times New Roman" w:cstheme="minorHAnsi"/>
          <w:color w:val="000000"/>
          <w:lang w:eastAsia="it-IT"/>
        </w:rPr>
        <w:t xml:space="preserve"> 2015-202</w:t>
      </w:r>
      <w:r w:rsidR="00611A2A">
        <w:rPr>
          <w:rFonts w:eastAsia="Times New Roman" w:cstheme="minorHAnsi"/>
          <w:color w:val="000000"/>
          <w:lang w:eastAsia="it-IT"/>
        </w:rPr>
        <w:t>0</w:t>
      </w:r>
      <w:r w:rsidRPr="00AF215B">
        <w:rPr>
          <w:rFonts w:eastAsia="Times New Roman" w:cstheme="minorHAnsi"/>
          <w:color w:val="000000"/>
          <w:lang w:eastAsia="it-IT"/>
        </w:rPr>
        <w:t>,</w:t>
      </w:r>
      <w:r w:rsidR="004C0DE0" w:rsidRPr="00AF215B">
        <w:rPr>
          <w:rFonts w:eastAsia="Times New Roman" w:cstheme="minorHAnsi"/>
          <w:color w:val="000000"/>
          <w:lang w:eastAsia="it-IT"/>
        </w:rPr>
        <w:t xml:space="preserve"> forte della solidità di business e del suo posizionamento di </w:t>
      </w:r>
      <w:r w:rsidR="00112EE2" w:rsidRPr="00AF215B">
        <w:rPr>
          <w:rFonts w:eastAsia="Times New Roman" w:cstheme="minorHAnsi"/>
          <w:color w:val="000000"/>
          <w:lang w:eastAsia="it-IT"/>
        </w:rPr>
        <w:t>mercato,</w:t>
      </w:r>
      <w:r w:rsidR="004C0DE0" w:rsidRPr="00AF215B">
        <w:rPr>
          <w:rFonts w:eastAsia="Times New Roman" w:cstheme="minorHAnsi"/>
          <w:color w:val="000000"/>
          <w:lang w:eastAsia="it-IT"/>
        </w:rPr>
        <w:t xml:space="preserve"> </w:t>
      </w:r>
      <w:r w:rsidRPr="00AF215B">
        <w:rPr>
          <w:rFonts w:eastAsia="Times New Roman" w:cstheme="minorHAnsi"/>
          <w:color w:val="000000"/>
          <w:lang w:eastAsia="it-IT"/>
        </w:rPr>
        <w:t xml:space="preserve">ripropone un </w:t>
      </w:r>
      <w:r w:rsidRPr="003D2EAE">
        <w:rPr>
          <w:rFonts w:eastAsia="Times New Roman" w:cstheme="minorHAnsi"/>
          <w:b/>
          <w:bCs/>
          <w:color w:val="000000"/>
          <w:lang w:eastAsia="it-IT"/>
        </w:rPr>
        <w:t xml:space="preserve">Bonus pari al 5% dell’Ebitda </w:t>
      </w:r>
      <w:r w:rsidR="00611A2A" w:rsidRPr="003D2EAE">
        <w:rPr>
          <w:rFonts w:eastAsia="Times New Roman" w:cstheme="minorHAnsi"/>
          <w:b/>
          <w:bCs/>
          <w:color w:val="000000"/>
          <w:lang w:eastAsia="it-IT"/>
        </w:rPr>
        <w:t>cumulato dei prossimi sei anni</w:t>
      </w:r>
      <w:r w:rsidR="00611A2A">
        <w:rPr>
          <w:rFonts w:eastAsia="Times New Roman" w:cstheme="minorHAnsi"/>
          <w:color w:val="000000"/>
          <w:lang w:eastAsia="it-IT"/>
        </w:rPr>
        <w:t xml:space="preserve">, da dedicare ai </w:t>
      </w:r>
      <w:r w:rsidRPr="003D2EAE">
        <w:rPr>
          <w:rFonts w:eastAsia="Times New Roman" w:cstheme="minorHAnsi"/>
          <w:b/>
          <w:bCs/>
          <w:color w:val="000000"/>
          <w:lang w:eastAsia="it-IT"/>
        </w:rPr>
        <w:t>best performer</w:t>
      </w:r>
      <w:r w:rsidR="00611A2A">
        <w:rPr>
          <w:rFonts w:eastAsia="Times New Roman" w:cstheme="minorHAnsi"/>
          <w:color w:val="000000"/>
          <w:lang w:eastAsia="it-IT"/>
        </w:rPr>
        <w:t xml:space="preserve">. </w:t>
      </w:r>
      <w:r w:rsidR="003D2EAE">
        <w:rPr>
          <w:rFonts w:eastAsia="Times New Roman" w:cstheme="minorHAnsi"/>
          <w:color w:val="000000"/>
          <w:lang w:eastAsia="it-IT"/>
        </w:rPr>
        <w:t>La società dimostra così di credere</w:t>
      </w:r>
      <w:r w:rsidRPr="00AF215B">
        <w:rPr>
          <w:rFonts w:eastAsia="Times New Roman" w:cstheme="minorHAnsi"/>
          <w:color w:val="000000"/>
          <w:lang w:eastAsia="it-IT"/>
        </w:rPr>
        <w:t xml:space="preserve"> </w:t>
      </w:r>
      <w:r w:rsidR="00F37728" w:rsidRPr="00AF215B">
        <w:rPr>
          <w:rFonts w:eastAsia="Times New Roman" w:cstheme="minorHAnsi"/>
          <w:color w:val="000000"/>
          <w:lang w:eastAsia="it-IT"/>
        </w:rPr>
        <w:t xml:space="preserve">fortemente nella </w:t>
      </w:r>
      <w:r w:rsidRPr="00AF215B">
        <w:rPr>
          <w:rFonts w:eastAsia="Times New Roman" w:cstheme="minorHAnsi"/>
          <w:color w:val="000000"/>
          <w:lang w:eastAsia="it-IT"/>
        </w:rPr>
        <w:t>fidelizzazione</w:t>
      </w:r>
      <w:r w:rsidR="00611A2A">
        <w:rPr>
          <w:rFonts w:eastAsia="Times New Roman" w:cstheme="minorHAnsi"/>
          <w:color w:val="000000"/>
          <w:lang w:eastAsia="it-IT"/>
        </w:rPr>
        <w:t>, tanto che</w:t>
      </w:r>
      <w:r w:rsidR="002E1897">
        <w:rPr>
          <w:rFonts w:eastAsia="Times New Roman" w:cstheme="minorHAnsi"/>
          <w:color w:val="000000"/>
          <w:lang w:eastAsia="it-IT"/>
        </w:rPr>
        <w:t xml:space="preserve"> tale incentivo</w:t>
      </w:r>
      <w:r w:rsidRPr="00AF215B">
        <w:rPr>
          <w:rFonts w:eastAsia="Times New Roman" w:cstheme="minorHAnsi"/>
          <w:color w:val="000000"/>
          <w:lang w:eastAsia="it-IT"/>
        </w:rPr>
        <w:t xml:space="preserve"> è condizionato solamente al conseguimento di obiettivi economici</w:t>
      </w:r>
      <w:r w:rsidR="00611A2A">
        <w:rPr>
          <w:rFonts w:eastAsia="Times New Roman" w:cstheme="minorHAnsi"/>
          <w:color w:val="000000"/>
          <w:lang w:eastAsia="it-IT"/>
        </w:rPr>
        <w:t>.</w:t>
      </w:r>
    </w:p>
    <w:p w14:paraId="3A76D3DC" w14:textId="77777777" w:rsidR="002241EE" w:rsidRPr="00AF215B" w:rsidRDefault="002241EE" w:rsidP="002E1897">
      <w:pPr>
        <w:jc w:val="both"/>
        <w:rPr>
          <w:rFonts w:eastAsia="Times New Roman" w:cstheme="minorHAnsi"/>
          <w:color w:val="000000"/>
          <w:lang w:eastAsia="it-IT"/>
        </w:rPr>
      </w:pPr>
    </w:p>
    <w:p w14:paraId="7BAA67C0" w14:textId="42103337" w:rsidR="002241EE" w:rsidRPr="00AF215B" w:rsidRDefault="002241EE" w:rsidP="002E1897">
      <w:pPr>
        <w:jc w:val="both"/>
        <w:rPr>
          <w:rFonts w:eastAsia="Times New Roman" w:cstheme="minorHAnsi"/>
          <w:color w:val="000000"/>
          <w:lang w:eastAsia="it-IT"/>
        </w:rPr>
      </w:pPr>
      <w:r w:rsidRPr="00AF215B">
        <w:rPr>
          <w:rFonts w:eastAsia="Times New Roman" w:cstheme="minorHAnsi"/>
          <w:color w:val="000000"/>
          <w:lang w:eastAsia="it-IT"/>
        </w:rPr>
        <w:t>«</w:t>
      </w:r>
      <w:r w:rsidRPr="003D2EAE">
        <w:rPr>
          <w:rFonts w:eastAsia="Times New Roman" w:cstheme="minorHAnsi"/>
          <w:i/>
          <w:iCs/>
          <w:color w:val="000000"/>
          <w:lang w:eastAsia="it-IT"/>
        </w:rPr>
        <w:t xml:space="preserve">Quando abbiamo </w:t>
      </w:r>
      <w:r w:rsidR="004C0DE0" w:rsidRPr="003D2EAE">
        <w:rPr>
          <w:rFonts w:eastAsia="Times New Roman" w:cstheme="minorHAnsi"/>
          <w:i/>
          <w:iCs/>
          <w:color w:val="000000"/>
          <w:lang w:eastAsia="it-IT"/>
        </w:rPr>
        <w:t>pensato a questa nuova iniziativa</w:t>
      </w:r>
      <w:r w:rsidR="003D2EAE" w:rsidRPr="003D2EAE">
        <w:rPr>
          <w:rFonts w:eastAsia="Times New Roman" w:cstheme="minorHAnsi"/>
          <w:i/>
          <w:iCs/>
          <w:color w:val="000000"/>
          <w:lang w:eastAsia="it-IT"/>
        </w:rPr>
        <w:t xml:space="preserve"> volevamo dare un segnale forte di fiducia nei risultati raggiungibili e allo stesso tempo far sì che i nostri collaboratori ne potessero raccogliere i frutti</w:t>
      </w:r>
      <w:r w:rsidR="001F2FF1" w:rsidRPr="00AF215B">
        <w:rPr>
          <w:rFonts w:eastAsia="Times New Roman" w:cstheme="minorHAnsi"/>
          <w:color w:val="000000"/>
          <w:lang w:eastAsia="it-IT"/>
        </w:rPr>
        <w:t xml:space="preserve"> </w:t>
      </w:r>
      <w:r w:rsidRPr="00AF215B">
        <w:rPr>
          <w:rFonts w:eastAsia="Times New Roman" w:cstheme="minorHAnsi"/>
          <w:color w:val="000000"/>
          <w:lang w:eastAsia="it-IT"/>
        </w:rPr>
        <w:t xml:space="preserve">– dichiara </w:t>
      </w:r>
      <w:r w:rsidR="003D2EAE" w:rsidRPr="003D2EAE">
        <w:rPr>
          <w:rFonts w:eastAsia="Times New Roman" w:cstheme="minorHAnsi"/>
          <w:b/>
          <w:bCs/>
          <w:color w:val="000000"/>
          <w:lang w:eastAsia="it-IT"/>
        </w:rPr>
        <w:t xml:space="preserve">Ansano Cecchini, </w:t>
      </w:r>
      <w:r w:rsidR="00785005" w:rsidRPr="003D2EAE">
        <w:rPr>
          <w:rFonts w:eastAsia="Times New Roman" w:cstheme="minorHAnsi"/>
          <w:b/>
          <w:bCs/>
          <w:color w:val="000000"/>
          <w:lang w:eastAsia="it-IT"/>
        </w:rPr>
        <w:t>P</w:t>
      </w:r>
      <w:r w:rsidRPr="003D2EAE">
        <w:rPr>
          <w:rFonts w:eastAsia="Times New Roman" w:cstheme="minorHAnsi"/>
          <w:b/>
          <w:bCs/>
          <w:color w:val="000000"/>
          <w:lang w:eastAsia="it-IT"/>
        </w:rPr>
        <w:t xml:space="preserve">residente e </w:t>
      </w:r>
      <w:r w:rsidR="00ED0077">
        <w:rPr>
          <w:rFonts w:eastAsia="Times New Roman" w:cstheme="minorHAnsi"/>
          <w:b/>
          <w:bCs/>
          <w:color w:val="000000"/>
          <w:lang w:eastAsia="it-IT"/>
        </w:rPr>
        <w:t>Amministratore Delegato</w:t>
      </w:r>
      <w:r w:rsidRPr="003D2EAE">
        <w:rPr>
          <w:rFonts w:eastAsia="Times New Roman" w:cstheme="minorHAnsi"/>
          <w:b/>
          <w:bCs/>
          <w:color w:val="000000"/>
          <w:lang w:eastAsia="it-IT"/>
        </w:rPr>
        <w:t xml:space="preserve"> </w:t>
      </w:r>
      <w:r w:rsidR="003D2EAE" w:rsidRPr="003D2EAE">
        <w:rPr>
          <w:rFonts w:eastAsia="Times New Roman" w:cstheme="minorHAnsi"/>
          <w:b/>
          <w:bCs/>
          <w:color w:val="000000"/>
          <w:lang w:eastAsia="it-IT"/>
        </w:rPr>
        <w:t>di Euroansa</w:t>
      </w:r>
      <w:r w:rsidRPr="00AF215B">
        <w:rPr>
          <w:rFonts w:eastAsia="Times New Roman" w:cstheme="minorHAnsi"/>
          <w:color w:val="000000"/>
          <w:lang w:eastAsia="it-IT"/>
        </w:rPr>
        <w:t xml:space="preserve"> –</w:t>
      </w:r>
      <w:r w:rsidR="003D2EAE">
        <w:rPr>
          <w:rFonts w:eastAsia="Times New Roman" w:cstheme="minorHAnsi"/>
          <w:color w:val="000000"/>
          <w:lang w:eastAsia="it-IT"/>
        </w:rPr>
        <w:t xml:space="preserve"> </w:t>
      </w:r>
      <w:r w:rsidRPr="003D2EAE">
        <w:rPr>
          <w:rFonts w:eastAsia="Times New Roman" w:cstheme="minorHAnsi"/>
          <w:i/>
          <w:iCs/>
          <w:color w:val="000000"/>
          <w:lang w:eastAsia="it-IT"/>
        </w:rPr>
        <w:t xml:space="preserve">Aver </w:t>
      </w:r>
      <w:r w:rsidR="004C0DE0" w:rsidRPr="003D2EAE">
        <w:rPr>
          <w:rFonts w:eastAsia="Times New Roman" w:cstheme="minorHAnsi"/>
          <w:i/>
          <w:iCs/>
          <w:color w:val="000000"/>
          <w:lang w:eastAsia="it-IT"/>
        </w:rPr>
        <w:t xml:space="preserve">dato vita a questo nuovo </w:t>
      </w:r>
      <w:r w:rsidR="00611A2A" w:rsidRPr="003D2EAE">
        <w:rPr>
          <w:rFonts w:eastAsia="Times New Roman" w:cstheme="minorHAnsi"/>
          <w:i/>
          <w:iCs/>
          <w:color w:val="000000"/>
          <w:lang w:eastAsia="it-IT"/>
        </w:rPr>
        <w:t>i</w:t>
      </w:r>
      <w:r w:rsidR="004C0DE0" w:rsidRPr="003D2EAE">
        <w:rPr>
          <w:rFonts w:eastAsia="Times New Roman" w:cstheme="minorHAnsi"/>
          <w:i/>
          <w:iCs/>
          <w:color w:val="000000"/>
          <w:lang w:eastAsia="it-IT"/>
        </w:rPr>
        <w:t>ncentivo</w:t>
      </w:r>
      <w:r w:rsidR="0024189A" w:rsidRPr="003D2EAE">
        <w:rPr>
          <w:rFonts w:eastAsia="Times New Roman" w:cstheme="minorHAnsi"/>
          <w:i/>
          <w:iCs/>
          <w:color w:val="000000"/>
          <w:lang w:eastAsia="it-IT"/>
        </w:rPr>
        <w:t xml:space="preserve"> </w:t>
      </w:r>
      <w:r w:rsidRPr="003D2EAE">
        <w:rPr>
          <w:rFonts w:eastAsia="Times New Roman" w:cstheme="minorHAnsi"/>
          <w:i/>
          <w:iCs/>
          <w:color w:val="000000"/>
          <w:lang w:eastAsia="it-IT"/>
        </w:rPr>
        <w:t>è la testimonianza dell</w:t>
      </w:r>
      <w:r w:rsidR="003F7DEE">
        <w:rPr>
          <w:rFonts w:eastAsia="Times New Roman" w:cstheme="minorHAnsi"/>
          <w:i/>
          <w:iCs/>
          <w:color w:val="000000"/>
          <w:lang w:eastAsia="it-IT"/>
        </w:rPr>
        <w:t xml:space="preserve">e ambiziose e concrete aspettative </w:t>
      </w:r>
      <w:r w:rsidR="004C0DE0" w:rsidRPr="003D2EAE">
        <w:rPr>
          <w:rFonts w:eastAsia="Times New Roman" w:cstheme="minorHAnsi"/>
          <w:i/>
          <w:iCs/>
          <w:color w:val="000000"/>
          <w:lang w:eastAsia="it-IT"/>
        </w:rPr>
        <w:t xml:space="preserve">che riponiamo nel nostro progetto di </w:t>
      </w:r>
      <w:r w:rsidR="00BC199F" w:rsidRPr="003D2EAE">
        <w:rPr>
          <w:rFonts w:eastAsia="Times New Roman" w:cstheme="minorHAnsi"/>
          <w:i/>
          <w:iCs/>
          <w:color w:val="000000"/>
          <w:lang w:eastAsia="it-IT"/>
        </w:rPr>
        <w:t>business</w:t>
      </w:r>
      <w:r w:rsidR="004C0DE0" w:rsidRPr="003D2EAE">
        <w:rPr>
          <w:rFonts w:eastAsia="Times New Roman" w:cstheme="minorHAnsi"/>
          <w:i/>
          <w:iCs/>
          <w:color w:val="000000"/>
          <w:lang w:eastAsia="it-IT"/>
        </w:rPr>
        <w:t xml:space="preserve"> e negli obiettivi di crescita</w:t>
      </w:r>
      <w:r w:rsidR="00112EE2">
        <w:rPr>
          <w:rFonts w:eastAsia="Times New Roman" w:cstheme="minorHAnsi"/>
          <w:color w:val="000000"/>
          <w:lang w:eastAsia="it-IT"/>
        </w:rPr>
        <w:t>».</w:t>
      </w:r>
    </w:p>
    <w:p w14:paraId="4B5CE40B" w14:textId="77777777" w:rsidR="004C0DE0" w:rsidRPr="00AF215B" w:rsidRDefault="004C0DE0" w:rsidP="002E1897">
      <w:pPr>
        <w:jc w:val="both"/>
        <w:rPr>
          <w:rFonts w:eastAsia="Times New Roman" w:cstheme="minorHAnsi"/>
          <w:color w:val="000000"/>
          <w:lang w:eastAsia="it-IT"/>
        </w:rPr>
      </w:pPr>
    </w:p>
    <w:p w14:paraId="2ECC245C" w14:textId="22955E27" w:rsidR="003F7DEE" w:rsidRDefault="003F7DEE" w:rsidP="002E1897">
      <w:pPr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Per ulteriori informazioni:</w:t>
      </w:r>
    </w:p>
    <w:p w14:paraId="6A87DC8A" w14:textId="77777777" w:rsidR="00864C35" w:rsidRPr="00864C35" w:rsidRDefault="00864C35" w:rsidP="002E1897">
      <w:pPr>
        <w:suppressAutoHyphens/>
        <w:spacing w:line="0" w:lineRule="atLeast"/>
        <w:rPr>
          <w:rFonts w:eastAsia="Lucida Sans Unicode" w:cstheme="minorHAnsi"/>
          <w:b/>
          <w:bCs/>
          <w:iCs/>
          <w:kern w:val="2"/>
          <w:sz w:val="22"/>
          <w:szCs w:val="22"/>
          <w:lang w:eastAsia="ar-SA"/>
        </w:rPr>
      </w:pPr>
      <w:r w:rsidRPr="00864C35">
        <w:rPr>
          <w:rFonts w:eastAsia="Lucida Sans Unicode" w:cstheme="minorHAnsi"/>
          <w:b/>
          <w:bCs/>
          <w:iCs/>
          <w:kern w:val="2"/>
          <w:sz w:val="22"/>
          <w:szCs w:val="22"/>
          <w:lang w:eastAsia="ar-SA"/>
        </w:rPr>
        <w:t>Ufficio Stampa Immobiliare.it</w:t>
      </w:r>
    </w:p>
    <w:p w14:paraId="79247B03" w14:textId="77777777" w:rsidR="00864C35" w:rsidRPr="00864C35" w:rsidRDefault="00864C35" w:rsidP="002E1897">
      <w:pPr>
        <w:suppressAutoHyphens/>
        <w:spacing w:line="0" w:lineRule="atLeast"/>
        <w:ind w:right="-2198"/>
        <w:rPr>
          <w:rFonts w:eastAsia="Lucida Sans Unicode" w:cstheme="minorHAnsi"/>
          <w:bCs/>
          <w:iCs/>
          <w:kern w:val="2"/>
          <w:sz w:val="22"/>
          <w:szCs w:val="22"/>
          <w:lang w:eastAsia="ar-SA"/>
        </w:rPr>
      </w:pPr>
      <w:r w:rsidRPr="00864C35">
        <w:rPr>
          <w:rFonts w:eastAsia="Lucida Sans Unicode" w:cstheme="minorHAnsi"/>
          <w:bCs/>
          <w:iCs/>
          <w:kern w:val="2"/>
          <w:sz w:val="22"/>
          <w:szCs w:val="22"/>
          <w:lang w:eastAsia="ar-SA"/>
        </w:rPr>
        <w:t>Federica Tordi, Camilla Tomadini, Federico Costa Zaccarelli</w:t>
      </w:r>
      <w:r w:rsidRPr="00864C35">
        <w:rPr>
          <w:rFonts w:eastAsia="Lucida Sans Unicode" w:cstheme="minorHAnsi"/>
          <w:bCs/>
          <w:iCs/>
          <w:kern w:val="2"/>
          <w:sz w:val="22"/>
          <w:szCs w:val="22"/>
          <w:lang w:eastAsia="ar-SA"/>
        </w:rPr>
        <w:br/>
        <w:t>392.1176397; 320.6429259</w:t>
      </w:r>
    </w:p>
    <w:p w14:paraId="07901CFA" w14:textId="77777777" w:rsidR="00864C35" w:rsidRPr="00864C35" w:rsidRDefault="00ED0077" w:rsidP="002E1897">
      <w:pPr>
        <w:rPr>
          <w:rFonts w:cstheme="minorHAnsi"/>
          <w:sz w:val="22"/>
          <w:szCs w:val="22"/>
        </w:rPr>
      </w:pPr>
      <w:hyperlink r:id="rId10" w:history="1">
        <w:r w:rsidR="00864C35" w:rsidRPr="00864C35">
          <w:rPr>
            <w:rStyle w:val="Collegamentoipertestuale"/>
            <w:rFonts w:eastAsia="Lucida Sans Unicode" w:cstheme="minorHAnsi"/>
            <w:color w:val="0000FF"/>
            <w:kern w:val="2"/>
            <w:sz w:val="22"/>
            <w:szCs w:val="22"/>
            <w:lang w:eastAsia="ar-SA"/>
          </w:rPr>
          <w:t>ufficiostampa@immobiliare.it</w:t>
        </w:r>
      </w:hyperlink>
    </w:p>
    <w:p w14:paraId="34406BA6" w14:textId="77777777" w:rsidR="003F7DEE" w:rsidRDefault="003F7DEE" w:rsidP="002E1897">
      <w:pPr>
        <w:jc w:val="both"/>
        <w:rPr>
          <w:rFonts w:cstheme="minorHAnsi"/>
          <w:b/>
          <w:bCs/>
          <w:i/>
          <w:iCs/>
          <w:color w:val="000000" w:themeColor="text1"/>
          <w:sz w:val="22"/>
          <w:szCs w:val="22"/>
        </w:rPr>
      </w:pPr>
    </w:p>
    <w:p w14:paraId="37CB2B2B" w14:textId="60166983" w:rsidR="003F7DEE" w:rsidRDefault="002241EE" w:rsidP="002E1897">
      <w:pPr>
        <w:jc w:val="both"/>
        <w:rPr>
          <w:rFonts w:eastAsia="Arial Unicode MS" w:cstheme="minorHAnsi"/>
          <w:b/>
          <w:i/>
          <w:color w:val="000000"/>
          <w:sz w:val="22"/>
          <w:szCs w:val="22"/>
          <w:u w:color="000000"/>
          <w:bdr w:val="nil"/>
        </w:rPr>
      </w:pPr>
      <w:r w:rsidRPr="002241EE">
        <w:rPr>
          <w:rFonts w:cstheme="minorHAnsi"/>
          <w:b/>
          <w:bCs/>
          <w:i/>
          <w:iCs/>
          <w:color w:val="000000" w:themeColor="text1"/>
          <w:sz w:val="22"/>
          <w:szCs w:val="22"/>
        </w:rPr>
        <w:t xml:space="preserve">Euroansa S.p.A. </w:t>
      </w:r>
      <w:r w:rsidRPr="002241EE">
        <w:rPr>
          <w:rFonts w:cstheme="minorHAnsi"/>
          <w:i/>
          <w:iCs/>
          <w:color w:val="000000" w:themeColor="text1"/>
          <w:sz w:val="22"/>
          <w:szCs w:val="22"/>
        </w:rPr>
        <w:t xml:space="preserve">è una Società di Mediazione del Credito che conta più di </w:t>
      </w:r>
      <w:r w:rsidR="00611A2A">
        <w:rPr>
          <w:rFonts w:cstheme="minorHAnsi"/>
          <w:i/>
          <w:iCs/>
          <w:color w:val="000000" w:themeColor="text1"/>
          <w:sz w:val="22"/>
          <w:szCs w:val="22"/>
        </w:rPr>
        <w:t>800</w:t>
      </w:r>
      <w:r w:rsidRPr="00611A2A">
        <w:rPr>
          <w:rFonts w:cstheme="minorHAnsi"/>
          <w:i/>
          <w:iCs/>
          <w:color w:val="000000" w:themeColor="text1"/>
          <w:sz w:val="22"/>
          <w:szCs w:val="22"/>
        </w:rPr>
        <w:t xml:space="preserve"> collaboratori e </w:t>
      </w:r>
      <w:r w:rsidR="004E023E">
        <w:rPr>
          <w:rFonts w:cstheme="minorHAnsi"/>
          <w:i/>
          <w:iCs/>
          <w:color w:val="000000" w:themeColor="text1"/>
          <w:sz w:val="22"/>
          <w:szCs w:val="22"/>
        </w:rPr>
        <w:t>oltre</w:t>
      </w:r>
      <w:r w:rsidRPr="00611A2A">
        <w:rPr>
          <w:rFonts w:cstheme="minorHAnsi"/>
          <w:i/>
          <w:iCs/>
          <w:color w:val="000000" w:themeColor="text1"/>
          <w:sz w:val="22"/>
          <w:szCs w:val="22"/>
        </w:rPr>
        <w:t xml:space="preserve"> 2</w:t>
      </w:r>
      <w:r w:rsidR="00611A2A" w:rsidRPr="00611A2A">
        <w:rPr>
          <w:rFonts w:cstheme="minorHAnsi"/>
          <w:i/>
          <w:iCs/>
          <w:color w:val="000000" w:themeColor="text1"/>
          <w:sz w:val="22"/>
          <w:szCs w:val="22"/>
        </w:rPr>
        <w:t>7</w:t>
      </w:r>
      <w:r w:rsidRPr="00611A2A">
        <w:rPr>
          <w:rFonts w:cstheme="minorHAnsi"/>
          <w:i/>
          <w:iCs/>
          <w:color w:val="000000" w:themeColor="text1"/>
          <w:sz w:val="22"/>
          <w:szCs w:val="22"/>
        </w:rPr>
        <w:t>0 agenzie</w:t>
      </w:r>
      <w:r w:rsidRPr="002241EE">
        <w:rPr>
          <w:rFonts w:cstheme="minorHAnsi"/>
          <w:i/>
          <w:iCs/>
          <w:color w:val="000000" w:themeColor="text1"/>
          <w:sz w:val="22"/>
          <w:szCs w:val="22"/>
        </w:rPr>
        <w:t xml:space="preserve"> distribuite in tutto il territorio italiano, fondata nel settembre del 2004 su iniziativa dall’avvocato Ansano Cecchini. Dal 2007, dalla Toscana</w:t>
      </w:r>
      <w:r w:rsidR="00611A2A">
        <w:rPr>
          <w:rFonts w:cstheme="minorHAnsi"/>
          <w:i/>
          <w:iCs/>
          <w:color w:val="000000" w:themeColor="text1"/>
          <w:sz w:val="22"/>
          <w:szCs w:val="22"/>
        </w:rPr>
        <w:t>,</w:t>
      </w:r>
      <w:r w:rsidRPr="002241EE">
        <w:rPr>
          <w:rFonts w:cstheme="minorHAnsi"/>
          <w:i/>
          <w:iCs/>
          <w:color w:val="000000" w:themeColor="text1"/>
          <w:sz w:val="22"/>
          <w:szCs w:val="22"/>
        </w:rPr>
        <w:t xml:space="preserve"> la Società si espande su tutto il territorio nazionale, con l’obiettivo di essere riconosciuta dal mercato come consulente qualificato. Euroansa S.p.A. è partecipata da Immobiliare.it.</w:t>
      </w:r>
    </w:p>
    <w:sectPr w:rsidR="003F7DEE" w:rsidSect="00BF165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33C18"/>
    <w:multiLevelType w:val="hybridMultilevel"/>
    <w:tmpl w:val="1610C7C8"/>
    <w:lvl w:ilvl="0" w:tplc="845A0D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155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1E"/>
    <w:rsid w:val="00003200"/>
    <w:rsid w:val="000547F8"/>
    <w:rsid w:val="00080D1E"/>
    <w:rsid w:val="0009531E"/>
    <w:rsid w:val="000E3407"/>
    <w:rsid w:val="000E770A"/>
    <w:rsid w:val="000F65FC"/>
    <w:rsid w:val="00112EE2"/>
    <w:rsid w:val="0015077E"/>
    <w:rsid w:val="00151D17"/>
    <w:rsid w:val="00152A51"/>
    <w:rsid w:val="0015568C"/>
    <w:rsid w:val="00180635"/>
    <w:rsid w:val="001C3393"/>
    <w:rsid w:val="001C55D7"/>
    <w:rsid w:val="001F2FF1"/>
    <w:rsid w:val="002241EE"/>
    <w:rsid w:val="00235F38"/>
    <w:rsid w:val="0024189A"/>
    <w:rsid w:val="002519E3"/>
    <w:rsid w:val="002563D1"/>
    <w:rsid w:val="002820FD"/>
    <w:rsid w:val="00295FDD"/>
    <w:rsid w:val="002D7022"/>
    <w:rsid w:val="002E1897"/>
    <w:rsid w:val="00320ECA"/>
    <w:rsid w:val="00335464"/>
    <w:rsid w:val="00365421"/>
    <w:rsid w:val="0038099E"/>
    <w:rsid w:val="003850F3"/>
    <w:rsid w:val="003D2EAE"/>
    <w:rsid w:val="003D3AF2"/>
    <w:rsid w:val="003E1B60"/>
    <w:rsid w:val="003E7AA2"/>
    <w:rsid w:val="003F7DEE"/>
    <w:rsid w:val="004010A2"/>
    <w:rsid w:val="00406C0F"/>
    <w:rsid w:val="0041448D"/>
    <w:rsid w:val="004234D6"/>
    <w:rsid w:val="004378B0"/>
    <w:rsid w:val="004543A9"/>
    <w:rsid w:val="00455940"/>
    <w:rsid w:val="004927D0"/>
    <w:rsid w:val="004A7F88"/>
    <w:rsid w:val="004B2F10"/>
    <w:rsid w:val="004C0DE0"/>
    <w:rsid w:val="004C66E0"/>
    <w:rsid w:val="004E023E"/>
    <w:rsid w:val="0050566F"/>
    <w:rsid w:val="00511932"/>
    <w:rsid w:val="00522C94"/>
    <w:rsid w:val="005262B7"/>
    <w:rsid w:val="00530A72"/>
    <w:rsid w:val="005772DF"/>
    <w:rsid w:val="00595D2E"/>
    <w:rsid w:val="005D47CD"/>
    <w:rsid w:val="0061038D"/>
    <w:rsid w:val="00611A2A"/>
    <w:rsid w:val="0061362D"/>
    <w:rsid w:val="00626E4D"/>
    <w:rsid w:val="00632BB8"/>
    <w:rsid w:val="006736EC"/>
    <w:rsid w:val="006A59E8"/>
    <w:rsid w:val="006A6FA5"/>
    <w:rsid w:val="006A7112"/>
    <w:rsid w:val="006B4AB1"/>
    <w:rsid w:val="006C73E7"/>
    <w:rsid w:val="00712FF5"/>
    <w:rsid w:val="0075479F"/>
    <w:rsid w:val="00764D74"/>
    <w:rsid w:val="00772D46"/>
    <w:rsid w:val="00785005"/>
    <w:rsid w:val="007B05D4"/>
    <w:rsid w:val="007C653E"/>
    <w:rsid w:val="007D0A53"/>
    <w:rsid w:val="007D4F24"/>
    <w:rsid w:val="007E6A3C"/>
    <w:rsid w:val="00825E48"/>
    <w:rsid w:val="00864C35"/>
    <w:rsid w:val="008A3792"/>
    <w:rsid w:val="008A60A5"/>
    <w:rsid w:val="008E61F5"/>
    <w:rsid w:val="008E7DE9"/>
    <w:rsid w:val="00900046"/>
    <w:rsid w:val="0092147C"/>
    <w:rsid w:val="00950DD1"/>
    <w:rsid w:val="009605DC"/>
    <w:rsid w:val="00966207"/>
    <w:rsid w:val="00973B40"/>
    <w:rsid w:val="009B46C9"/>
    <w:rsid w:val="009C2C5F"/>
    <w:rsid w:val="009D47E3"/>
    <w:rsid w:val="00A175BC"/>
    <w:rsid w:val="00A34877"/>
    <w:rsid w:val="00A64111"/>
    <w:rsid w:val="00A83BDF"/>
    <w:rsid w:val="00A84636"/>
    <w:rsid w:val="00A92B2A"/>
    <w:rsid w:val="00A97D8A"/>
    <w:rsid w:val="00AE6C58"/>
    <w:rsid w:val="00AF215B"/>
    <w:rsid w:val="00B009EB"/>
    <w:rsid w:val="00B12C23"/>
    <w:rsid w:val="00B412F5"/>
    <w:rsid w:val="00B61D5C"/>
    <w:rsid w:val="00B81670"/>
    <w:rsid w:val="00B9101D"/>
    <w:rsid w:val="00BA1DFE"/>
    <w:rsid w:val="00BB0467"/>
    <w:rsid w:val="00BC199F"/>
    <w:rsid w:val="00BC7DA0"/>
    <w:rsid w:val="00BF1656"/>
    <w:rsid w:val="00C06A61"/>
    <w:rsid w:val="00C06FBF"/>
    <w:rsid w:val="00C117CD"/>
    <w:rsid w:val="00C12A08"/>
    <w:rsid w:val="00C46EF0"/>
    <w:rsid w:val="00C61032"/>
    <w:rsid w:val="00C66A2D"/>
    <w:rsid w:val="00C66A35"/>
    <w:rsid w:val="00C678A0"/>
    <w:rsid w:val="00C75C9F"/>
    <w:rsid w:val="00C82CFF"/>
    <w:rsid w:val="00C97235"/>
    <w:rsid w:val="00D17A03"/>
    <w:rsid w:val="00D33F69"/>
    <w:rsid w:val="00D47960"/>
    <w:rsid w:val="00D75920"/>
    <w:rsid w:val="00D8762C"/>
    <w:rsid w:val="00DA0291"/>
    <w:rsid w:val="00DB67FE"/>
    <w:rsid w:val="00DC6007"/>
    <w:rsid w:val="00DE3F41"/>
    <w:rsid w:val="00DF4486"/>
    <w:rsid w:val="00E03CBD"/>
    <w:rsid w:val="00E24500"/>
    <w:rsid w:val="00E5253B"/>
    <w:rsid w:val="00E662BB"/>
    <w:rsid w:val="00E81E56"/>
    <w:rsid w:val="00ED0077"/>
    <w:rsid w:val="00ED2CB0"/>
    <w:rsid w:val="00EE3250"/>
    <w:rsid w:val="00EE5578"/>
    <w:rsid w:val="00EE7052"/>
    <w:rsid w:val="00F2135D"/>
    <w:rsid w:val="00F37728"/>
    <w:rsid w:val="00F64180"/>
    <w:rsid w:val="00F92631"/>
    <w:rsid w:val="00F94E55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7648"/>
  <w14:defaultImageDpi w14:val="32767"/>
  <w15:chartTrackingRefBased/>
  <w15:docId w15:val="{84C73D66-489A-3C4A-B36A-C90B8B18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6FB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E5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E55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75479F"/>
  </w:style>
  <w:style w:type="character" w:styleId="Rimandocommento">
    <w:name w:val="annotation reference"/>
    <w:basedOn w:val="Carpredefinitoparagrafo"/>
    <w:uiPriority w:val="99"/>
    <w:semiHidden/>
    <w:unhideWhenUsed/>
    <w:rsid w:val="008E7D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7DE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7DE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7D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7DE9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D2EA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3D2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2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9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ufficiostampa@immobiliare.i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euroans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3383CBD245B442AC20B9E832D35FBB" ma:contentTypeVersion="13" ma:contentTypeDescription="Creare un nuovo documento." ma:contentTypeScope="" ma:versionID="2115311f7dee3e62d15b579f5c27d133">
  <xsd:schema xmlns:xsd="http://www.w3.org/2001/XMLSchema" xmlns:xs="http://www.w3.org/2001/XMLSchema" xmlns:p="http://schemas.microsoft.com/office/2006/metadata/properties" xmlns:ns2="8c2e3eeb-cd98-4e76-8039-4a06a16d9eb8" xmlns:ns3="f12f4560-dfbd-40a5-b44d-a58850941b47" targetNamespace="http://schemas.microsoft.com/office/2006/metadata/properties" ma:root="true" ma:fieldsID="701fa706aeda84e2b494fef1383ba9db" ns2:_="" ns3:_="">
    <xsd:import namespace="8c2e3eeb-cd98-4e76-8039-4a06a16d9eb8"/>
    <xsd:import namespace="f12f4560-dfbd-40a5-b44d-a5885094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e3eeb-cd98-4e76-8039-4a06a16d9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f4560-dfbd-40a5-b44d-a5885094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7760C-511E-42BE-99A1-2419767619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935200-09B9-47CB-9DFD-AB05E76769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D2A11-038F-4822-A491-F84735B67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e3eeb-cd98-4e76-8039-4a06a16d9eb8"/>
    <ds:schemaRef ds:uri="f12f4560-dfbd-40a5-b44d-a5885094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TERMINI</dc:creator>
  <cp:keywords/>
  <dc:description/>
  <cp:lastModifiedBy>Office365 - 2</cp:lastModifiedBy>
  <cp:revision>14</cp:revision>
  <dcterms:created xsi:type="dcterms:W3CDTF">2023-04-28T07:08:00Z</dcterms:created>
  <dcterms:modified xsi:type="dcterms:W3CDTF">2023-04-28T08:42:00Z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0x010100983383CBD245B442AC20B9E832D35FBB</vt:lpwstr>
  </property>
  <property fmtid="{D5CDD505-2E9C-101B-9397-08002B2CF9AE}" pid="3" name="Order">
    <vt:r8>2944700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