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133475" cy="1038225"/>
            <wp:effectExtent b="0" l="0" r="0" t="0"/>
            <wp:docPr descr="C:\Users\kvarga\AppData\Local\Microsoft\Windows\Temporary Internet Files\Content.Outlook\Z8KHJWGH\WWE_Logo_Primary_Light_Background_Black-Red.jpg" id="1" name="image1.jpg"/>
            <a:graphic>
              <a:graphicData uri="http://schemas.openxmlformats.org/drawingml/2006/picture">
                <pic:pic>
                  <pic:nvPicPr>
                    <pic:cNvPr descr="C:\Users\kvarga\AppData\Local\Microsoft\Windows\Temporary Internet Files\Content.Outlook\Z8KHJWGH\WWE_Logo_Primary_Light_Background_Black-Red.jpg" id="0" name="image1.jpg"/>
                    <pic:cNvPicPr preferRelativeResize="0"/>
                  </pic:nvPicPr>
                  <pic:blipFill>
                    <a:blip r:embed="rId6"/>
                    <a:srcRect b="19594" l="14864" r="16892" t="1824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WWE NIGHT OF CHAMPIONS 2023: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JIMMY USO SI RIBELLA A ROMAN REIGNS!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ROLLINS VINCE IL WORLD HEAVYWEIGHT TITLE</w:t>
        <w:br w:type="textWrapping"/>
        <w:t xml:space="preserve">TRISH STRATUS SUPERA BECKY LYNCH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LESNAR SI RISCATTA CON CODY RHODES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ASUKA INTERROMPE IL REGNO DI BIANCA BELAIR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28 maggio 2023 - </w:t>
      </w:r>
      <w:r w:rsidDel="00000000" w:rsidR="00000000" w:rsidRPr="00000000">
        <w:rPr>
          <w:rFonts w:ascii="Arial" w:cs="Arial" w:eastAsia="Arial" w:hAnsi="Arial"/>
          <w:b w:val="0"/>
          <w:color w:val="252525"/>
          <w:highlight w:val="white"/>
          <w:rtl w:val="0"/>
        </w:rPr>
        <w:t xml:space="preserve">E' la fine per la Bloodline? L'atto conclusivo di </w:t>
      </w: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WWE Night of Champions</w:t>
      </w:r>
      <w:r w:rsidDel="00000000" w:rsidR="00000000" w:rsidRPr="00000000">
        <w:rPr>
          <w:rFonts w:ascii="Arial" w:cs="Arial" w:eastAsia="Arial" w:hAnsi="Arial"/>
          <w:b w:val="0"/>
          <w:color w:val="252525"/>
          <w:highlight w:val="white"/>
          <w:rtl w:val="0"/>
        </w:rPr>
        <w:t xml:space="preserve"> lascia pensare a tutto questo, visto che per la prima volta Jimmy Uso si è ribellato al Tribal Chief Roman Reigns. Così, davanti al pubblico di </w:t>
      </w: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Gedda (Arabia Saudita)</w:t>
      </w:r>
      <w:r w:rsidDel="00000000" w:rsidR="00000000" w:rsidRPr="00000000">
        <w:rPr>
          <w:rFonts w:ascii="Arial" w:cs="Arial" w:eastAsia="Arial" w:hAnsi="Arial"/>
          <w:b w:val="0"/>
          <w:color w:val="252525"/>
          <w:highlight w:val="white"/>
          <w:rtl w:val="0"/>
        </w:rPr>
        <w:t xml:space="preserve">, è finito un 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Premium Live Event stupendo, con Sami Zayn e Kevin Owens che sono rimasti Undisputed WWE Tag Team Champions. Fatale l’interferenza degli Usos che provano ad aiutare Reigns e Solo Sikoa, ma colpiscono il loro fratello, </w:t>
      </w: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facendo infuriare il capo tribù e causando l’implosione della Bloodline, con l’attacco di Jimmy ai danni di Roman!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 Prima del match, per omaggiare il pubblico, Sami Zayn ha fatto un promo in arabo.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b w:val="1"/>
          <w:color w:val="252525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Seth Rollins è il nuovo World Heavyweight Champion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 e si porta a casa il titolo che è stato introdotto nuovamente da Triple H. The Visionary vince il Dream Match contro AJ Styles e sarà lui il campione massimo di Raw. </w:t>
      </w: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Impresa di Asuka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, che interrompe il regno di più di un anno di Bianca Belair, strappandole il Raw Women’s Championship. Dopo la sconfitta subita di rapina a Backlash, </w:t>
      </w: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Brock Lesnar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 si riscatta e pareggia i conti contro Cody Rhodes, che perde per la seconda volta (la prima con Reigns) da quando è tornato in WWE.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b w:val="1"/>
          <w:color w:val="252525"/>
          <w:highlight w:val="white"/>
        </w:rPr>
      </w:pPr>
      <w:bookmarkStart w:colFirst="0" w:colLast="0" w:name="_hq4v6oggrb1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color w:val="252525"/>
          <w:highlight w:val="white"/>
        </w:rPr>
      </w:pPr>
      <w:bookmarkStart w:colFirst="0" w:colLast="0" w:name="_l39w4epqbm7u" w:id="2"/>
      <w:bookmarkEnd w:id="2"/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Tripudio del pubblico di casa per Mustafa Ali 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che, indossando i colori arabi, non riesce a battere Gunther, sempre più dominante come Intercontinental Champion. Serve l’interferenza decisiva di Zoey Stark, promossa da NXT, </w:t>
      </w: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per consegnare la vittoria a Trish Stratus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 contro Becky Lynch, in un duello generazionale.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Qui sotto i risultati dei match: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World Heavyweight Championship</w:t>
        <w:br w:type="textWrapping"/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Vincitore: Seth Rollins vs AJ Styles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Single Match</w:t>
        <w:br w:type="textWrapping"/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Vincitrice: Trish Stratus vs Becky Lynch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Intercontinental Championship </w:t>
        <w:br w:type="textWrapping"/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Vincitore: Gunther vs Mustafa Ali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Raw Women’s Championship</w:t>
        <w:br w:type="textWrapping"/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t xml:space="preserve">Vincitrice: Asuka vs Bianca Belair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SmackDown Women’s Championship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br w:type="textWrapping"/>
        <w:t xml:space="preserve">Vincitrice: Rhea Ripley vs Natalya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Single Match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br w:type="textWrapping"/>
        <w:t xml:space="preserve">Vincitore: Brock Lesnar vs Cody Rhodes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52525"/>
          <w:highlight w:val="white"/>
          <w:rtl w:val="0"/>
        </w:rPr>
        <w:t xml:space="preserve">Undisputed WWE Tag Team Championship</w:t>
      </w:r>
      <w:r w:rsidDel="00000000" w:rsidR="00000000" w:rsidRPr="00000000">
        <w:rPr>
          <w:rFonts w:ascii="Arial" w:cs="Arial" w:eastAsia="Arial" w:hAnsi="Arial"/>
          <w:color w:val="252525"/>
          <w:highlight w:val="white"/>
          <w:rtl w:val="0"/>
        </w:rPr>
        <w:br w:type="textWrapping"/>
        <w:t xml:space="preserve">Vincitori: Sami Zayn &amp; Kevin Owens vs Roman Reigns &amp; Solo Sikoa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right="566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 proposito di WWE</w:t>
      </w:r>
    </w:p>
    <w:p w:rsidR="00000000" w:rsidDel="00000000" w:rsidP="00000000" w:rsidRDefault="00000000" w:rsidRPr="00000000" w14:paraId="00000025">
      <w:pPr>
        <w:ind w:right="566"/>
        <w:jc w:val="both"/>
        <w:rPr>
          <w:rFonts w:ascii="Arial" w:cs="Arial" w:eastAsia="Arial" w:hAnsi="Arial"/>
          <w:color w:val="000000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WWE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società ad azionariato diffuso (NYSE:WWE),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pay per view, contenuti digitali e piattaforme di pubblicazione. La programmazione WWE (TV-PG, con programmi per famiglie), raggiunge più di 900 milioni di case nel mondo in 30 lingue differenti. WWE Network, la prima network premium over-the-top 24 ore su 24 su 7 giorni che include tutti i pay-per-view, la programmazione prevista e un enorme archivio di video-on-demand, è attualmente disponibile in più di 180 paesi. La compagnia ha la sua sede principale a Stamford, Connecticut, con uffici a New York, Los Angeles, Londra, Mexico City, Mumbai, Shanghai, Singapore, Dubai, Monaco di Baviera e Tokyo.</w:t>
      </w:r>
    </w:p>
    <w:p w:rsidR="00000000" w:rsidDel="00000000" w:rsidP="00000000" w:rsidRDefault="00000000" w:rsidRPr="00000000" w14:paraId="00000026">
      <w:pPr>
        <w:ind w:right="56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56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Ulteriori informazioni su WWE (NYSE: WWE) si possono trovare su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wwe.com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corporate.wwe.com</w:t>
        </w:r>
      </w:hyperlink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 informazioni sulle nostre attività globali, andate su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www.wwe.com/worldwide/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566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566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Noesis per WWE</w:t>
      </w:r>
    </w:p>
    <w:p w:rsidR="00000000" w:rsidDel="00000000" w:rsidP="00000000" w:rsidRDefault="00000000" w:rsidRPr="00000000" w14:paraId="0000002A">
      <w:pPr>
        <w:ind w:right="566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Alessia Rebaudo: </w:t>
      </w:r>
      <w:hyperlink r:id="rId11">
        <w:r w:rsidDel="00000000" w:rsidR="00000000" w:rsidRPr="00000000">
          <w:rPr>
            <w:rFonts w:ascii="Open Sans Light" w:cs="Open Sans Light" w:eastAsia="Open Sans Light" w:hAnsi="Open Sans Light"/>
            <w:color w:val="0000ff"/>
            <w:sz w:val="20"/>
            <w:szCs w:val="20"/>
            <w:u w:val="single"/>
            <w:rtl w:val="0"/>
          </w:rPr>
          <w:t xml:space="preserve">alessia.rebaudo@noesis.net</w:t>
        </w:r>
      </w:hyperlink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right="566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Federica Silva: </w:t>
      </w:r>
      <w:hyperlink r:id="rId12">
        <w:r w:rsidDel="00000000" w:rsidR="00000000" w:rsidRPr="00000000">
          <w:rPr>
            <w:rFonts w:ascii="Open Sans Light" w:cs="Open Sans Light" w:eastAsia="Open Sans Light" w:hAnsi="Open Sans Light"/>
            <w:color w:val="0000ff"/>
            <w:sz w:val="20"/>
            <w:szCs w:val="20"/>
            <w:u w:val="single"/>
            <w:rtl w:val="0"/>
          </w:rPr>
          <w:t xml:space="preserve">federica.silva@noesis.net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566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Francesco Palmerini: </w:t>
      </w:r>
      <w:hyperlink r:id="rId13">
        <w:r w:rsidDel="00000000" w:rsidR="00000000" w:rsidRPr="00000000">
          <w:rPr>
            <w:rFonts w:ascii="Open Sans Light" w:cs="Open Sans Light" w:eastAsia="Open Sans Light" w:hAnsi="Open Sans Light"/>
            <w:color w:val="0000ff"/>
            <w:sz w:val="20"/>
            <w:szCs w:val="20"/>
            <w:u w:val="single"/>
            <w:rtl w:val="0"/>
          </w:rPr>
          <w:t xml:space="preserve">francesco.palmerini@noesis.net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566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Fonts w:ascii="Open Sans Light" w:cs="Open Sans Light" w:eastAsia="Open Sans Light" w:hAnsi="Open Sans Light"/>
          <w:sz w:val="20"/>
          <w:szCs w:val="20"/>
          <w:rtl w:val="0"/>
        </w:rPr>
        <w:t xml:space="preserve">Telefono: +39 02 8310511</w:t>
      </w:r>
    </w:p>
    <w:p w:rsidR="00000000" w:rsidDel="00000000" w:rsidP="00000000" w:rsidRDefault="00000000" w:rsidRPr="00000000" w14:paraId="0000002E">
      <w:pPr>
        <w:shd w:fill="ffffff" w:val="clear"/>
        <w:ind w:right="56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rtl w:val="0"/>
        </w:rPr>
        <w:t xml:space="preserve">Marchi registrati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:rsidR="00000000" w:rsidDel="00000000" w:rsidP="00000000" w:rsidRDefault="00000000" w:rsidRPr="00000000" w14:paraId="0000002F">
      <w:pPr>
        <w:shd w:fill="ffffff" w:val="clear"/>
        <w:ind w:right="56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rtl w:val="0"/>
        </w:rPr>
        <w:t xml:space="preserve">Dichiarazioni previsionali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: Questo comunicato stampa contiene dichiarazioni ai sensi delle disposizioni in materia di premi di sicurezza (safe-harbour) del Securities Litigation Reform Act del 1995, che sono soggette a vari rischi e incertezze. Tali rischi e incertezze includono, senza limitazioni, i rischi relativi alla stipula, il mantenimento e il rinnovo degli accordi chiave, comprese la programmazione televisiva e della pay-per-view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McMahons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252525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009" w:top="1009" w:left="1418" w:right="17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lessia.rebaudo@noesis.net" TargetMode="External"/><Relationship Id="rId10" Type="http://schemas.openxmlformats.org/officeDocument/2006/relationships/hyperlink" Target="http://www.wwe.com/worldwide/" TargetMode="External"/><Relationship Id="rId13" Type="http://schemas.openxmlformats.org/officeDocument/2006/relationships/hyperlink" Target="mailto:francesco.palmerini@noesis.net" TargetMode="External"/><Relationship Id="rId12" Type="http://schemas.openxmlformats.org/officeDocument/2006/relationships/hyperlink" Target="mailto:federica.silva@noesis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rporate.wwe.com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corporate.wwe.com/company/overview" TargetMode="External"/><Relationship Id="rId8" Type="http://schemas.openxmlformats.org/officeDocument/2006/relationships/hyperlink" Target="http://ww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