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8888" w14:textId="50248D4E" w:rsidR="0045611D" w:rsidRPr="00C30ECC" w:rsidRDefault="00B20CB4" w:rsidP="0045611D">
      <w:pPr>
        <w:spacing w:line="240" w:lineRule="auto"/>
        <w:rPr>
          <w:rFonts w:eastAsia="Times New Roman"/>
          <w:sz w:val="20"/>
          <w:szCs w:val="20"/>
        </w:rPr>
      </w:pPr>
      <w:r w:rsidRPr="00C30ECC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18C09A0E" wp14:editId="026A5662">
            <wp:simplePos x="0" y="0"/>
            <wp:positionH relativeFrom="column">
              <wp:posOffset>5100683</wp:posOffset>
            </wp:positionH>
            <wp:positionV relativeFrom="paragraph">
              <wp:posOffset>-698500</wp:posOffset>
            </wp:positionV>
            <wp:extent cx="1148400" cy="1159200"/>
            <wp:effectExtent l="0" t="0" r="0" b="0"/>
            <wp:wrapNone/>
            <wp:docPr id="858736360" name="Picture 858736360" descr="page1image5746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74601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11D" w:rsidRPr="00C30ECC">
        <w:rPr>
          <w:rFonts w:eastAsia="Times New Roman"/>
          <w:sz w:val="20"/>
          <w:szCs w:val="20"/>
        </w:rPr>
        <w:fldChar w:fldCharType="begin"/>
      </w:r>
      <w:r w:rsidR="00C96462">
        <w:rPr>
          <w:rFonts w:eastAsia="Times New Roman"/>
          <w:sz w:val="20"/>
          <w:szCs w:val="20"/>
        </w:rPr>
        <w:instrText xml:space="preserve"> INCLUDEPICTURE "C:\\Users\\maritza\\Library\\Group Containers\\UBF8T346G9.ms\\WebArchiveCopyPasteTempFiles\\com.microsoft.Word\\page1image57460144" \* MERGEFORMAT </w:instrText>
      </w:r>
      <w:r w:rsidR="00836239">
        <w:rPr>
          <w:rFonts w:eastAsia="Times New Roman"/>
          <w:sz w:val="20"/>
          <w:szCs w:val="20"/>
        </w:rPr>
        <w:fldChar w:fldCharType="separate"/>
      </w:r>
      <w:r w:rsidR="0045611D" w:rsidRPr="00C30ECC">
        <w:rPr>
          <w:rFonts w:eastAsia="Times New Roman"/>
          <w:sz w:val="20"/>
          <w:szCs w:val="20"/>
        </w:rPr>
        <w:fldChar w:fldCharType="end"/>
      </w:r>
    </w:p>
    <w:p w14:paraId="6BE575C3" w14:textId="7EB86CC2" w:rsidR="00E22747" w:rsidRPr="00C30ECC" w:rsidRDefault="00E30039">
      <w:pPr>
        <w:spacing w:line="240" w:lineRule="auto"/>
        <w:rPr>
          <w:sz w:val="20"/>
          <w:szCs w:val="20"/>
        </w:rPr>
      </w:pPr>
      <w:r w:rsidRPr="00C30ECC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hidden="0" allowOverlap="1" wp14:anchorId="6BE575F6" wp14:editId="043154AD">
            <wp:simplePos x="0" y="0"/>
            <wp:positionH relativeFrom="column">
              <wp:posOffset>-535824</wp:posOffset>
            </wp:positionH>
            <wp:positionV relativeFrom="paragraph">
              <wp:posOffset>-625216</wp:posOffset>
            </wp:positionV>
            <wp:extent cx="1900800" cy="6408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9138" t="24569" r="-1" b="21065"/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64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E575C6" w14:textId="1A044B9F" w:rsidR="00E22747" w:rsidRPr="00C30ECC" w:rsidRDefault="00E22747">
      <w:pPr>
        <w:spacing w:line="240" w:lineRule="auto"/>
        <w:rPr>
          <w:sz w:val="20"/>
          <w:szCs w:val="20"/>
        </w:rPr>
      </w:pPr>
    </w:p>
    <w:p w14:paraId="31D5DCDE" w14:textId="77777777" w:rsidR="0026206E" w:rsidRPr="00C30ECC" w:rsidRDefault="0026206E">
      <w:pPr>
        <w:spacing w:line="240" w:lineRule="auto"/>
        <w:rPr>
          <w:sz w:val="20"/>
          <w:szCs w:val="20"/>
        </w:rPr>
      </w:pPr>
    </w:p>
    <w:p w14:paraId="14DB9783" w14:textId="77777777" w:rsidR="00E22419" w:rsidRPr="00E22419" w:rsidRDefault="00E22419" w:rsidP="00A12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 w:themeColor="text1"/>
        </w:rPr>
      </w:pPr>
    </w:p>
    <w:p w14:paraId="210A6C40" w14:textId="77777777" w:rsidR="00145AF7" w:rsidRPr="00660CF7" w:rsidRDefault="00CC596D" w:rsidP="00145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it-IT"/>
        </w:rPr>
      </w:pPr>
      <w:r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VOLOTEA </w:t>
      </w:r>
      <w:r w:rsidR="00145AF7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>VINCE IL PREMIO</w:t>
      </w:r>
      <w:r w:rsidR="00E50995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 </w:t>
      </w:r>
    </w:p>
    <w:p w14:paraId="062E3C30" w14:textId="49207108" w:rsidR="00F60153" w:rsidRPr="00660CF7" w:rsidRDefault="005C21C8" w:rsidP="00145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it-IT"/>
        </w:rPr>
      </w:pPr>
      <w:r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SKYTRAX </w:t>
      </w:r>
      <w:r w:rsidR="00E50995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>WORLD AIRLINE</w:t>
      </w:r>
      <w:r w:rsidR="00D27B8A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 </w:t>
      </w:r>
      <w:r w:rsidR="00145AF7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>COME</w:t>
      </w:r>
      <w:r w:rsidR="00CC596D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 xml:space="preserve"> "</w:t>
      </w:r>
      <w:r w:rsidR="00145AF7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>MIGLIORE COMPAGNIA AEREA LOW-COST IN EUROPA</w:t>
      </w:r>
      <w:r w:rsidR="00CC596D" w:rsidRPr="00660CF7">
        <w:rPr>
          <w:rFonts w:ascii="Arial Narrow" w:hAnsi="Arial Narrow"/>
          <w:b/>
          <w:color w:val="000000" w:themeColor="text1"/>
          <w:sz w:val="44"/>
          <w:szCs w:val="44"/>
          <w:lang w:val="it-IT"/>
        </w:rPr>
        <w:t>"</w:t>
      </w:r>
    </w:p>
    <w:p w14:paraId="6CB8FEAE" w14:textId="77777777" w:rsidR="00A120DE" w:rsidRPr="00660CF7" w:rsidRDefault="00A120DE" w:rsidP="00A12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  <w:lang w:val="it-IT"/>
        </w:rPr>
      </w:pPr>
    </w:p>
    <w:p w14:paraId="08723781" w14:textId="77777777" w:rsidR="00686B8A" w:rsidRDefault="00145AF7" w:rsidP="00E5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  <w:lang w:val="it-IT"/>
        </w:rPr>
      </w:pP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Organizzato dagli esperti del settore dell’aviazione </w:t>
      </w:r>
      <w:proofErr w:type="spellStart"/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Skytrax</w:t>
      </w:r>
      <w:proofErr w:type="spellEnd"/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, </w:t>
      </w:r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il World </w:t>
      </w:r>
      <w:proofErr w:type="spellStart"/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Airline</w:t>
      </w:r>
      <w:proofErr w:type="spellEnd"/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 Awards</w:t>
      </w: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 </w:t>
      </w:r>
    </w:p>
    <w:p w14:paraId="3D39EDEB" w14:textId="20C80B49" w:rsidR="00E50995" w:rsidRPr="00660CF7" w:rsidRDefault="00145AF7" w:rsidP="00E5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  <w:lang w:val="it-IT"/>
        </w:rPr>
      </w:pP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è un </w:t>
      </w:r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prestigioso </w:t>
      </w: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programma di premi</w:t>
      </w:r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azione </w:t>
      </w:r>
      <w:r w:rsidR="00872353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noto</w:t>
      </w: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 per riconoscere i leader </w:t>
      </w:r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d</w:t>
      </w: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el settore del trasporto aereo attraverso </w:t>
      </w:r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sondaggi</w:t>
      </w: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 </w:t>
      </w:r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completi</w:t>
      </w: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 </w:t>
      </w:r>
      <w:r w:rsidR="00547B55"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tra </w:t>
      </w: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 xml:space="preserve">i consumatori </w:t>
      </w:r>
    </w:p>
    <w:p w14:paraId="7269232A" w14:textId="77777777" w:rsidR="00E50995" w:rsidRPr="00660CF7" w:rsidRDefault="00E50995" w:rsidP="00E5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  <w:lang w:val="it-IT"/>
        </w:rPr>
      </w:pPr>
    </w:p>
    <w:p w14:paraId="37AF6BA3" w14:textId="71EB4B53" w:rsidR="00A120DE" w:rsidRPr="00660CF7" w:rsidRDefault="00547B55" w:rsidP="00E5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  <w:lang w:val="it-IT"/>
        </w:rPr>
      </w:pPr>
      <w:r w:rsidRPr="00660CF7">
        <w:rPr>
          <w:rFonts w:ascii="Arial Narrow" w:hAnsi="Arial Narrow"/>
          <w:b/>
          <w:color w:val="000000" w:themeColor="text1"/>
          <w:sz w:val="24"/>
          <w:szCs w:val="24"/>
          <w:lang w:val="it-IT"/>
        </w:rPr>
        <w:t>La compagnia aerea è stata insignita del prestigioso riconoscimento durante l’edizione 2023 del Paris Air Show, sottolineando le sue eccezionali prestazioni e l'elevata soddisfazione dei clienti nell'ultimo anno, e consolidando ulteriormente la sua posizione di leader del settore</w:t>
      </w:r>
    </w:p>
    <w:tbl>
      <w:tblPr>
        <w:tblStyle w:val="2"/>
        <w:tblW w:w="99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75"/>
      </w:tblGrid>
      <w:tr w:rsidR="00E22747" w:rsidRPr="00836239" w14:paraId="6BE575CE" w14:textId="77777777">
        <w:trPr>
          <w:trHeight w:val="548"/>
          <w:jc w:val="center"/>
        </w:trPr>
        <w:tc>
          <w:tcPr>
            <w:tcW w:w="9975" w:type="dxa"/>
          </w:tcPr>
          <w:p w14:paraId="6B11838A" w14:textId="77777777" w:rsidR="004B2568" w:rsidRPr="00660CF7" w:rsidRDefault="004B2568" w:rsidP="00E800D9">
            <w:pPr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</w:p>
          <w:p w14:paraId="6EF1ABCC" w14:textId="77777777" w:rsidR="008B349B" w:rsidRDefault="008B349B" w:rsidP="008B349B">
            <w:pPr>
              <w:keepNext/>
              <w:spacing w:line="240" w:lineRule="auto"/>
              <w:jc w:val="center"/>
            </w:pPr>
            <w:r>
              <w:rPr>
                <w:rFonts w:ascii="Arial Narrow" w:eastAsia="Oswald" w:hAnsi="Arial Narrow"/>
                <w:b/>
                <w:noProof/>
                <w:color w:val="000000" w:themeColor="text1"/>
                <w:sz w:val="20"/>
                <w:szCs w:val="20"/>
                <w:lang w:val="it-IT"/>
              </w:rPr>
              <w:drawing>
                <wp:inline distT="0" distB="0" distL="0" distR="0" wp14:anchorId="20B81E17" wp14:editId="29962AEA">
                  <wp:extent cx="4960620" cy="3570894"/>
                  <wp:effectExtent l="0" t="0" r="0" b="0"/>
                  <wp:docPr id="58854258" name="Immagine 1" descr="Immagine che contiene vestiti, persona, Viso umano, sorris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54258" name="Immagine 1" descr="Immagine che contiene vestiti, persona, Viso umano, sorris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459" cy="357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AC2B9" w14:textId="04A7A4B6" w:rsidR="00EF18C0" w:rsidRPr="002C36B2" w:rsidRDefault="008B349B" w:rsidP="002C36B2">
            <w:pPr>
              <w:pStyle w:val="Didascalia"/>
              <w:spacing w:before="120" w:after="0"/>
              <w:jc w:val="center"/>
              <w:rPr>
                <w:rFonts w:ascii="Arial Narrow" w:eastAsia="Oswald" w:hAnsi="Arial Narrow"/>
                <w:b/>
                <w:noProof/>
                <w:color w:val="auto"/>
                <w:sz w:val="20"/>
                <w:szCs w:val="20"/>
                <w:lang w:val="it-IT"/>
              </w:rPr>
            </w:pPr>
            <w:r w:rsidRPr="002C36B2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 xml:space="preserve">Da sinistra Carlos </w:t>
            </w:r>
            <w:proofErr w:type="spellStart"/>
            <w:r w:rsidRPr="002C36B2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Mu</w:t>
            </w:r>
            <w:r w:rsidR="002C36B2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ñ</w:t>
            </w:r>
            <w:r w:rsidRPr="002C36B2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oz</w:t>
            </w:r>
            <w:proofErr w:type="spellEnd"/>
            <w:r w:rsidRPr="002C36B2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, CEO e Fondatore di Volotea ed Esther Calvo, Client Experience Director di Volotea</w:t>
            </w:r>
          </w:p>
          <w:p w14:paraId="6BE575CD" w14:textId="77777777" w:rsidR="00E22747" w:rsidRPr="00660CF7" w:rsidRDefault="00E22747" w:rsidP="008B349B">
            <w:pPr>
              <w:spacing w:line="240" w:lineRule="auto"/>
              <w:jc w:val="center"/>
              <w:rPr>
                <w:rFonts w:ascii="Arial Narrow" w:eastAsia="Oswald" w:hAnsi="Arial Narrow"/>
                <w:b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22747" w:rsidRPr="00836239" w14:paraId="6BE575D3" w14:textId="77777777">
        <w:trPr>
          <w:trHeight w:val="681"/>
          <w:jc w:val="center"/>
        </w:trPr>
        <w:tc>
          <w:tcPr>
            <w:tcW w:w="9975" w:type="dxa"/>
          </w:tcPr>
          <w:p w14:paraId="1744E9A2" w14:textId="77777777" w:rsidR="0053259E" w:rsidRPr="00660CF7" w:rsidRDefault="0053259E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C298EF1" w14:textId="5BDCEB4D" w:rsidR="00E800D9" w:rsidRPr="00660CF7" w:rsidRDefault="00BA24C9" w:rsidP="00660CF7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Barcel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lona</w:t>
            </w: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/</w:t>
            </w:r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Pari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gi</w:t>
            </w:r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2</w:t>
            </w:r>
            <w:r w:rsidR="00836239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1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giugno</w:t>
            </w:r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2023</w:t>
            </w:r>
            <w:r w:rsidR="00E800D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- </w:t>
            </w:r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Volotea, 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una delle compagnie aeree in più rapida crescita in Europa</w:t>
            </w:r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ha raggiunto un notevole traguardo 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ricevendo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il prestigioso </w:t>
            </w:r>
            <w:proofErr w:type="spellStart"/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Skytrax</w:t>
            </w:r>
            <w:proofErr w:type="spellEnd"/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World </w:t>
            </w:r>
            <w:proofErr w:type="spellStart"/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Airline</w:t>
            </w:r>
            <w:proofErr w:type="spellEnd"/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Award 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come</w:t>
            </w:r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"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Miglior Compagnia Aerea Low-Cost in Europa</w:t>
            </w:r>
            <w:r w:rsidR="00E800D9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”</w:t>
            </w:r>
            <w:r w:rsidR="00F33023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.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In qualità di esperti di trasporto aereo e 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di ricerca sui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consumatori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delle compagnie aeree, </w:t>
            </w:r>
            <w:proofErr w:type="spellStart"/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Skytrax</w:t>
            </w:r>
            <w:proofErr w:type="spellEnd"/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si è 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affermato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come autorità 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affidabile</w:t>
            </w:r>
            <w:r w:rsidR="00547B55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nell’industria aerea. 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I World Airline Award</w:t>
            </w:r>
            <w:r w:rsidR="00686B8A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s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sono </w:t>
            </w:r>
            <w:r w:rsidR="00686B8A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universalmente noti</w:t>
            </w:r>
            <w:r w:rsidR="001E08E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nel settore dell’aeronautica, e costituiscono un importante standard di eccellenza.</w:t>
            </w:r>
          </w:p>
          <w:p w14:paraId="246E926C" w14:textId="77777777" w:rsidR="00E800D9" w:rsidRPr="00660CF7" w:rsidRDefault="00E800D9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292E1E17" w14:textId="7B38124B" w:rsidR="00983142" w:rsidRPr="00660CF7" w:rsidRDefault="001E08E8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I vincitori dei premi vengono selezionati tramite il voto 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annuale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dei consumatori di </w:t>
            </w:r>
            <w:proofErr w:type="spellStart"/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Skytrax</w:t>
            </w:r>
            <w:proofErr w:type="spellEnd"/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, da tutti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>ri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conosciut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>a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come la più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grande indagine 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>sulla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soddisfazione dei passeggeri delle compagnie aeree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al mondo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. L’edizione 2022-2023 ha visto la partecipazione attiva di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 xml:space="preserve">clienti di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oltre 100 nazionalità, e ciò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 xml:space="preserve">ne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evidenzia 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ulteriormente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la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notorietà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e importanza. È la prima volta che Volotea si è aggiudicata il titolo e questo dimostra l’impegno della compagnia aerea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>per il miglioramento continuo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e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 xml:space="preserve">la volontà di assecondare 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>le esigenze sempre in evoluzione dei suoi clienti.</w:t>
            </w:r>
          </w:p>
          <w:p w14:paraId="54EE111F" w14:textId="77777777" w:rsidR="00842836" w:rsidRPr="00660CF7" w:rsidRDefault="00842836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359C30C" w14:textId="4402B9E8" w:rsidR="003856E2" w:rsidRPr="00660CF7" w:rsidRDefault="003856E2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Carlos Muñoz, </w:t>
            </w:r>
            <w:r w:rsidR="00842836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Fondatore e</w:t>
            </w: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CEO </w:t>
            </w:r>
            <w:r w:rsidR="00842836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di</w:t>
            </w: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Volotea</w:t>
            </w:r>
            <w:r w:rsidR="00842836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, ha dichiarato</w:t>
            </w: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: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“</w:t>
            </w:r>
            <w:r w:rsidR="00842836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Siamo molto contenti di ricevere, per la prima volta, questo premio 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prestigioso. Prendersi cura dei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nostri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clienti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fa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parte del nostro DNA dal primo giorno, così come proporre prezzi molto competitivi, di cui hanno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beneficiato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più di 50 milioni di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clienti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.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Il premio è un riconoscimento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a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l duro lavoro,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al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l’impegno e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al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l’attenzione al cliente che i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nostri oltre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1.700 membri del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>l’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equipaggio e </w:t>
            </w:r>
            <w:r w:rsidR="00A20075">
              <w:rPr>
                <w:rFonts w:ascii="Arial Narrow" w:hAnsi="Arial Narrow"/>
                <w:sz w:val="24"/>
                <w:szCs w:val="24"/>
                <w:lang w:val="it-IT"/>
              </w:rPr>
              <w:t>tutti i nostri dipendenti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>, oltre che i partner de</w:t>
            </w:r>
            <w:r w:rsidR="00685AA1">
              <w:rPr>
                <w:rFonts w:ascii="Arial Narrow" w:hAnsi="Arial Narrow"/>
                <w:sz w:val="24"/>
                <w:szCs w:val="24"/>
                <w:lang w:val="it-IT"/>
              </w:rPr>
              <w:t xml:space="preserve">gli 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>aeroport</w:t>
            </w:r>
            <w:r w:rsidR="00685AA1">
              <w:rPr>
                <w:rFonts w:ascii="Arial Narrow" w:hAnsi="Arial Narrow"/>
                <w:sz w:val="24"/>
                <w:szCs w:val="24"/>
                <w:lang w:val="it-IT"/>
              </w:rPr>
              <w:t>i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, mostrano ogni giorno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>dalla nascita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della nostra compagnia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 xml:space="preserve"> avvenuta</w:t>
            </w:r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circa 11 anni fa. Congratulazioni a tutti loro, e grazie a </w:t>
            </w:r>
            <w:proofErr w:type="spellStart"/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>Skytrax</w:t>
            </w:r>
            <w:proofErr w:type="spellEnd"/>
            <w:r w:rsidR="00A877F5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per questo riconoscimento.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”</w:t>
            </w:r>
          </w:p>
          <w:p w14:paraId="4F356C53" w14:textId="77777777" w:rsidR="00C00123" w:rsidRPr="00660CF7" w:rsidRDefault="00C00123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4A1B8B2" w14:textId="508AF73C" w:rsidR="00F16768" w:rsidRPr="00660CF7" w:rsidRDefault="00E800D9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Edward </w:t>
            </w:r>
            <w:proofErr w:type="spellStart"/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Plaisted</w:t>
            </w:r>
            <w:proofErr w:type="spellEnd"/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CEO </w:t>
            </w:r>
            <w:r w:rsidR="003C4F2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di</w:t>
            </w: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Skytrax</w:t>
            </w:r>
            <w:proofErr w:type="spellEnd"/>
            <w:r w:rsidR="003C4F28"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, ha affermato</w:t>
            </w:r>
            <w:r w:rsidRPr="00660CF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: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"Volotea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ha 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ottenuto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un’ottima valutazione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da parte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d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ei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clienti, tanto da aggiudicarsi, per la prima volta, 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questo importante 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premio 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come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Migliore Compagnia Aerea Low-Cost in Europa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.</w:t>
            </w:r>
            <w:r w:rsidR="003C4F28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Volotea ha anche raggiunto una posizione molto alta nella categoria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World's</w:t>
            </w:r>
            <w:proofErr w:type="spellEnd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Most</w:t>
            </w:r>
            <w:proofErr w:type="spellEnd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Improved</w:t>
            </w:r>
            <w:proofErr w:type="spellEnd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Airline</w:t>
            </w:r>
            <w:proofErr w:type="spellEnd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, collocandosi tra alcune delle più grandi compagnie aeree a livello globale.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"</w:t>
            </w:r>
          </w:p>
          <w:p w14:paraId="6DA6FC93" w14:textId="77777777" w:rsidR="00704271" w:rsidRPr="00660CF7" w:rsidRDefault="00704271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34248C5" w14:textId="124FD513" w:rsidR="006213DB" w:rsidRPr="00660CF7" w:rsidRDefault="00051E59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Questo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riconoscimento da parte di </w:t>
            </w:r>
            <w:proofErr w:type="spellStart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>Skytrax</w:t>
            </w:r>
            <w:proofErr w:type="spellEnd"/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>conferma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la leadership di Volotea come compagnia aerea low-cost in Europa e la sua reputazione di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>compagnia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preferita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per i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passeggeri che cercano </w:t>
            </w:r>
            <w:r w:rsidR="0076755C">
              <w:rPr>
                <w:rFonts w:ascii="Arial Narrow" w:hAnsi="Arial Narrow"/>
                <w:sz w:val="24"/>
                <w:szCs w:val="24"/>
                <w:lang w:val="it-IT"/>
              </w:rPr>
              <w:t>voli diretti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,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tariffe</w:t>
            </w:r>
            <w:r w:rsidR="00E72ACD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convenienti e un’eccezionale esperienza di viaggio.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 xml:space="preserve">Il riconoscimento è stato consegnato a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Volotea durante il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>famoso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Paris Air Show, il più grande evento </w:t>
            </w:r>
            <w:r w:rsidR="00686B8A">
              <w:rPr>
                <w:rFonts w:ascii="Arial Narrow" w:hAnsi="Arial Narrow"/>
                <w:sz w:val="24"/>
                <w:szCs w:val="24"/>
                <w:lang w:val="it-IT"/>
              </w:rPr>
              <w:t xml:space="preserve">mondiale </w:t>
            </w:r>
            <w:r w:rsidRPr="00660CF7">
              <w:rPr>
                <w:rFonts w:ascii="Arial Narrow" w:hAnsi="Arial Narrow"/>
                <w:sz w:val="24"/>
                <w:szCs w:val="24"/>
                <w:lang w:val="it-IT"/>
              </w:rPr>
              <w:t>dedicato al settore aerospaziale, in grado di attrarre i principali leader delle compagnie aeree globali.</w:t>
            </w:r>
          </w:p>
          <w:p w14:paraId="62709121" w14:textId="77777777" w:rsidR="007334D9" w:rsidRPr="00660CF7" w:rsidRDefault="007334D9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32943CC9" w14:textId="75D0E327" w:rsidR="002E1EBA" w:rsidRPr="00660CF7" w:rsidRDefault="00686B8A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Ecco quindi che, con </w:t>
            </w:r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>il titolo di “Miglior Compagnia Aerea Low-Cost in Europa”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, Volotea raggiunge un altro traguardo</w:t>
            </w:r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alla sua crescente lista di successi, che include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già </w:t>
            </w:r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>il premio come "</w:t>
            </w:r>
            <w:proofErr w:type="spellStart"/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>Traveler's</w:t>
            </w:r>
            <w:proofErr w:type="spellEnd"/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Choice Best Low Cost Airline in Europe" da parte di Tripadvisor nel 2017,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ma anche</w:t>
            </w:r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"</w:t>
            </w:r>
            <w:proofErr w:type="spellStart"/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>Leading</w:t>
            </w:r>
            <w:proofErr w:type="spellEnd"/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>European</w:t>
            </w:r>
            <w:proofErr w:type="spellEnd"/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Low Cost Airline" ai World Travel Awards </w:t>
            </w:r>
            <w:r w:rsidR="00872353">
              <w:rPr>
                <w:rFonts w:ascii="Arial Narrow" w:hAnsi="Arial Narrow"/>
                <w:sz w:val="24"/>
                <w:szCs w:val="24"/>
                <w:lang w:val="it-IT"/>
              </w:rPr>
              <w:t>del</w:t>
            </w:r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2021 </w:t>
            </w:r>
            <w:r w:rsidR="00872353">
              <w:rPr>
                <w:rFonts w:ascii="Arial Narrow" w:hAnsi="Arial Narrow"/>
                <w:sz w:val="24"/>
                <w:szCs w:val="24"/>
                <w:lang w:val="it-IT"/>
              </w:rPr>
              <w:t>e del</w:t>
            </w:r>
            <w:r w:rsidR="00051E59" w:rsidRPr="00660CF7">
              <w:rPr>
                <w:rFonts w:ascii="Arial Narrow" w:hAnsi="Arial Narrow"/>
                <w:sz w:val="24"/>
                <w:szCs w:val="24"/>
                <w:lang w:val="it-IT"/>
              </w:rPr>
              <w:t xml:space="preserve"> 2022.</w:t>
            </w:r>
          </w:p>
          <w:p w14:paraId="44128B90" w14:textId="77777777" w:rsidR="002E1EBA" w:rsidRPr="00660CF7" w:rsidRDefault="002E1EBA" w:rsidP="00660CF7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FA1B990" w14:textId="77777777" w:rsidR="007603CF" w:rsidRPr="00660CF7" w:rsidRDefault="007603CF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25D57E3E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0C07B2CB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508ECD34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23CB9159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66A4E02D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4F30A616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46F807AC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42C42115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284E4BD1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6F673EC5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3B729ED9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65B81AF4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04951DEE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7E7D1ACB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6A63AA7E" w14:textId="77777777" w:rsidR="00DB5CDA" w:rsidRPr="00660CF7" w:rsidRDefault="00DB5CDA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14:paraId="159FFBDC" w14:textId="196C9038" w:rsidR="007603CF" w:rsidRPr="0051373C" w:rsidRDefault="007603CF" w:rsidP="00660CF7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  <w:r w:rsidRPr="0051373C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lastRenderedPageBreak/>
              <w:t>VOLOTEA</w:t>
            </w:r>
          </w:p>
          <w:p w14:paraId="358DD72D" w14:textId="77777777" w:rsidR="007603CF" w:rsidRPr="0051373C" w:rsidRDefault="007603CF" w:rsidP="00660CF7">
            <w:pPr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4DED0D29" w14:textId="77777777" w:rsidR="00660CF7" w:rsidRPr="00660CF7" w:rsidRDefault="00660CF7" w:rsidP="00660CF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val="it-IT"/>
              </w:rPr>
            </w:pPr>
            <w:r w:rsidRPr="00660CF7">
              <w:rPr>
                <w:rStyle w:val="Enfasigrassetto"/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è stata fondata nel 2011 da 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Carlos Muñoz e Lázaro Ros, precedentemente fondatori di Vueling. È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una delle compagnie indipendenti che, negli ultimi </w:t>
            </w:r>
            <w:proofErr w:type="gramStart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10</w:t>
            </w:r>
            <w:proofErr w:type="gramEnd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 anni, sta crescendo più velocemente in Europa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. Anno dopo anno, ha visto crescere la sua flotta, il numero di rotte operate e l’offerta di posti in vendita. La compagnia ha celebrato quest’anno il traguardo dei 50 milioni di passeggeri trasportati.</w:t>
            </w:r>
          </w:p>
          <w:p w14:paraId="1A1EBD95" w14:textId="77777777" w:rsidR="00660CF7" w:rsidRPr="00660CF7" w:rsidRDefault="00660CF7" w:rsidP="00660CF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</w:p>
          <w:p w14:paraId="285BAEE2" w14:textId="77777777" w:rsidR="00660CF7" w:rsidRPr="00660CF7" w:rsidRDefault="00660CF7" w:rsidP="00660CF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vola verso più di 100 aeroporti e ha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basi in 19 città europee di medie dimensioni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: Asturie, Atene, Bilbao, Bordeaux, Cagliari, Firenze, Amburgo, Lille, Lione, Lourdes, Marsiglia, Nantes, Napoli, Olbia, Palermo, Strasburgo, Tolosa, Venezia e Verona.</w:t>
            </w:r>
          </w:p>
          <w:p w14:paraId="6050DEF4" w14:textId="77777777" w:rsidR="00660CF7" w:rsidRPr="00660CF7" w:rsidRDefault="00660CF7" w:rsidP="00660CF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</w:p>
          <w:p w14:paraId="19862217" w14:textId="77777777" w:rsidR="00660CF7" w:rsidRPr="00660CF7" w:rsidRDefault="00660CF7" w:rsidP="00660CF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</w:pP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Quest'anno, Volotea opererà fino a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400 rotte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(oltre la metà in esclusiva), offrendo circa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12 milioni di posti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(oltre +41% rispetto al 2019) ed effettuando circa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70.000 voli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. La compagnia aerea dispone di una flotta di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41 Airbus A319 e A320.</w:t>
            </w:r>
          </w:p>
          <w:p w14:paraId="49D691F7" w14:textId="77777777" w:rsidR="00660CF7" w:rsidRPr="00660CF7" w:rsidRDefault="00660CF7" w:rsidP="00660CF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</w:p>
          <w:p w14:paraId="47AA80C1" w14:textId="77777777" w:rsidR="00660CF7" w:rsidRPr="00660CF7" w:rsidRDefault="00660CF7" w:rsidP="00660CF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pone particolare attenzione all'aviazione sostenibile e si è impegnata per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ridurre del 50% (rispetto al 2012) le proprie emissioni di CO2 per passeggero e chilometro entro il 2030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.</w:t>
            </w:r>
            <w:r w:rsidRPr="00660CF7">
              <w:rPr>
                <w:rFonts w:ascii="Arial Narrow" w:hAnsi="Arial Narrow" w:cstheme="minorHAnsi"/>
                <w:sz w:val="20"/>
                <w:szCs w:val="20"/>
                <w:lang w:val="it-IT"/>
              </w:rPr>
              <w:t xml:space="preserve"> 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Ad oggi, Volotea ha lanciato oltre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50 iniziative di sostenibilità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che hanno portato a una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riduzione del 40% dell'impronta di carbonio per chilometro per passeggero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>. Dal 2022, l'azienda sta lavorando allo sviluppo di tecnologie alternative prive di emissioni e opera il servizio navetta interno di Airbus utilizzando il 34% di carburante per aviazione sostenibile. Volotea collabora inoltre con i settori manifatturiero e industriale affinché questi carburanti, attualmente di difficile accessibilità, possano essere sviluppati e diffusi nel più breve tempo possibile.</w:t>
            </w:r>
          </w:p>
          <w:p w14:paraId="731A45A6" w14:textId="77777777" w:rsidR="00660CF7" w:rsidRPr="00660CF7" w:rsidRDefault="00660CF7" w:rsidP="00660CF7">
            <w:pPr>
              <w:pStyle w:val="NormaleWeb"/>
              <w:spacing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Volotea </w:t>
            </w: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impiega 1.750 persone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e contribuisce attivamente allo sviluppo economico e culturale dei territori in cui ha sede attraverso progetti di sponsorizzazione.</w:t>
            </w:r>
          </w:p>
          <w:p w14:paraId="51EEF3D4" w14:textId="77777777" w:rsidR="00660CF7" w:rsidRDefault="00660CF7" w:rsidP="00660CF7">
            <w:pPr>
              <w:pStyle w:val="NormaleWeb"/>
              <w:spacing w:line="276" w:lineRule="auto"/>
              <w:jc w:val="both"/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</w:pPr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Volotea ha vinto per il secondo anno consecutivo il Premio “</w:t>
            </w:r>
            <w:proofErr w:type="spellStart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Europe’s</w:t>
            </w:r>
            <w:proofErr w:type="spellEnd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Leading</w:t>
            </w:r>
            <w:proofErr w:type="spellEnd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 xml:space="preserve"> Low-Fares </w:t>
            </w:r>
            <w:proofErr w:type="spellStart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Airline</w:t>
            </w:r>
            <w:proofErr w:type="spellEnd"/>
            <w:r w:rsidRPr="00660CF7">
              <w:rPr>
                <w:rFonts w:ascii="Arial Narrow" w:hAnsi="Arial Narrow" w:cstheme="minorHAnsi"/>
                <w:b/>
                <w:bCs/>
                <w:color w:val="0E101A"/>
                <w:sz w:val="20"/>
                <w:szCs w:val="20"/>
                <w:lang w:val="it-IT"/>
              </w:rPr>
              <w:t>”</w:t>
            </w:r>
            <w:r w:rsidRPr="00660CF7">
              <w:rPr>
                <w:rFonts w:ascii="Arial Narrow" w:hAnsi="Arial Narrow" w:cstheme="minorHAnsi"/>
                <w:color w:val="0E101A"/>
                <w:sz w:val="20"/>
                <w:szCs w:val="20"/>
                <w:lang w:val="it-IT"/>
              </w:rPr>
              <w:t xml:space="preserve"> ai World Travel Awards 2022, un'organizzazione che riconosce l'eccellenza nel settore dei trasporti e del turismo a livello globale.</w:t>
            </w:r>
          </w:p>
          <w:p w14:paraId="4DD6EF0D" w14:textId="2F94EFD7" w:rsidR="00836239" w:rsidRPr="00836239" w:rsidRDefault="00836239" w:rsidP="00836239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836239">
              <w:rPr>
                <w:rFonts w:ascii="Arial Narrow" w:hAnsi="Arial Narrow"/>
                <w:color w:val="000000" w:themeColor="text1"/>
                <w:sz w:val="20"/>
                <w:szCs w:val="20"/>
                <w:lang w:val="it-IT"/>
              </w:rPr>
              <w:t>Per maggiori informazioni:</w:t>
            </w:r>
            <w:r w:rsidRPr="00836239">
              <w:rPr>
                <w:rFonts w:ascii="Arial Narrow" w:hAnsi="Arial Narrow"/>
                <w:color w:val="412725"/>
                <w:sz w:val="20"/>
                <w:szCs w:val="20"/>
                <w:lang w:val="it-IT"/>
              </w:rPr>
              <w:t xml:space="preserve"> </w:t>
            </w:r>
            <w:hyperlink r:id="rId11" w:history="1">
              <w:r w:rsidRPr="00836239">
                <w:rPr>
                  <w:rStyle w:val="Collegamentoipertestuale"/>
                  <w:rFonts w:ascii="Arial Narrow" w:eastAsia="Calibri" w:hAnsi="Arial Narrow" w:cs="Calibri"/>
                  <w:sz w:val="20"/>
                  <w:szCs w:val="20"/>
                  <w:lang w:val="it-IT"/>
                </w:rPr>
                <w:t>https://www.volotea.com/it/sala-stampa/</w:t>
              </w:r>
            </w:hyperlink>
          </w:p>
          <w:p w14:paraId="4BEAD404" w14:textId="77777777" w:rsidR="00836239" w:rsidRPr="00836239" w:rsidRDefault="00836239" w:rsidP="00836239">
            <w:pPr>
              <w:spacing w:before="240" w:line="240" w:lineRule="auto"/>
              <w:rPr>
                <w:rFonts w:ascii="Arial Narrow" w:eastAsiaTheme="minorHAnsi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836239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Volotea Media Relations</w:t>
            </w:r>
          </w:p>
          <w:p w14:paraId="60AD5E04" w14:textId="5AD8BD35" w:rsidR="00660CF7" w:rsidRDefault="00836239" w:rsidP="00836239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t>Tel: +39 02 33600334</w:t>
            </w: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836239">
              <w:rPr>
                <w:rFonts w:ascii="Arial Narrow" w:hAnsi="Arial Narrow"/>
                <w:color w:val="412725"/>
                <w:sz w:val="20"/>
                <w:szCs w:val="20"/>
                <w:lang w:val="it-IT"/>
              </w:rPr>
              <w:br/>
            </w: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t>Francesca Marchesi</w:t>
            </w:r>
            <w:r w:rsidRPr="00836239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t>+39 378 3037250</w:t>
            </w:r>
            <w:r w:rsidRPr="00836239">
              <w:rPr>
                <w:rFonts w:ascii="Arial Narrow" w:hAnsi="Arial Narrow"/>
                <w:sz w:val="20"/>
                <w:szCs w:val="20"/>
                <w:lang w:val="it-IT"/>
              </w:rPr>
              <w:br/>
            </w:r>
            <w:hyperlink r:id="rId12" w:history="1">
              <w:r w:rsidRPr="00836239">
                <w:rPr>
                  <w:rStyle w:val="Collegamentoipertestuale"/>
                  <w:rFonts w:ascii="Arial Narrow" w:hAnsi="Arial Narrow"/>
                  <w:sz w:val="20"/>
                  <w:szCs w:val="20"/>
                  <w:lang w:val="it-IT"/>
                </w:rPr>
                <w:t>francesca.marchesi@meslismelis.com</w:t>
              </w:r>
            </w:hyperlink>
          </w:p>
          <w:p w14:paraId="66C83C99" w14:textId="77777777" w:rsidR="00836239" w:rsidRDefault="00836239" w:rsidP="00836239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5C9DE23" w14:textId="77777777" w:rsidR="00836239" w:rsidRDefault="00836239" w:rsidP="00836239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296AE34" w14:textId="77777777" w:rsidR="00836239" w:rsidRPr="00836239" w:rsidRDefault="00836239" w:rsidP="00836239">
            <w:pPr>
              <w:spacing w:line="240" w:lineRule="auto"/>
              <w:rPr>
                <w:rFonts w:ascii="Arial Narrow" w:hAnsi="Arial Narrow"/>
                <w:color w:val="0000FF" w:themeColor="hyperlink"/>
                <w:sz w:val="20"/>
                <w:szCs w:val="20"/>
                <w:u w:val="single"/>
                <w:lang w:val="it-IT"/>
              </w:rPr>
            </w:pPr>
          </w:p>
          <w:p w14:paraId="4C420D65" w14:textId="45FC67AD" w:rsidR="007603CF" w:rsidRPr="00660CF7" w:rsidRDefault="00660CF7" w:rsidP="00660CF7">
            <w:pPr>
              <w:jc w:val="both"/>
              <w:rPr>
                <w:rFonts w:ascii="Arial Narrow" w:hAnsi="Arial Narrow"/>
                <w:b/>
                <w:bCs/>
                <w:color w:val="0E101A"/>
                <w:sz w:val="20"/>
                <w:szCs w:val="20"/>
                <w:lang w:val="it-IT"/>
              </w:rPr>
            </w:pPr>
            <w:r w:rsidRPr="00660CF7">
              <w:rPr>
                <w:rFonts w:ascii="Arial Narrow" w:hAnsi="Arial Narrow"/>
                <w:b/>
                <w:bCs/>
                <w:color w:val="0E101A"/>
                <w:sz w:val="20"/>
                <w:szCs w:val="20"/>
                <w:lang w:val="it-IT"/>
              </w:rPr>
              <w:t>PREMI DELLE COMPAGNIE AEREE MONDIALI 2023</w:t>
            </w:r>
          </w:p>
          <w:p w14:paraId="1E1D844E" w14:textId="77777777" w:rsidR="00660CF7" w:rsidRPr="00660CF7" w:rsidRDefault="00660CF7" w:rsidP="00660CF7">
            <w:pPr>
              <w:jc w:val="both"/>
              <w:rPr>
                <w:rFonts w:ascii="Arial Narrow" w:hAnsi="Arial Narrow"/>
                <w:b/>
                <w:bCs/>
                <w:color w:val="0E101A"/>
                <w:sz w:val="20"/>
                <w:szCs w:val="20"/>
                <w:lang w:val="it-IT"/>
              </w:rPr>
            </w:pPr>
          </w:p>
          <w:p w14:paraId="01376BC0" w14:textId="7C57F5B0" w:rsidR="00660CF7" w:rsidRPr="00660CF7" w:rsidRDefault="00660CF7" w:rsidP="00660CF7">
            <w:pPr>
              <w:jc w:val="both"/>
              <w:rPr>
                <w:rFonts w:ascii="Arial Narrow" w:hAnsi="Arial Narrow"/>
                <w:color w:val="0E101A"/>
                <w:sz w:val="20"/>
                <w:szCs w:val="20"/>
                <w:lang w:val="it-IT"/>
              </w:rPr>
            </w:pPr>
            <w:r w:rsidRPr="00660CF7">
              <w:rPr>
                <w:rFonts w:ascii="Arial Narrow" w:hAnsi="Arial Narrow"/>
                <w:color w:val="0E101A"/>
                <w:sz w:val="20"/>
                <w:szCs w:val="20"/>
                <w:lang w:val="it-IT"/>
              </w:rPr>
              <w:t>I World Airline Awards sono totalmente indipendenti e imparziali e sono stati introdotti nel 1999 per fornire uno studio sulla soddisfazione dei clienti che fosse veramente globale. I viaggiatori di tutto il mondo votano nel più grande sondaggio sulla soddisfazione dei passeggeri delle compagnie aeree per determinare i vincitori del premio. I media di tutto il mondo definiscono i premi come "</w:t>
            </w:r>
            <w:r w:rsidRPr="00660CF7">
              <w:rPr>
                <w:rFonts w:ascii="Arial Narrow" w:hAnsi="Arial Narrow"/>
                <w:b/>
                <w:bCs/>
                <w:i/>
                <w:iCs/>
                <w:color w:val="0E101A"/>
                <w:sz w:val="20"/>
                <w:szCs w:val="20"/>
                <w:lang w:val="it-IT"/>
              </w:rPr>
              <w:t>gli Oscar dell'industria aerea</w:t>
            </w:r>
            <w:r w:rsidRPr="00660CF7">
              <w:rPr>
                <w:rFonts w:ascii="Arial Narrow" w:hAnsi="Arial Narrow"/>
                <w:color w:val="0E101A"/>
                <w:sz w:val="20"/>
                <w:szCs w:val="20"/>
                <w:lang w:val="it-IT"/>
              </w:rPr>
              <w:t>".</w:t>
            </w:r>
          </w:p>
          <w:p w14:paraId="6AC49889" w14:textId="1C35CC4A" w:rsidR="007603CF" w:rsidRPr="00872353" w:rsidRDefault="00660CF7" w:rsidP="00660CF7">
            <w:pPr>
              <w:pStyle w:val="NormaleWeb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Tutti i costi dell'indagine e dei premi sono a carico di </w:t>
            </w:r>
            <w:proofErr w:type="spellStart"/>
            <w:r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>Skytrax</w:t>
            </w:r>
            <w:proofErr w:type="spellEnd"/>
            <w:r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e le compagnie aeree non pagano alcuna tassa di iscrizione o registrazione. Non sono previsti costi per l'utilizzo dei loghi e dei risultati dei premi.</w:t>
            </w:r>
          </w:p>
          <w:p w14:paraId="4D39CE64" w14:textId="77777777" w:rsidR="00660CF7" w:rsidRPr="00872353" w:rsidRDefault="00660CF7" w:rsidP="00660CF7">
            <w:pPr>
              <w:pStyle w:val="NormaleWeb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>L'indagine online sui clienti è stata condotta da settembre 2022 a maggio 2023, insieme agli inviti inviati ai partecipanti dell'anno precedente presenti nel database dell'indagine. Il sondaggio è stato condotto in inglese, francese, spagnolo, russo, giapponese e cinese.</w:t>
            </w:r>
          </w:p>
          <w:p w14:paraId="1F742B2A" w14:textId="77777777" w:rsidR="00660CF7" w:rsidRPr="00872353" w:rsidRDefault="00660CF7" w:rsidP="00660CF7">
            <w:pPr>
              <w:pStyle w:val="NormaleWeb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>Oltre 100 nazionalità di clienti hanno partecipato al sondaggio 2022/2023, con 20,23 milioni di voci ammissibili conteggiate nei risultati. Le voci del sondaggio sono state controllate per identificare le informazioni IP e degli utenti e tutte le voci duplicate, sospette o non ammissibili sono state eliminate. Più di 325 compagnie aeree sono presenti nei risultati finali del premio.</w:t>
            </w:r>
          </w:p>
          <w:p w14:paraId="6BE575D2" w14:textId="0E1DC859" w:rsidR="005A004D" w:rsidRPr="00872353" w:rsidRDefault="00660CF7" w:rsidP="00660CF7">
            <w:pPr>
              <w:pStyle w:val="NormaleWeb"/>
              <w:jc w:val="both"/>
              <w:rPr>
                <w:rFonts w:ascii="Arial Narrow" w:hAnsi="Arial Narrow" w:cs="Arial"/>
                <w:lang w:val="it-IT"/>
              </w:rPr>
            </w:pPr>
            <w:r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Per ulteriori informazioni, contattare Peter Miller di </w:t>
            </w:r>
            <w:proofErr w:type="spellStart"/>
            <w:r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>Skytrax</w:t>
            </w:r>
            <w:proofErr w:type="spellEnd"/>
            <w:r w:rsidRPr="00660CF7">
              <w:rPr>
                <w:rFonts w:ascii="Arial Narrow" w:hAnsi="Arial Narrow" w:cs="Arial"/>
                <w:sz w:val="20"/>
                <w:szCs w:val="20"/>
                <w:lang w:val="it-IT"/>
              </w:rPr>
              <w:t>:</w:t>
            </w:r>
            <w:r w:rsidR="007603CF" w:rsidRPr="00872353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  <w:r w:rsidR="007603CF" w:rsidRPr="00872353">
              <w:rPr>
                <w:rFonts w:ascii="Arial Narrow" w:hAnsi="Arial Narrow" w:cs="Arial"/>
                <w:color w:val="0000FF"/>
                <w:sz w:val="20"/>
                <w:szCs w:val="20"/>
                <w:lang w:val="it-IT"/>
              </w:rPr>
              <w:t>peter.miller@skytrax.uk</w:t>
            </w:r>
          </w:p>
        </w:tc>
      </w:tr>
    </w:tbl>
    <w:p w14:paraId="7DF6FA44" w14:textId="3BF5AC1E" w:rsidR="00836239" w:rsidRPr="00836239" w:rsidRDefault="007E13B3" w:rsidP="00836239">
      <w:pPr>
        <w:ind w:right="-466"/>
        <w:jc w:val="both"/>
        <w:rPr>
          <w:sz w:val="20"/>
          <w:szCs w:val="20"/>
          <w:lang w:val="de-DE"/>
        </w:rPr>
      </w:pPr>
      <w:r w:rsidRPr="00C30EC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hidden="0" allowOverlap="1" wp14:anchorId="6BE575FC" wp14:editId="15811F71">
            <wp:simplePos x="0" y="0"/>
            <wp:positionH relativeFrom="page">
              <wp:posOffset>6278880</wp:posOffset>
            </wp:positionH>
            <wp:positionV relativeFrom="paragraph">
              <wp:posOffset>7169512</wp:posOffset>
            </wp:positionV>
            <wp:extent cx="1271272" cy="1259997"/>
            <wp:effectExtent l="0" t="0" r="508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860"/>
                    <a:stretch>
                      <a:fillRect/>
                    </a:stretch>
                  </pic:blipFill>
                  <pic:spPr>
                    <a:xfrm>
                      <a:off x="0" y="0"/>
                      <a:ext cx="1271272" cy="1259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36239" w:rsidRPr="008362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9BD2" w14:textId="77777777" w:rsidR="001843F5" w:rsidRDefault="001843F5" w:rsidP="00ED51E3">
      <w:pPr>
        <w:spacing w:line="240" w:lineRule="auto"/>
      </w:pPr>
      <w:r>
        <w:separator/>
      </w:r>
    </w:p>
  </w:endnote>
  <w:endnote w:type="continuationSeparator" w:id="0">
    <w:p w14:paraId="7130DE25" w14:textId="77777777" w:rsidR="001843F5" w:rsidRDefault="001843F5" w:rsidP="00ED51E3">
      <w:pPr>
        <w:spacing w:line="240" w:lineRule="auto"/>
      </w:pPr>
      <w:r>
        <w:continuationSeparator/>
      </w:r>
    </w:p>
  </w:endnote>
  <w:endnote w:type="continuationNotice" w:id="1">
    <w:p w14:paraId="43CBBB17" w14:textId="77777777" w:rsidR="001843F5" w:rsidRDefault="001843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50F1" w14:textId="77777777" w:rsidR="001843F5" w:rsidRDefault="001843F5" w:rsidP="00ED51E3">
      <w:pPr>
        <w:spacing w:line="240" w:lineRule="auto"/>
      </w:pPr>
      <w:r>
        <w:separator/>
      </w:r>
    </w:p>
  </w:footnote>
  <w:footnote w:type="continuationSeparator" w:id="0">
    <w:p w14:paraId="7AFE5805" w14:textId="77777777" w:rsidR="001843F5" w:rsidRDefault="001843F5" w:rsidP="00ED51E3">
      <w:pPr>
        <w:spacing w:line="240" w:lineRule="auto"/>
      </w:pPr>
      <w:r>
        <w:continuationSeparator/>
      </w:r>
    </w:p>
  </w:footnote>
  <w:footnote w:type="continuationNotice" w:id="1">
    <w:p w14:paraId="77E74434" w14:textId="77777777" w:rsidR="001843F5" w:rsidRDefault="001843F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5D65"/>
    <w:multiLevelType w:val="hybridMultilevel"/>
    <w:tmpl w:val="8812A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940"/>
    <w:multiLevelType w:val="hybridMultilevel"/>
    <w:tmpl w:val="D3C8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D6C07"/>
    <w:multiLevelType w:val="hybridMultilevel"/>
    <w:tmpl w:val="0C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2B0F"/>
    <w:multiLevelType w:val="hybridMultilevel"/>
    <w:tmpl w:val="432E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898"/>
    <w:multiLevelType w:val="hybridMultilevel"/>
    <w:tmpl w:val="A0DED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3671">
    <w:abstractNumId w:val="0"/>
  </w:num>
  <w:num w:numId="2" w16cid:durableId="1938753408">
    <w:abstractNumId w:val="3"/>
  </w:num>
  <w:num w:numId="3" w16cid:durableId="928587168">
    <w:abstractNumId w:val="1"/>
  </w:num>
  <w:num w:numId="4" w16cid:durableId="1130444032">
    <w:abstractNumId w:val="2"/>
  </w:num>
  <w:num w:numId="5" w16cid:durableId="50174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7"/>
    <w:rsid w:val="00006CC3"/>
    <w:rsid w:val="00011552"/>
    <w:rsid w:val="0002396A"/>
    <w:rsid w:val="00024369"/>
    <w:rsid w:val="000316D5"/>
    <w:rsid w:val="00051E59"/>
    <w:rsid w:val="00054459"/>
    <w:rsid w:val="00055BC3"/>
    <w:rsid w:val="00065882"/>
    <w:rsid w:val="00081FFD"/>
    <w:rsid w:val="00087F40"/>
    <w:rsid w:val="00092982"/>
    <w:rsid w:val="000A2C5E"/>
    <w:rsid w:val="000B2C60"/>
    <w:rsid w:val="000C1B74"/>
    <w:rsid w:val="000D6B55"/>
    <w:rsid w:val="0010356B"/>
    <w:rsid w:val="00104E28"/>
    <w:rsid w:val="00107686"/>
    <w:rsid w:val="001154CE"/>
    <w:rsid w:val="001201B8"/>
    <w:rsid w:val="001225A9"/>
    <w:rsid w:val="00137488"/>
    <w:rsid w:val="001406D0"/>
    <w:rsid w:val="00140F43"/>
    <w:rsid w:val="00142AD3"/>
    <w:rsid w:val="00144DC8"/>
    <w:rsid w:val="00145AF7"/>
    <w:rsid w:val="00146341"/>
    <w:rsid w:val="001548BA"/>
    <w:rsid w:val="00156E0E"/>
    <w:rsid w:val="001638AF"/>
    <w:rsid w:val="001656C5"/>
    <w:rsid w:val="001843F5"/>
    <w:rsid w:val="001855EC"/>
    <w:rsid w:val="00194253"/>
    <w:rsid w:val="001C3CF5"/>
    <w:rsid w:val="001D1129"/>
    <w:rsid w:val="001D3467"/>
    <w:rsid w:val="001D56FF"/>
    <w:rsid w:val="001E08E8"/>
    <w:rsid w:val="001E7A9B"/>
    <w:rsid w:val="001F127D"/>
    <w:rsid w:val="001F2056"/>
    <w:rsid w:val="001F59A5"/>
    <w:rsid w:val="00200F97"/>
    <w:rsid w:val="00201915"/>
    <w:rsid w:val="0020227D"/>
    <w:rsid w:val="002056B7"/>
    <w:rsid w:val="002110CD"/>
    <w:rsid w:val="002202AB"/>
    <w:rsid w:val="00233C03"/>
    <w:rsid w:val="00236E73"/>
    <w:rsid w:val="00237094"/>
    <w:rsid w:val="00240AEB"/>
    <w:rsid w:val="002563D4"/>
    <w:rsid w:val="00257479"/>
    <w:rsid w:val="00260911"/>
    <w:rsid w:val="0026206E"/>
    <w:rsid w:val="00264962"/>
    <w:rsid w:val="00280D71"/>
    <w:rsid w:val="00283FF9"/>
    <w:rsid w:val="00291752"/>
    <w:rsid w:val="00294B38"/>
    <w:rsid w:val="002967D2"/>
    <w:rsid w:val="00296CA5"/>
    <w:rsid w:val="002A0AC6"/>
    <w:rsid w:val="002A540B"/>
    <w:rsid w:val="002A7AB0"/>
    <w:rsid w:val="002B563C"/>
    <w:rsid w:val="002C2891"/>
    <w:rsid w:val="002C36B2"/>
    <w:rsid w:val="002D0D73"/>
    <w:rsid w:val="002D6D87"/>
    <w:rsid w:val="002E1EBA"/>
    <w:rsid w:val="00301444"/>
    <w:rsid w:val="0030254E"/>
    <w:rsid w:val="00303B1F"/>
    <w:rsid w:val="003045D6"/>
    <w:rsid w:val="00304BBC"/>
    <w:rsid w:val="00310AAB"/>
    <w:rsid w:val="00322120"/>
    <w:rsid w:val="00325D10"/>
    <w:rsid w:val="003278E0"/>
    <w:rsid w:val="00335D54"/>
    <w:rsid w:val="00351823"/>
    <w:rsid w:val="003578C7"/>
    <w:rsid w:val="00357DB2"/>
    <w:rsid w:val="00361D10"/>
    <w:rsid w:val="0037029D"/>
    <w:rsid w:val="00370327"/>
    <w:rsid w:val="0037450B"/>
    <w:rsid w:val="00381F8D"/>
    <w:rsid w:val="003856E2"/>
    <w:rsid w:val="00386E9E"/>
    <w:rsid w:val="00397434"/>
    <w:rsid w:val="003A04BA"/>
    <w:rsid w:val="003A3569"/>
    <w:rsid w:val="003B3AEB"/>
    <w:rsid w:val="003C100F"/>
    <w:rsid w:val="003C1844"/>
    <w:rsid w:val="003C2CF9"/>
    <w:rsid w:val="003C4F28"/>
    <w:rsid w:val="003C64AA"/>
    <w:rsid w:val="003D0938"/>
    <w:rsid w:val="003D7859"/>
    <w:rsid w:val="00406014"/>
    <w:rsid w:val="00410048"/>
    <w:rsid w:val="004222C5"/>
    <w:rsid w:val="00423A63"/>
    <w:rsid w:val="004279DF"/>
    <w:rsid w:val="004339D9"/>
    <w:rsid w:val="00454553"/>
    <w:rsid w:val="00454610"/>
    <w:rsid w:val="0045611D"/>
    <w:rsid w:val="004568DD"/>
    <w:rsid w:val="00465F5A"/>
    <w:rsid w:val="00475679"/>
    <w:rsid w:val="004901CA"/>
    <w:rsid w:val="00490957"/>
    <w:rsid w:val="00490DDE"/>
    <w:rsid w:val="00492A57"/>
    <w:rsid w:val="004A4E2E"/>
    <w:rsid w:val="004B2568"/>
    <w:rsid w:val="004C5E9C"/>
    <w:rsid w:val="004D0087"/>
    <w:rsid w:val="004E160E"/>
    <w:rsid w:val="004F010F"/>
    <w:rsid w:val="004F74DF"/>
    <w:rsid w:val="004F7D0D"/>
    <w:rsid w:val="0050794C"/>
    <w:rsid w:val="005133B3"/>
    <w:rsid w:val="0051373C"/>
    <w:rsid w:val="00514C6E"/>
    <w:rsid w:val="00515A73"/>
    <w:rsid w:val="0053259E"/>
    <w:rsid w:val="00535C90"/>
    <w:rsid w:val="0054530A"/>
    <w:rsid w:val="0054713D"/>
    <w:rsid w:val="00547B55"/>
    <w:rsid w:val="00584BC8"/>
    <w:rsid w:val="005857BE"/>
    <w:rsid w:val="005945D9"/>
    <w:rsid w:val="005A004D"/>
    <w:rsid w:val="005A4B6B"/>
    <w:rsid w:val="005A6043"/>
    <w:rsid w:val="005B2B4D"/>
    <w:rsid w:val="005C21C8"/>
    <w:rsid w:val="005D150C"/>
    <w:rsid w:val="005D448E"/>
    <w:rsid w:val="005F0323"/>
    <w:rsid w:val="005F5B15"/>
    <w:rsid w:val="006167E2"/>
    <w:rsid w:val="00616E96"/>
    <w:rsid w:val="00617AF6"/>
    <w:rsid w:val="0062073F"/>
    <w:rsid w:val="00621307"/>
    <w:rsid w:val="006213DB"/>
    <w:rsid w:val="00640FE6"/>
    <w:rsid w:val="0064204C"/>
    <w:rsid w:val="00651545"/>
    <w:rsid w:val="006528B4"/>
    <w:rsid w:val="00654AB4"/>
    <w:rsid w:val="00660CF7"/>
    <w:rsid w:val="00673750"/>
    <w:rsid w:val="00680E78"/>
    <w:rsid w:val="00682EBD"/>
    <w:rsid w:val="00685AA1"/>
    <w:rsid w:val="00686B8A"/>
    <w:rsid w:val="0069298F"/>
    <w:rsid w:val="00693FBF"/>
    <w:rsid w:val="0069419C"/>
    <w:rsid w:val="00695C52"/>
    <w:rsid w:val="006A0039"/>
    <w:rsid w:val="006A248D"/>
    <w:rsid w:val="006A6173"/>
    <w:rsid w:val="006A713E"/>
    <w:rsid w:val="006E3B76"/>
    <w:rsid w:val="006E550F"/>
    <w:rsid w:val="006F299C"/>
    <w:rsid w:val="006F3B25"/>
    <w:rsid w:val="0070094C"/>
    <w:rsid w:val="00700AED"/>
    <w:rsid w:val="007014FB"/>
    <w:rsid w:val="00704271"/>
    <w:rsid w:val="00706992"/>
    <w:rsid w:val="00707A22"/>
    <w:rsid w:val="00711A02"/>
    <w:rsid w:val="00716449"/>
    <w:rsid w:val="007223F6"/>
    <w:rsid w:val="00723639"/>
    <w:rsid w:val="00726B3A"/>
    <w:rsid w:val="00731E78"/>
    <w:rsid w:val="007334D9"/>
    <w:rsid w:val="00735856"/>
    <w:rsid w:val="0073648B"/>
    <w:rsid w:val="007421DA"/>
    <w:rsid w:val="007430D7"/>
    <w:rsid w:val="00753D18"/>
    <w:rsid w:val="00757752"/>
    <w:rsid w:val="007603CF"/>
    <w:rsid w:val="0076279B"/>
    <w:rsid w:val="0076468D"/>
    <w:rsid w:val="0076484E"/>
    <w:rsid w:val="0076755C"/>
    <w:rsid w:val="007753D6"/>
    <w:rsid w:val="00780195"/>
    <w:rsid w:val="00787BDD"/>
    <w:rsid w:val="007906F2"/>
    <w:rsid w:val="007A348F"/>
    <w:rsid w:val="007A6248"/>
    <w:rsid w:val="007B3C2D"/>
    <w:rsid w:val="007C6830"/>
    <w:rsid w:val="007D2D7F"/>
    <w:rsid w:val="007D4E5F"/>
    <w:rsid w:val="007D6D30"/>
    <w:rsid w:val="007E13B3"/>
    <w:rsid w:val="00800E30"/>
    <w:rsid w:val="00804250"/>
    <w:rsid w:val="00805DC5"/>
    <w:rsid w:val="00810515"/>
    <w:rsid w:val="00810938"/>
    <w:rsid w:val="00817F15"/>
    <w:rsid w:val="00836239"/>
    <w:rsid w:val="00842836"/>
    <w:rsid w:val="00845B0B"/>
    <w:rsid w:val="008469FC"/>
    <w:rsid w:val="0085429E"/>
    <w:rsid w:val="00857FB0"/>
    <w:rsid w:val="00860315"/>
    <w:rsid w:val="008620C4"/>
    <w:rsid w:val="0086427E"/>
    <w:rsid w:val="00872353"/>
    <w:rsid w:val="00884F67"/>
    <w:rsid w:val="00894D8F"/>
    <w:rsid w:val="008965A5"/>
    <w:rsid w:val="008A06E3"/>
    <w:rsid w:val="008A39CB"/>
    <w:rsid w:val="008A677C"/>
    <w:rsid w:val="008B349B"/>
    <w:rsid w:val="008B4D5C"/>
    <w:rsid w:val="008B526D"/>
    <w:rsid w:val="008B7803"/>
    <w:rsid w:val="008C5CF9"/>
    <w:rsid w:val="008F0B85"/>
    <w:rsid w:val="008F715D"/>
    <w:rsid w:val="009015B9"/>
    <w:rsid w:val="00907050"/>
    <w:rsid w:val="00912B0A"/>
    <w:rsid w:val="0091641E"/>
    <w:rsid w:val="009220F2"/>
    <w:rsid w:val="009370EF"/>
    <w:rsid w:val="00946288"/>
    <w:rsid w:val="00946764"/>
    <w:rsid w:val="009665D6"/>
    <w:rsid w:val="00967F55"/>
    <w:rsid w:val="009812DB"/>
    <w:rsid w:val="00982534"/>
    <w:rsid w:val="00983142"/>
    <w:rsid w:val="009A0582"/>
    <w:rsid w:val="009A658D"/>
    <w:rsid w:val="009C4F17"/>
    <w:rsid w:val="009D0A00"/>
    <w:rsid w:val="00A0272B"/>
    <w:rsid w:val="00A120DE"/>
    <w:rsid w:val="00A12C0B"/>
    <w:rsid w:val="00A13ABD"/>
    <w:rsid w:val="00A14097"/>
    <w:rsid w:val="00A14A82"/>
    <w:rsid w:val="00A20075"/>
    <w:rsid w:val="00A2421E"/>
    <w:rsid w:val="00A36ACB"/>
    <w:rsid w:val="00A37857"/>
    <w:rsid w:val="00A53A42"/>
    <w:rsid w:val="00A540AF"/>
    <w:rsid w:val="00A61ACF"/>
    <w:rsid w:val="00A61F16"/>
    <w:rsid w:val="00A72C8F"/>
    <w:rsid w:val="00A74FA5"/>
    <w:rsid w:val="00A86D2D"/>
    <w:rsid w:val="00A877F5"/>
    <w:rsid w:val="00A87895"/>
    <w:rsid w:val="00AA3089"/>
    <w:rsid w:val="00AB3D73"/>
    <w:rsid w:val="00AC7243"/>
    <w:rsid w:val="00AD433F"/>
    <w:rsid w:val="00AD7807"/>
    <w:rsid w:val="00AF6A85"/>
    <w:rsid w:val="00B00845"/>
    <w:rsid w:val="00B0146E"/>
    <w:rsid w:val="00B02484"/>
    <w:rsid w:val="00B13432"/>
    <w:rsid w:val="00B20CB4"/>
    <w:rsid w:val="00B24B85"/>
    <w:rsid w:val="00B33EAB"/>
    <w:rsid w:val="00B409F1"/>
    <w:rsid w:val="00B45E40"/>
    <w:rsid w:val="00B5282A"/>
    <w:rsid w:val="00B55A1D"/>
    <w:rsid w:val="00B642C7"/>
    <w:rsid w:val="00B76949"/>
    <w:rsid w:val="00B86E0E"/>
    <w:rsid w:val="00B873CB"/>
    <w:rsid w:val="00B90EAE"/>
    <w:rsid w:val="00B92126"/>
    <w:rsid w:val="00B96264"/>
    <w:rsid w:val="00BA126C"/>
    <w:rsid w:val="00BA24C9"/>
    <w:rsid w:val="00BA536F"/>
    <w:rsid w:val="00BA5CB7"/>
    <w:rsid w:val="00BA79A2"/>
    <w:rsid w:val="00BA79CC"/>
    <w:rsid w:val="00BA7F48"/>
    <w:rsid w:val="00BB6B4D"/>
    <w:rsid w:val="00BB7A50"/>
    <w:rsid w:val="00BC494A"/>
    <w:rsid w:val="00BD573B"/>
    <w:rsid w:val="00BE4BD0"/>
    <w:rsid w:val="00BE6C8E"/>
    <w:rsid w:val="00BE7B59"/>
    <w:rsid w:val="00BF64D3"/>
    <w:rsid w:val="00C00123"/>
    <w:rsid w:val="00C00DEF"/>
    <w:rsid w:val="00C02068"/>
    <w:rsid w:val="00C06167"/>
    <w:rsid w:val="00C14BCD"/>
    <w:rsid w:val="00C228ED"/>
    <w:rsid w:val="00C3035B"/>
    <w:rsid w:val="00C30ECC"/>
    <w:rsid w:val="00C31D6D"/>
    <w:rsid w:val="00C41500"/>
    <w:rsid w:val="00C4687A"/>
    <w:rsid w:val="00C5152E"/>
    <w:rsid w:val="00C7392C"/>
    <w:rsid w:val="00C749FD"/>
    <w:rsid w:val="00C76D71"/>
    <w:rsid w:val="00C93EB3"/>
    <w:rsid w:val="00C96462"/>
    <w:rsid w:val="00CA290F"/>
    <w:rsid w:val="00CA7B80"/>
    <w:rsid w:val="00CA7C78"/>
    <w:rsid w:val="00CB676B"/>
    <w:rsid w:val="00CC3A41"/>
    <w:rsid w:val="00CC596D"/>
    <w:rsid w:val="00CD5C21"/>
    <w:rsid w:val="00CE0AF7"/>
    <w:rsid w:val="00CE4595"/>
    <w:rsid w:val="00CE78AB"/>
    <w:rsid w:val="00CF16DC"/>
    <w:rsid w:val="00CF3123"/>
    <w:rsid w:val="00D0482F"/>
    <w:rsid w:val="00D06906"/>
    <w:rsid w:val="00D148DF"/>
    <w:rsid w:val="00D25A1C"/>
    <w:rsid w:val="00D27B8A"/>
    <w:rsid w:val="00D54A2E"/>
    <w:rsid w:val="00D57F80"/>
    <w:rsid w:val="00D632FD"/>
    <w:rsid w:val="00D840A6"/>
    <w:rsid w:val="00D95157"/>
    <w:rsid w:val="00D96229"/>
    <w:rsid w:val="00DA4AB3"/>
    <w:rsid w:val="00DA4B51"/>
    <w:rsid w:val="00DB2DB3"/>
    <w:rsid w:val="00DB3569"/>
    <w:rsid w:val="00DB5CDA"/>
    <w:rsid w:val="00DB7FEE"/>
    <w:rsid w:val="00DC1C44"/>
    <w:rsid w:val="00E077A1"/>
    <w:rsid w:val="00E11166"/>
    <w:rsid w:val="00E16A16"/>
    <w:rsid w:val="00E22419"/>
    <w:rsid w:val="00E22747"/>
    <w:rsid w:val="00E30039"/>
    <w:rsid w:val="00E452AC"/>
    <w:rsid w:val="00E50995"/>
    <w:rsid w:val="00E60D2A"/>
    <w:rsid w:val="00E645EA"/>
    <w:rsid w:val="00E6556B"/>
    <w:rsid w:val="00E72ACD"/>
    <w:rsid w:val="00E74516"/>
    <w:rsid w:val="00E800D9"/>
    <w:rsid w:val="00E8662D"/>
    <w:rsid w:val="00E92D24"/>
    <w:rsid w:val="00EA0DAE"/>
    <w:rsid w:val="00EA374E"/>
    <w:rsid w:val="00EB2865"/>
    <w:rsid w:val="00EB4AF5"/>
    <w:rsid w:val="00EB611B"/>
    <w:rsid w:val="00ED2276"/>
    <w:rsid w:val="00ED51E3"/>
    <w:rsid w:val="00EE3426"/>
    <w:rsid w:val="00EE6E8C"/>
    <w:rsid w:val="00EF0A75"/>
    <w:rsid w:val="00EF18C0"/>
    <w:rsid w:val="00EF5088"/>
    <w:rsid w:val="00F0006E"/>
    <w:rsid w:val="00F06C29"/>
    <w:rsid w:val="00F11877"/>
    <w:rsid w:val="00F12861"/>
    <w:rsid w:val="00F16768"/>
    <w:rsid w:val="00F32E48"/>
    <w:rsid w:val="00F33023"/>
    <w:rsid w:val="00F33CEF"/>
    <w:rsid w:val="00F3554F"/>
    <w:rsid w:val="00F400E9"/>
    <w:rsid w:val="00F50C5E"/>
    <w:rsid w:val="00F538E7"/>
    <w:rsid w:val="00F60153"/>
    <w:rsid w:val="00F63A2F"/>
    <w:rsid w:val="00F63EFE"/>
    <w:rsid w:val="00F65535"/>
    <w:rsid w:val="00F70A99"/>
    <w:rsid w:val="00F91937"/>
    <w:rsid w:val="00FA7AA1"/>
    <w:rsid w:val="00FC28AA"/>
    <w:rsid w:val="00FD2620"/>
    <w:rsid w:val="00FD42D1"/>
    <w:rsid w:val="00FE00C8"/>
    <w:rsid w:val="00FE2DD2"/>
    <w:rsid w:val="00FE5A1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C3"/>
  <w15:docId w15:val="{C40C791D-E5D4-DA42-B22F-58F0F0B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ellanormale"/>
    <w:tblPr>
      <w:tblStyleRowBandSize w:val="1"/>
      <w:tblStyleColBandSize w:val="1"/>
    </w:tblPr>
  </w:style>
  <w:style w:type="table" w:customStyle="1" w:styleId="3">
    <w:name w:val="3"/>
    <w:basedOn w:val="Tabellanormale"/>
    <w:tblPr>
      <w:tblStyleRowBandSize w:val="1"/>
      <w:tblStyleColBandSize w:val="1"/>
    </w:tblPr>
  </w:style>
  <w:style w:type="table" w:customStyle="1" w:styleId="2">
    <w:name w:val="2"/>
    <w:basedOn w:val="Tabellanormale"/>
    <w:tblPr>
      <w:tblStyleRowBandSize w:val="1"/>
      <w:tblStyleColBandSize w:val="1"/>
    </w:tblPr>
  </w:style>
  <w:style w:type="table" w:customStyle="1" w:styleId="1">
    <w:name w:val="1"/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D51E3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1E3"/>
  </w:style>
  <w:style w:type="paragraph" w:styleId="Pidipagina">
    <w:name w:val="footer"/>
    <w:basedOn w:val="Normale"/>
    <w:link w:val="PidipaginaCarattere"/>
    <w:uiPriority w:val="99"/>
    <w:unhideWhenUsed/>
    <w:rsid w:val="00ED51E3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1E3"/>
  </w:style>
  <w:style w:type="character" w:styleId="Collegamentoipertestuale">
    <w:name w:val="Hyperlink"/>
    <w:basedOn w:val="Carpredefinitoparagrafo"/>
    <w:uiPriority w:val="99"/>
    <w:unhideWhenUsed/>
    <w:rsid w:val="00693F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FB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325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325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3259E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25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259E"/>
    <w:rPr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3259E"/>
    <w:pPr>
      <w:ind w:left="720"/>
      <w:contextualSpacing/>
    </w:pPr>
  </w:style>
  <w:style w:type="paragraph" w:styleId="Revisione">
    <w:name w:val="Revision"/>
    <w:hidden/>
    <w:uiPriority w:val="99"/>
    <w:semiHidden/>
    <w:rsid w:val="00140F43"/>
    <w:pPr>
      <w:spacing w:line="240" w:lineRule="auto"/>
    </w:pPr>
    <w:rPr>
      <w:lang w:val="en-US"/>
    </w:rPr>
  </w:style>
  <w:style w:type="character" w:customStyle="1" w:styleId="ui-provider">
    <w:name w:val="ui-provider"/>
    <w:basedOn w:val="Carpredefinitoparagrafo"/>
    <w:rsid w:val="00E16A16"/>
  </w:style>
  <w:style w:type="character" w:styleId="Enfasigrassetto">
    <w:name w:val="Strong"/>
    <w:basedOn w:val="Carpredefinitoparagrafo"/>
    <w:uiPriority w:val="22"/>
    <w:qFormat/>
    <w:rsid w:val="00EF18C0"/>
    <w:rPr>
      <w:b/>
      <w:bCs/>
    </w:rPr>
  </w:style>
  <w:style w:type="character" w:styleId="Enfasicorsivo">
    <w:name w:val="Emphasis"/>
    <w:basedOn w:val="Carpredefinitoparagrafo"/>
    <w:uiPriority w:val="20"/>
    <w:qFormat/>
    <w:rsid w:val="00C5152E"/>
    <w:rPr>
      <w:i/>
      <w:iCs/>
    </w:rPr>
  </w:style>
  <w:style w:type="paragraph" w:styleId="NormaleWeb">
    <w:name w:val="Normal (Web)"/>
    <w:basedOn w:val="Normale"/>
    <w:uiPriority w:val="99"/>
    <w:unhideWhenUsed/>
    <w:rsid w:val="00E8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Carpredefinitoparagrafo"/>
    <w:rsid w:val="00E800D9"/>
  </w:style>
  <w:style w:type="character" w:customStyle="1" w:styleId="apple-converted-space">
    <w:name w:val="apple-converted-space"/>
    <w:basedOn w:val="Carpredefinitoparagrafo"/>
    <w:rsid w:val="00E800D9"/>
  </w:style>
  <w:style w:type="character" w:customStyle="1" w:styleId="mark2dfl1b5y8">
    <w:name w:val="mark2dfl1b5y8"/>
    <w:basedOn w:val="Carpredefinitoparagrafo"/>
    <w:rsid w:val="00E800D9"/>
  </w:style>
  <w:style w:type="paragraph" w:styleId="Didascalia">
    <w:name w:val="caption"/>
    <w:basedOn w:val="Normale"/>
    <w:next w:val="Normale"/>
    <w:uiPriority w:val="35"/>
    <w:unhideWhenUsed/>
    <w:qFormat/>
    <w:rsid w:val="008B349B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69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cesca.marchesi@meslismel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lotea.com/it/sala-stamp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3Ry6obpNZgWBNvZftuKhf2jYdQ==">AMUW2mXa86j1shDHqNDCXQIoRwjtFKuVE+SK8NsYDn74FvYQMNXa7nesoJBtY+ICUI4KAtWPNEYYVBhDjcxQImhKRPdFfKei5HXqVcfw708BhyPjcBbVvF0=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Roxanna Pestonit</dc:creator>
  <cp:keywords/>
  <dc:description/>
  <cp:lastModifiedBy>Giulia Leoni | MELISMELIS</cp:lastModifiedBy>
  <cp:revision>3</cp:revision>
  <cp:lastPrinted>2023-06-20T10:36:00Z</cp:lastPrinted>
  <dcterms:created xsi:type="dcterms:W3CDTF">2023-06-21T09:42:00Z</dcterms:created>
  <dcterms:modified xsi:type="dcterms:W3CDTF">2023-06-21T10:04:00Z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2023-02-10T09:40:16Z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936e169f-04ef-4664-8778-2a2d125b59f9</vt:lpwstr>
  </property>
  <property fmtid="{D5CDD505-2E9C-101B-9397-08002B2CF9AE}" pid="8" name="MSIP_Label_2d1c7476-f302-47ca-97a0-972f32671471_ContentBits">
    <vt:lpwstr>0</vt:lpwstr>
  </property>
</Properties>
</file>