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FESTIVAL DANZA URBANA CORINALDO 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IX Edizione, Corinaldo (AN)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Dal 7 all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8 luglio, a Corinaldo (AN) 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invasione colorata del Festival di Danza Urbana tra trampoli, incursioni storiche e performative, danza urban, e un omaggio a Fellini</w:t>
      </w:r>
    </w:p>
    <w:p>
      <w:pPr>
        <w:pStyle w:val="Normal.0"/>
        <w:jc w:val="center"/>
        <w:rPr>
          <w:rFonts w:ascii="Arial" w:cs="Arial" w:hAnsi="Arial" w:eastAsia="Arial"/>
          <w:sz w:val="30"/>
          <w:szCs w:val="30"/>
        </w:rPr>
      </w:pPr>
      <w:r>
        <w:rPr>
          <w:rFonts w:ascii="Arial" w:cs="Arial" w:hAnsi="Arial" w:eastAsia="Arial"/>
          <w:b w:val="1"/>
          <w:bCs w:val="1"/>
          <w:sz w:val="30"/>
          <w:szCs w:val="30"/>
        </w:rPr>
        <w:br w:type="textWrapping"/>
      </w:r>
      <w:r>
        <w:rPr>
          <w:rFonts w:ascii="Arial" w:hAnsi="Arial"/>
          <w:rtl w:val="0"/>
          <w:lang w:val="it-IT"/>
        </w:rPr>
        <w:t xml:space="preserve">7-8 luglio </w:t>
      </w:r>
      <w:r>
        <w:rPr>
          <w:rFonts w:ascii="Arial" w:hAnsi="Arial"/>
          <w:u w:color="ff2600"/>
          <w:shd w:val="clear" w:color="auto" w:fill="ffff00"/>
          <w:rtl w:val="0"/>
          <w:lang w:val="it-IT"/>
        </w:rPr>
        <w:t>dalle ore 18:30 alle ore 23:30,</w:t>
      </w:r>
      <w:r>
        <w:rPr>
          <w:rFonts w:ascii="Arial" w:hAnsi="Arial"/>
          <w:rtl w:val="0"/>
          <w:lang w:val="it-IT"/>
        </w:rPr>
        <w:t xml:space="preserve"> Corinaldo, 60013 (AN)</w:t>
      </w:r>
    </w:p>
    <w:p>
      <w:pPr>
        <w:pStyle w:val="Normal.0"/>
        <w:jc w:val="center"/>
        <w:rPr>
          <w:rFonts w:ascii="Arial" w:cs="Arial" w:hAnsi="Arial" w:eastAsia="Arial"/>
          <w:sz w:val="30"/>
          <w:szCs w:val="30"/>
        </w:rPr>
      </w:pPr>
    </w:p>
    <w:p>
      <w:pPr>
        <w:pStyle w:val="Normal.0"/>
        <w:jc w:val="center"/>
        <w:rPr>
          <w:rStyle w:val="Nessuno"/>
          <w:rFonts w:ascii="Arial" w:cs="Arial" w:hAnsi="Arial" w:eastAsia="Arial"/>
          <w:sz w:val="22"/>
          <w:szCs w:val="22"/>
          <w:u w:color="2222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Materiali stampa, video, foto HD: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"https://drive.google.com/drive/folders/1kt14GWF6GARWBdkOzKzyp3iGvCJNCUlS?usp=sharing"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https://drive.google.com/drive/folders/1kt14GWF6GARWBdkOzKzyp3iGvCJNCUlS?usp=sharing</w:t>
      </w:r>
      <w:r>
        <w:rPr/>
        <w:fldChar w:fldCharType="end" w:fldLock="0"/>
      </w:r>
      <w:r>
        <w:rPr>
          <w:rStyle w:val="Nessuno"/>
          <w:rFonts w:ascii="Arial" w:cs="Arial" w:hAnsi="Arial" w:eastAsia="Arial"/>
          <w:sz w:val="30"/>
          <w:szCs w:val="30"/>
        </w:rPr>
        <w:br w:type="textWrapping"/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  <w:u w:color="222222"/>
        </w:rPr>
      </w:pP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>Come ormai da tradizione, anche per il 2023, Corinaldo (AN) - eletto borgo pi</w:t>
      </w: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>bello d</w:t>
      </w: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>Italia nel 2007 - verr</w:t>
      </w: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>à “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>invaso</w:t>
      </w: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>dall</w:t>
      </w: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 xml:space="preserve">arte e dalle scenografie in movimento grazie al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222222"/>
          <w:rtl w:val="0"/>
          <w:lang w:val="it-IT"/>
        </w:rPr>
        <w:t>Festival di Danza Urbana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>: il 7 e l</w:t>
      </w: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 xml:space="preserve">8 luglio, tra le mura trecentesche e i vicoli impassibili al tempo, due giornate in cui la danza diventa espressione della fusione di luoghi e corpi danzanti, tra musica, suoni, colori e incursioni urbane.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  <w:u w:color="222222"/>
        </w:rPr>
      </w:pP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>un connubio inscindibile quello che lega a doppio filo il Festival di Danza Urbana - giunto alla nona edizione - e il comune marchigiano. Un legame d</w:t>
      </w:r>
      <w:r>
        <w:rPr>
          <w:rStyle w:val="Nessuno"/>
          <w:rFonts w:ascii="Arial" w:hAnsi="Arial" w:hint="default"/>
          <w:sz w:val="22"/>
          <w:szCs w:val="22"/>
          <w:u w:color="2222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 xml:space="preserve">elezione reciproca, in cui il borgo diventa palcoscenico di nuovi linguaggi contemporanei del corpo e questi trovano nuove forme nella scenografia architettonica dei luoghi. 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Non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un caso, infatti, che 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7 luglio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dalle 21.00, per la prima serata, il Festival di Danza Urbana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metta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al centro della scena la Scalinata di Corinaldo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: una semplice scala nota ai cittadini, che diventer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per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occasione 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punto focale della danza e dei danzatori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permettendo al pubblico di godere dello spettacolo, ma anche di farne involontariamente parte da un punto 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osservazione completamente ribaltato,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partecipando a una performance multi-prospettica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Nella stessa serata, protagonista anche il gruppo storico Musici e Alfieri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Araba Fenice, insieme alla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Compagnia GDO/UDA con le coreografie di ilenja Rossi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 gli artisti del GDO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Maria Olga Palliani e Nicola Migliorati.</w:t>
      </w:r>
      <w:r>
        <w:rPr>
          <w:rStyle w:val="Nessuno"/>
          <w:rFonts w:ascii="Arial" w:cs="Arial" w:hAnsi="Arial" w:eastAsia="Arial"/>
          <w:sz w:val="22"/>
          <w:szCs w:val="22"/>
        </w:rPr>
        <w:br w:type="textWrapping"/>
      </w:r>
    </w:p>
    <w:p>
      <w:pPr>
        <w:pStyle w:val="Normal.0"/>
        <w:shd w:val="clear" w:color="auto" w:fill="ffffff"/>
        <w:spacing w:before="100" w:after="10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Ad aprire la staffetta danzante, dalle 18.30 sempre il 7 luglio, saranno invece le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incursioni coreografiche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di</w:t>
      </w:r>
      <w:r>
        <w:rPr>
          <w:rStyle w:val="Nessuno"/>
          <w:rFonts w:ascii="Arial" w:hAnsi="Arial"/>
          <w:outline w:val="0"/>
          <w:color w:val="ff2600"/>
          <w:sz w:val="22"/>
          <w:szCs w:val="2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r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>ealt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 xml:space="preserve">e compagnie del territorio, tra cui My Dance di Casine di Ostra, Nuovo Spazio Studio Danza di Jesi e Dance Movement di Senigallia, alle quali 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>affidata anche l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>apertura del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8 luglio, per poi passare il testimone alla parata di strada - 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 xml:space="preserve">a cura del Gruppo Danza Oggi - ispirata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 clima lunare e rarefatto dell'impianto scenico di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La Strada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di Fellini. 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Dopo la citazione felliniana e la rievocazione attraverso visioni e colori della celebre pellicola del  grande regista, la programmazione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8 luglio proseguir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u w:color="222222"/>
          <w:rtl w:val="0"/>
          <w:lang w:val="it-IT"/>
        </w:rPr>
        <w:t xml:space="preserve">alle 20.30, a Piazza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 Terreno dove torneranno in scena la Compagnia GDO/UDA,  Maria Olga Palliani, Nicola Migliorati, insieme alla danza orientale di Les Soeurs du Vent - compagnia diretta da Alexia Nura - la danzatrice Monica Castorina protagonista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Expo Dubai 2020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interno del progetto Beauty in The Beauty  - 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Ass.ne INSCENA che presenter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per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occasione Daniela Maccari e il suo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>Canto alla Luna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 xml:space="preserve">: creazione di Lindsay Kemp per Daniela Maccari con musica dal 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>‘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>Rusalka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 xml:space="preserve">’ 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 xml:space="preserve">di Dvorak, creato in occasione di Pitti 2017 per lo spettacolo 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>Kemp Dreams Kabuki Courtesans</w:t>
      </w:r>
      <w:r>
        <w:rPr>
          <w:rStyle w:val="Nessuno"/>
          <w:rFonts w:ascii="Arial" w:hAnsi="Arial" w:hint="default"/>
          <w:sz w:val="22"/>
          <w:szCs w:val="22"/>
          <w:u w:color="ff2600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 xml:space="preserve">.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Protagonista anche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Piazza del Quadrato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luogo che per sua natura richiama alla concentrazione della comunit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nello spazio. 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A chiudere il Festival di Danza Urbana sar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infine, un momento di incontro in comunit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che fa incontrare la danza e il cibo in una ritrovata convivialit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una speciale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serata di gala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cui tutti sono invitati, accompagnata dalla degustazione di prodotti locali a cura della pro-loco di Corinaldo.</w:t>
      </w:r>
      <w:bookmarkStart w:name="_Hlk137828356" w:id="0"/>
      <w:bookmarkEnd w:id="0"/>
    </w:p>
    <w:p>
      <w:pPr>
        <w:pStyle w:val="Normal.0"/>
        <w:shd w:val="clear" w:color="auto" w:fill="ffffff"/>
        <w:spacing w:before="100" w:after="10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Con il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222222"/>
          <w:rtl w:val="0"/>
          <w:lang w:val="it-IT"/>
        </w:rPr>
        <w:t>Festival di Danza Urbana prosegue il progetto di Archeodanza che qui a Corinaldo ha visto la sua genesi e che nel borgo trova la sua sede naturale, in un racconto danzato di architetture senza tempo e linguaggi contemporanei della danza, con un dialogo con il territorio sempre pi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222222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222222"/>
          <w:rtl w:val="0"/>
          <w:lang w:val="it-IT"/>
        </w:rPr>
        <w:t>stretto e partecipato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222222"/>
          <w:rtl w:val="0"/>
          <w:lang w:val="it-IT"/>
        </w:rPr>
        <w:t xml:space="preserve">”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spiega la direttrice artistica Patrizia Salvatori.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Nel 2023, per sottolineare questa sinergia artistica tra luogo e movimento, si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rinforzata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interazione con il territorio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grazie alla collaborazione con realt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locali, tra cui la Pro Loco 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Ufficio Informazioni di Corinaldo e il gruppo storico di Corinaldo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Araba Fenice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center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Info e programma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Style w:val="Hyperlink.1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instrText xml:space="preserve"> HYPERLINK "http://www.gruppodanzaoggi.com/"</w:instrText>
      </w:r>
      <w:r>
        <w:rPr>
          <w:rStyle w:val="Hyperlink.1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ee"/>
          <w:sz w:val="22"/>
          <w:szCs w:val="22"/>
          <w:u w:val="single" w:color="0000e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t>http://www.gruppodanzaoggi.com</w:t>
      </w:r>
      <w:r>
        <w:rPr/>
        <w:fldChar w:fldCharType="end" w:fldLock="0"/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 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center"/>
      </w:pP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Ufficio Stampa HF4</w:t>
      </w:r>
      <w:r>
        <w:rPr>
          <w:rStyle w:val="Nessuno"/>
          <w:rFonts w:ascii="Arial" w:cs="Arial" w:hAnsi="Arial" w:eastAsia="Arial"/>
          <w:sz w:val="22"/>
          <w:szCs w:val="22"/>
          <w:shd w:val="clear" w:color="auto" w:fill="ffffff"/>
          <w:lang w:val="en-US"/>
        </w:rPr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Hyperlink.1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instrText xml:space="preserve"> HYPERLINK "mailto:marta.volterra@hf4.it"</w:instrText>
      </w:r>
      <w:r>
        <w:rPr>
          <w:rStyle w:val="Hyperlink.1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ee"/>
          <w:sz w:val="22"/>
          <w:szCs w:val="22"/>
          <w:u w:val="single" w:color="0000e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Valentina Pettinelli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Hyperlink.2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instrText xml:space="preserve"> HYPERLINK "mailto:press@hf4.it"</w:instrText>
      </w:r>
      <w:r>
        <w:rPr>
          <w:rStyle w:val="Hyperlink.2"/>
          <w:rFonts w:ascii="Arial" w:cs="Arial" w:hAnsi="Arial" w:eastAsia="Arial"/>
          <w:outline w:val="0"/>
          <w:color w:val="0000ee"/>
          <w:sz w:val="22"/>
          <w:szCs w:val="22"/>
          <w:u w:val="single" w:color="0000ee"/>
          <w:shd w:val="clear" w:color="auto" w:fill="ffff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000ee"/>
          <w:sz w:val="22"/>
          <w:szCs w:val="22"/>
          <w:u w:val="single" w:color="0000ee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EE"/>
            </w14:solidFill>
          </w14:textFill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en-US"/>
        </w:rPr>
        <w:t>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ee"/>
      <w:sz w:val="22"/>
      <w:szCs w:val="22"/>
      <w:u w:val="single" w:color="0000ee"/>
      <w:shd w:val="clear" w:color="auto" w:fill="ffffff"/>
      <w:lang w:val="it-IT"/>
      <w14:textOutline w14:w="12700" w14:cap="flat">
        <w14:noFill/>
        <w14:miter w14:lim="400000"/>
      </w14:textOutline>
      <w14:textFill>
        <w14:solidFill>
          <w14:srgbClr w14:val="0000EE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000ee"/>
      <w:sz w:val="22"/>
      <w:szCs w:val="22"/>
      <w:u w:val="single" w:color="0000ee"/>
      <w:shd w:val="clear" w:color="auto" w:fill="ffffff"/>
      <w:lang w:val="en-US"/>
      <w14:textOutline w14:w="12700" w14:cap="flat">
        <w14:noFill/>
        <w14:miter w14:lim="400000"/>
      </w14:textOutline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