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B5CD" w14:textId="77777777" w:rsidR="005B340B" w:rsidRPr="007119F5" w:rsidRDefault="007A1C25">
      <w:pPr>
        <w:pStyle w:val="AZ-PCompany"/>
        <w:rPr>
          <w:lang w:val="it-IT"/>
        </w:rPr>
      </w:pPr>
      <w:r w:rsidRPr="007119F5">
        <w:rPr>
          <w:lang w:val="it-IT"/>
        </w:rPr>
        <w:t>Comunicato stampa</w:t>
      </w:r>
    </w:p>
    <w:p w14:paraId="2CF28946" w14:textId="2A0E9154" w:rsidR="005717F2" w:rsidRPr="005717F2" w:rsidRDefault="007A1C25" w:rsidP="00B03088">
      <w:pPr>
        <w:pStyle w:val="Titolo1"/>
        <w:spacing w:line="240" w:lineRule="auto"/>
        <w:rPr>
          <w:sz w:val="80"/>
          <w:szCs w:val="80"/>
          <w:lang w:val="it-IT"/>
        </w:rPr>
      </w:pPr>
      <w:r w:rsidRPr="007119F5">
        <w:rPr>
          <w:spacing w:val="-20"/>
          <w:sz w:val="100"/>
          <w:szCs w:val="100"/>
          <w:lang w:val="it-IT"/>
        </w:rPr>
        <w:t>Allianz Trade</w:t>
      </w:r>
      <w:r w:rsidR="00230132" w:rsidRPr="007119F5">
        <w:rPr>
          <w:sz w:val="110"/>
          <w:szCs w:val="110"/>
          <w:lang w:val="it-IT"/>
        </w:rPr>
        <w:br/>
      </w:r>
      <w:bookmarkStart w:id="0" w:name="OLE_LINK9"/>
      <w:r w:rsidR="00B03088" w:rsidRPr="00B03088">
        <w:rPr>
          <w:rStyle w:val="AZ-TBrandColorBlue3"/>
          <w:spacing w:val="-20"/>
          <w:sz w:val="64"/>
          <w:szCs w:val="64"/>
          <w:lang w:val="it-IT"/>
        </w:rPr>
        <w:t>Estate 2023: “decollano” i prezzi dei biglietti aerei</w:t>
      </w:r>
      <w:r w:rsidR="00F04089">
        <w:rPr>
          <w:rStyle w:val="AZ-TBrandColorBlue3"/>
          <w:spacing w:val="-20"/>
          <w:sz w:val="64"/>
          <w:szCs w:val="64"/>
          <w:lang w:val="it-IT"/>
        </w:rPr>
        <w:t>,</w:t>
      </w:r>
      <w:r w:rsidR="00A37851">
        <w:rPr>
          <w:rStyle w:val="AZ-TBrandColorBlue3"/>
          <w:spacing w:val="-20"/>
          <w:sz w:val="64"/>
          <w:szCs w:val="64"/>
          <w:lang w:val="it-IT"/>
        </w:rPr>
        <w:t xml:space="preserve"> +23% in media n</w:t>
      </w:r>
      <w:r w:rsidR="00A61C30">
        <w:rPr>
          <w:rStyle w:val="AZ-TBrandColorBlue3"/>
          <w:spacing w:val="-20"/>
          <w:sz w:val="64"/>
          <w:szCs w:val="64"/>
          <w:lang w:val="it-IT"/>
        </w:rPr>
        <w:t>ella tratta Europa</w:t>
      </w:r>
      <w:r w:rsidR="00F04089">
        <w:rPr>
          <w:rStyle w:val="AZ-TBrandColorBlue3"/>
          <w:spacing w:val="-20"/>
          <w:sz w:val="64"/>
          <w:szCs w:val="64"/>
          <w:lang w:val="it-IT"/>
        </w:rPr>
        <w:t>-</w:t>
      </w:r>
      <w:r w:rsidR="00F04089">
        <w:rPr>
          <w:rStyle w:val="AZ-TBrandColorBlue3"/>
          <w:spacing w:val="-20"/>
          <w:sz w:val="64"/>
          <w:szCs w:val="64"/>
          <w:lang w:val="it-IT"/>
        </w:rPr>
        <w:t>USA</w:t>
      </w:r>
    </w:p>
    <w:p w14:paraId="376F447A" w14:textId="2F64174E" w:rsidR="005B340B" w:rsidRPr="008E6428" w:rsidRDefault="00B03088" w:rsidP="00220FFE">
      <w:pPr>
        <w:pStyle w:val="Sottotitolo"/>
        <w:spacing w:line="240" w:lineRule="auto"/>
        <w:rPr>
          <w:lang w:val="it-IT"/>
        </w:rPr>
      </w:pPr>
      <w:r w:rsidRPr="00B03088">
        <w:rPr>
          <w:lang w:val="it-IT"/>
        </w:rPr>
        <w:t>Allianz Trade offre un’analisi che aiuta a spiegare un fenomeno di grande attualità – l’aumento dei prezzi dei voli - che sta toccando le tasche dei viaggiatori.</w:t>
      </w:r>
      <w:r w:rsidR="007A1C25" w:rsidRPr="008E6428">
        <w:rPr>
          <w:noProof/>
          <w:sz w:val="20"/>
          <w:szCs w:val="20"/>
          <w:lang w:val="fr-FR" w:eastAsia="fr-FR"/>
        </w:rPr>
        <mc:AlternateContent>
          <mc:Choice Requires="wps">
            <w:drawing>
              <wp:anchor distT="0" distB="0" distL="114300" distR="114300" simplePos="0" relativeHeight="251657728" behindDoc="0" locked="1" layoutInCell="1" allowOverlap="1" wp14:anchorId="7F9505E5" wp14:editId="51473F1D">
                <wp:simplePos x="0" y="0"/>
                <wp:positionH relativeFrom="page">
                  <wp:posOffset>480060</wp:posOffset>
                </wp:positionH>
                <wp:positionV relativeFrom="page">
                  <wp:posOffset>3587115</wp:posOffset>
                </wp:positionV>
                <wp:extent cx="971550" cy="89852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898525"/>
                        </a:xfrm>
                        <a:prstGeom prst="rect">
                          <a:avLst/>
                        </a:prstGeom>
                        <a:noFill/>
                        <a:ln w="6350">
                          <a:noFill/>
                        </a:ln>
                      </wps:spPr>
                      <wps:txbx>
                        <w:txbxContent>
                          <w:p w14:paraId="6F9FADFF" w14:textId="77777777" w:rsidR="00D73BB4" w:rsidRDefault="003D068A" w:rsidP="00136F45">
                            <w:pPr>
                              <w:pStyle w:val="AZ-PDate"/>
                              <w:rPr>
                                <w:color w:val="003781"/>
                                <w:lang w:val="de-DE"/>
                              </w:rPr>
                            </w:pPr>
                            <w:r>
                              <w:rPr>
                                <w:color w:val="003781"/>
                                <w:lang w:val="de-DE"/>
                              </w:rPr>
                              <w:t xml:space="preserve">MILANO </w:t>
                            </w:r>
                          </w:p>
                          <w:p w14:paraId="657C137C" w14:textId="6386BA2D" w:rsidR="00136F45" w:rsidRPr="008F282A" w:rsidRDefault="00D73BB4" w:rsidP="00136F45">
                            <w:pPr>
                              <w:pStyle w:val="AZ-PDate"/>
                              <w:rPr>
                                <w:color w:val="003781"/>
                              </w:rPr>
                            </w:pPr>
                            <w:r>
                              <w:rPr>
                                <w:color w:val="003781"/>
                                <w:lang w:val="de-DE"/>
                              </w:rPr>
                              <w:t>0</w:t>
                            </w:r>
                            <w:r w:rsidR="00E612A4">
                              <w:rPr>
                                <w:color w:val="003781"/>
                                <w:lang w:val="de-DE"/>
                              </w:rPr>
                              <w:t>5</w:t>
                            </w:r>
                            <w:r w:rsidR="00136F45">
                              <w:rPr>
                                <w:color w:val="003781"/>
                                <w:lang w:val="de-DE"/>
                              </w:rPr>
                              <w:t xml:space="preserve"> </w:t>
                            </w:r>
                            <w:r>
                              <w:rPr>
                                <w:color w:val="003781"/>
                                <w:lang w:val="de-DE"/>
                              </w:rPr>
                              <w:t>LUGLIO</w:t>
                            </w:r>
                            <w:r w:rsidR="00136F45">
                              <w:rPr>
                                <w:color w:val="003781"/>
                                <w:lang w:val="de-DE"/>
                              </w:rPr>
                              <w:t xml:space="preserve"> 2023</w:t>
                            </w:r>
                          </w:p>
                          <w:p w14:paraId="58777952" w14:textId="1AF288F0" w:rsidR="005B340B" w:rsidRDefault="005B340B">
                            <w:pPr>
                              <w:pStyle w:val="AZ-PDate"/>
                              <w:rPr>
                                <w:color w:val="00378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505E5" id="_x0000_t202" coordsize="21600,21600" o:spt="202" path="m,l,21600r21600,l21600,xe">
                <v:stroke joinstyle="miter"/>
                <v:path gradientshapeok="t" o:connecttype="rect"/>
              </v:shapetype>
              <v:shape id="Textfeld 1" o:spid="_x0000_s1026" type="#_x0000_t202" style="position:absolute;margin-left:37.8pt;margin-top:282.45pt;width:76.5pt;height:7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" filled="f" stroked="f" strokeweight=".5pt">
                <v:textbox inset="0,0,0,0">
                  <w:txbxContent>
                    <w:p w14:paraId="6F9FADFF" w14:textId="77777777" w:rsidR="00D73BB4" w:rsidRDefault="003D068A" w:rsidP="00136F45">
                      <w:pPr>
                        <w:pStyle w:val="AZ-PDate"/>
                        <w:rPr>
                          <w:color w:val="003781"/>
                          <w:lang w:val="de-DE"/>
                        </w:rPr>
                      </w:pPr>
                      <w:r>
                        <w:rPr>
                          <w:color w:val="003781"/>
                          <w:lang w:val="de-DE"/>
                        </w:rPr>
                        <w:t xml:space="preserve">MILANO </w:t>
                      </w:r>
                    </w:p>
                    <w:p w14:paraId="657C137C" w14:textId="6386BA2D" w:rsidR="00136F45" w:rsidRPr="008F282A" w:rsidRDefault="00D73BB4" w:rsidP="00136F45">
                      <w:pPr>
                        <w:pStyle w:val="AZ-PDate"/>
                        <w:rPr>
                          <w:color w:val="003781"/>
                        </w:rPr>
                      </w:pPr>
                      <w:r>
                        <w:rPr>
                          <w:color w:val="003781"/>
                          <w:lang w:val="de-DE"/>
                        </w:rPr>
                        <w:t>0</w:t>
                      </w:r>
                      <w:r w:rsidR="00E612A4">
                        <w:rPr>
                          <w:color w:val="003781"/>
                          <w:lang w:val="de-DE"/>
                        </w:rPr>
                        <w:t>5</w:t>
                      </w:r>
                      <w:r w:rsidR="00136F45">
                        <w:rPr>
                          <w:color w:val="003781"/>
                          <w:lang w:val="de-DE"/>
                        </w:rPr>
                        <w:t xml:space="preserve"> </w:t>
                      </w:r>
                      <w:r>
                        <w:rPr>
                          <w:color w:val="003781"/>
                          <w:lang w:val="de-DE"/>
                        </w:rPr>
                        <w:t>LUGLIO</w:t>
                      </w:r>
                      <w:r w:rsidR="00136F45">
                        <w:rPr>
                          <w:color w:val="003781"/>
                          <w:lang w:val="de-DE"/>
                        </w:rPr>
                        <w:t xml:space="preserve"> 2023</w:t>
                      </w:r>
                    </w:p>
                    <w:p w14:paraId="58777952" w14:textId="1AF288F0" w:rsidR="005B340B" w:rsidRDefault="005B340B">
                      <w:pPr>
                        <w:pStyle w:val="AZ-PDate"/>
                        <w:rPr>
                          <w:color w:val="003781"/>
                        </w:rPr>
                      </w:pPr>
                    </w:p>
                  </w:txbxContent>
                </v:textbox>
                <w10:wrap anchorx="page" anchory="page"/>
                <w10:anchorlock/>
              </v:shape>
            </w:pict>
          </mc:Fallback>
        </mc:AlternateContent>
      </w:r>
    </w:p>
    <w:bookmarkEnd w:id="0"/>
    <w:p w14:paraId="5F62BC3B" w14:textId="77777777" w:rsidR="00C062F6" w:rsidRPr="008E6428" w:rsidRDefault="00C062F6" w:rsidP="008E6428">
      <w:pPr>
        <w:spacing w:line="240" w:lineRule="auto"/>
        <w:ind w:left="720" w:hanging="360"/>
        <w:jc w:val="both"/>
        <w:rPr>
          <w:szCs w:val="20"/>
          <w:lang w:val="it-IT"/>
        </w:rPr>
      </w:pPr>
    </w:p>
    <w:p w14:paraId="6B90B0D3" w14:textId="2D30C86F" w:rsidR="009504A1" w:rsidRDefault="00B03088" w:rsidP="005717F2">
      <w:pPr>
        <w:spacing w:line="240" w:lineRule="auto"/>
        <w:jc w:val="both"/>
        <w:rPr>
          <w:rFonts w:cs="Arial"/>
          <w:lang w:val="it-IT"/>
        </w:rPr>
      </w:pPr>
      <w:r w:rsidRPr="00B03088">
        <w:rPr>
          <w:rFonts w:cs="Arial"/>
          <w:lang w:val="it-IT"/>
        </w:rPr>
        <w:t xml:space="preserve">Un dato è davanti agli occhi di tutti: </w:t>
      </w:r>
      <w:r w:rsidRPr="00FF6D28">
        <w:rPr>
          <w:rFonts w:cs="Arial"/>
          <w:b/>
          <w:bCs/>
          <w:lang w:val="it-IT"/>
        </w:rPr>
        <w:t xml:space="preserve">le tariffe dei biglietti aerei sono aumentate in media del 20% da inizio anno, nonostante la diminuzione del costo dei carburanti e </w:t>
      </w:r>
      <w:r w:rsidR="00F04089">
        <w:rPr>
          <w:rFonts w:cs="Arial"/>
          <w:b/>
          <w:bCs/>
          <w:lang w:val="it-IT"/>
        </w:rPr>
        <w:t>il</w:t>
      </w:r>
      <w:r w:rsidRPr="00FF6D28">
        <w:rPr>
          <w:rFonts w:cs="Arial"/>
          <w:b/>
          <w:bCs/>
          <w:lang w:val="it-IT"/>
        </w:rPr>
        <w:t xml:space="preserve"> forte aumento della “domanda”, ovvero delle persone che vogliono o devono spostarsi in aereo</w:t>
      </w:r>
      <w:r w:rsidRPr="00B03088">
        <w:rPr>
          <w:rFonts w:cs="Arial"/>
          <w:lang w:val="it-IT"/>
        </w:rPr>
        <w:t>.</w:t>
      </w:r>
    </w:p>
    <w:p w14:paraId="02A70734" w14:textId="77777777" w:rsidR="00BB4A7B" w:rsidRDefault="00BB4A7B" w:rsidP="00025E6A">
      <w:pPr>
        <w:spacing w:line="240" w:lineRule="auto"/>
        <w:jc w:val="both"/>
        <w:rPr>
          <w:rFonts w:cs="Arial"/>
          <w:b/>
          <w:bCs/>
          <w:lang w:val="it-IT"/>
        </w:rPr>
      </w:pPr>
    </w:p>
    <w:p w14:paraId="61206090" w14:textId="217AE4C4" w:rsidR="009504A1" w:rsidRPr="00E612A4" w:rsidRDefault="00B03088" w:rsidP="00025E6A">
      <w:pPr>
        <w:spacing w:line="240" w:lineRule="auto"/>
        <w:jc w:val="both"/>
        <w:rPr>
          <w:rFonts w:cs="Arial"/>
          <w:lang w:val="it-IT"/>
        </w:rPr>
      </w:pPr>
      <w:r w:rsidRPr="00D868E2">
        <w:rPr>
          <w:rFonts w:cs="Arial"/>
          <w:b/>
          <w:bCs/>
          <w:lang w:val="it-IT"/>
        </w:rPr>
        <w:t>Allianz Trade,</w:t>
      </w:r>
      <w:r w:rsidRPr="00B03088">
        <w:rPr>
          <w:rFonts w:cs="Arial"/>
          <w:lang w:val="it-IT"/>
        </w:rPr>
        <w:t xml:space="preserve"> leader mondiale nell'assicurazione del credito commerciale, ha analizzato la situazione andando ad approfondire le cause di un fenomeno che sta destando l’attenzione di tutti i viaggiatori</w:t>
      </w:r>
      <w:r w:rsidR="009504A1">
        <w:rPr>
          <w:rFonts w:cs="Arial"/>
          <w:lang w:val="it-IT"/>
        </w:rPr>
        <w:t xml:space="preserve"> e </w:t>
      </w:r>
      <w:r w:rsidR="009504A1" w:rsidRPr="00E612A4">
        <w:rPr>
          <w:rFonts w:cs="Arial"/>
          <w:lang w:val="it-IT"/>
        </w:rPr>
        <w:t xml:space="preserve">punta </w:t>
      </w:r>
      <w:r w:rsidR="00E612A4" w:rsidRPr="00E612A4">
        <w:rPr>
          <w:rFonts w:cs="Arial"/>
          <w:lang w:val="it-IT"/>
        </w:rPr>
        <w:t>l’attenzione</w:t>
      </w:r>
      <w:r w:rsidR="009504A1" w:rsidRPr="00E612A4">
        <w:rPr>
          <w:rFonts w:cs="Arial"/>
          <w:lang w:val="it-IT"/>
        </w:rPr>
        <w:t xml:space="preserve"> </w:t>
      </w:r>
      <w:r w:rsidR="00025E6A" w:rsidRPr="00E612A4">
        <w:rPr>
          <w:rFonts w:cs="Arial"/>
          <w:lang w:val="it-IT"/>
        </w:rPr>
        <w:t>sulla</w:t>
      </w:r>
      <w:r w:rsidR="009504A1" w:rsidRPr="00E612A4">
        <w:rPr>
          <w:rFonts w:cs="Arial"/>
          <w:lang w:val="it-IT"/>
        </w:rPr>
        <w:t xml:space="preserve"> scarsa </w:t>
      </w:r>
      <w:r w:rsidR="00025E6A" w:rsidRPr="00E612A4">
        <w:rPr>
          <w:rFonts w:cs="Arial"/>
          <w:lang w:val="it-IT"/>
        </w:rPr>
        <w:t xml:space="preserve">disponibilità </w:t>
      </w:r>
      <w:r w:rsidR="009504A1" w:rsidRPr="00E612A4">
        <w:rPr>
          <w:rFonts w:cs="Arial"/>
          <w:lang w:val="it-IT"/>
        </w:rPr>
        <w:t xml:space="preserve">di aeromobili di nuova costruzione. </w:t>
      </w:r>
    </w:p>
    <w:p w14:paraId="32255B7D" w14:textId="58B9792F" w:rsidR="009504A1" w:rsidRPr="005717F2" w:rsidRDefault="009504A1" w:rsidP="009504A1">
      <w:pPr>
        <w:spacing w:line="240" w:lineRule="auto"/>
        <w:jc w:val="both"/>
        <w:rPr>
          <w:rFonts w:cs="Arial"/>
          <w:lang w:val="it-IT"/>
        </w:rPr>
      </w:pPr>
      <w:r w:rsidRPr="00E612A4">
        <w:rPr>
          <w:rFonts w:cs="Arial"/>
          <w:lang w:val="it-IT"/>
        </w:rPr>
        <w:t>Secondo lo studio,</w:t>
      </w:r>
      <w:r w:rsidR="00E612A4" w:rsidRPr="00E612A4">
        <w:rPr>
          <w:rFonts w:cs="Arial"/>
          <w:lang w:val="it-IT"/>
        </w:rPr>
        <w:t xml:space="preserve"> infatti,</w:t>
      </w:r>
      <w:r w:rsidRPr="00E612A4">
        <w:rPr>
          <w:rFonts w:cs="Arial"/>
          <w:lang w:val="it-IT"/>
        </w:rPr>
        <w:t xml:space="preserve"> i produttori si stanno riprendendo lentamente dal crollo delle consegne </w:t>
      </w:r>
      <w:r w:rsidR="00E612A4" w:rsidRPr="00E612A4">
        <w:rPr>
          <w:rFonts w:cs="Arial"/>
          <w:lang w:val="it-IT"/>
        </w:rPr>
        <w:t>d</w:t>
      </w:r>
      <w:r w:rsidRPr="00E612A4">
        <w:rPr>
          <w:rFonts w:cs="Arial"/>
          <w:lang w:val="it-IT"/>
        </w:rPr>
        <w:t xml:space="preserve">el 2020 e non </w:t>
      </w:r>
      <w:r w:rsidR="00E612A4" w:rsidRPr="00E612A4">
        <w:rPr>
          <w:rFonts w:cs="Arial"/>
          <w:lang w:val="it-IT"/>
        </w:rPr>
        <w:t xml:space="preserve">riusciranno a </w:t>
      </w:r>
      <w:r w:rsidR="00FF6D28">
        <w:rPr>
          <w:rFonts w:cs="Arial"/>
          <w:lang w:val="it-IT"/>
        </w:rPr>
        <w:t>garantire</w:t>
      </w:r>
      <w:r w:rsidR="00E612A4" w:rsidRPr="00E612A4">
        <w:rPr>
          <w:rFonts w:cs="Arial"/>
          <w:lang w:val="it-IT"/>
        </w:rPr>
        <w:t xml:space="preserve"> la quantità di velivoli </w:t>
      </w:r>
      <w:proofErr w:type="gramStart"/>
      <w:r w:rsidR="00E612A4" w:rsidRPr="00E612A4">
        <w:rPr>
          <w:rFonts w:cs="Arial"/>
          <w:lang w:val="it-IT"/>
        </w:rPr>
        <w:t>pre</w:t>
      </w:r>
      <w:r w:rsidR="00BB4A7B">
        <w:rPr>
          <w:rFonts w:cs="Arial"/>
          <w:lang w:val="it-IT"/>
        </w:rPr>
        <w:t>-</w:t>
      </w:r>
      <w:r w:rsidR="00E612A4" w:rsidRPr="00E612A4">
        <w:rPr>
          <w:rFonts w:cs="Arial"/>
          <w:lang w:val="it-IT"/>
        </w:rPr>
        <w:t>crisi</w:t>
      </w:r>
      <w:proofErr w:type="gramEnd"/>
      <w:r w:rsidR="00E612A4" w:rsidRPr="00E612A4">
        <w:rPr>
          <w:rFonts w:cs="Arial"/>
          <w:lang w:val="it-IT"/>
        </w:rPr>
        <w:t xml:space="preserve"> (</w:t>
      </w:r>
      <w:r w:rsidR="003B69DB">
        <w:rPr>
          <w:rFonts w:cs="Arial"/>
          <w:lang w:val="it-IT"/>
        </w:rPr>
        <w:t xml:space="preserve">ovvero, </w:t>
      </w:r>
      <w:r w:rsidR="00E612A4" w:rsidRPr="00E612A4">
        <w:rPr>
          <w:rFonts w:cs="Arial"/>
          <w:lang w:val="it-IT"/>
        </w:rPr>
        <w:t>1</w:t>
      </w:r>
      <w:r w:rsidR="00BB4A7B">
        <w:rPr>
          <w:rFonts w:cs="Arial"/>
          <w:lang w:val="it-IT"/>
        </w:rPr>
        <w:t>.</w:t>
      </w:r>
      <w:r w:rsidR="00E612A4" w:rsidRPr="00E612A4">
        <w:rPr>
          <w:rFonts w:cs="Arial"/>
          <w:lang w:val="it-IT"/>
        </w:rPr>
        <w:t xml:space="preserve">600 </w:t>
      </w:r>
      <w:r w:rsidRPr="00E612A4">
        <w:rPr>
          <w:rFonts w:cs="Arial"/>
          <w:lang w:val="it-IT"/>
        </w:rPr>
        <w:t>nuovi jet passeggeri</w:t>
      </w:r>
      <w:r w:rsidR="00BB4A7B">
        <w:rPr>
          <w:rFonts w:cs="Arial"/>
          <w:lang w:val="it-IT"/>
        </w:rPr>
        <w:t xml:space="preserve"> per anno</w:t>
      </w:r>
      <w:r w:rsidR="00E612A4" w:rsidRPr="00E612A4">
        <w:rPr>
          <w:rFonts w:cs="Arial"/>
          <w:lang w:val="it-IT"/>
        </w:rPr>
        <w:t>)</w:t>
      </w:r>
      <w:r w:rsidRPr="00E612A4">
        <w:rPr>
          <w:rFonts w:cs="Arial"/>
          <w:lang w:val="it-IT"/>
        </w:rPr>
        <w:t xml:space="preserve"> </w:t>
      </w:r>
      <w:r w:rsidR="003B69DB">
        <w:rPr>
          <w:rFonts w:cs="Arial"/>
          <w:lang w:val="it-IT"/>
        </w:rPr>
        <w:t>nel 2023</w:t>
      </w:r>
      <w:r w:rsidRPr="00E612A4">
        <w:rPr>
          <w:rFonts w:cs="Arial"/>
          <w:lang w:val="it-IT"/>
        </w:rPr>
        <w:t>.</w:t>
      </w:r>
    </w:p>
    <w:p w14:paraId="2EB4EC80" w14:textId="77777777" w:rsidR="009504A1" w:rsidRDefault="009504A1" w:rsidP="005717F2">
      <w:pPr>
        <w:spacing w:line="240" w:lineRule="auto"/>
        <w:jc w:val="both"/>
        <w:rPr>
          <w:rFonts w:cs="Arial"/>
          <w:lang w:val="it-IT"/>
        </w:rPr>
      </w:pPr>
    </w:p>
    <w:p w14:paraId="37A02AF8" w14:textId="48150C03" w:rsidR="00B03088" w:rsidRDefault="00B03088" w:rsidP="00B03088">
      <w:pPr>
        <w:spacing w:line="240" w:lineRule="auto"/>
        <w:jc w:val="both"/>
        <w:rPr>
          <w:rFonts w:cs="Arial"/>
          <w:lang w:val="it-IT"/>
        </w:rPr>
      </w:pPr>
      <w:r>
        <w:rPr>
          <w:rFonts w:cs="Arial"/>
          <w:lang w:val="it-IT"/>
        </w:rPr>
        <w:t xml:space="preserve">Nell’ultima </w:t>
      </w:r>
      <w:r w:rsidRPr="00D868E2">
        <w:rPr>
          <w:rFonts w:cs="Arial"/>
          <w:b/>
          <w:bCs/>
          <w:lang w:val="it-IT"/>
        </w:rPr>
        <w:t xml:space="preserve">assemblea </w:t>
      </w:r>
      <w:r w:rsidR="00D868E2" w:rsidRPr="00D868E2">
        <w:rPr>
          <w:rFonts w:cs="Arial"/>
          <w:b/>
          <w:bCs/>
          <w:lang w:val="it-IT"/>
        </w:rPr>
        <w:t>I</w:t>
      </w:r>
      <w:r w:rsidRPr="00D868E2">
        <w:rPr>
          <w:rFonts w:cs="Arial"/>
          <w:b/>
          <w:bCs/>
          <w:lang w:val="it-IT"/>
        </w:rPr>
        <w:t>ATA</w:t>
      </w:r>
      <w:r>
        <w:rPr>
          <w:rFonts w:cs="Arial"/>
          <w:lang w:val="it-IT"/>
        </w:rPr>
        <w:t xml:space="preserve">, </w:t>
      </w:r>
      <w:r w:rsidRPr="00B03088">
        <w:rPr>
          <w:rFonts w:cs="Arial"/>
          <w:lang w:val="it-IT"/>
        </w:rPr>
        <w:t>il vertice mondiale delle compagnie</w:t>
      </w:r>
      <w:r w:rsidR="003B69DB">
        <w:rPr>
          <w:rFonts w:cs="Arial"/>
          <w:lang w:val="it-IT"/>
        </w:rPr>
        <w:t>,</w:t>
      </w:r>
      <w:r w:rsidR="00BB4A7B">
        <w:rPr>
          <w:rFonts w:cs="Arial"/>
          <w:lang w:val="it-IT"/>
        </w:rPr>
        <w:t xml:space="preserve"> l’attenzione</w:t>
      </w:r>
      <w:r w:rsidR="00E612A4">
        <w:rPr>
          <w:rFonts w:cs="Arial"/>
          <w:lang w:val="it-IT"/>
        </w:rPr>
        <w:t xml:space="preserve"> </w:t>
      </w:r>
      <w:r w:rsidR="003B69DB">
        <w:rPr>
          <w:rFonts w:cs="Arial"/>
          <w:lang w:val="it-IT"/>
        </w:rPr>
        <w:t xml:space="preserve">è </w:t>
      </w:r>
      <w:proofErr w:type="spellStart"/>
      <w:r w:rsidR="003B69DB">
        <w:rPr>
          <w:rFonts w:cs="Arial"/>
          <w:lang w:val="it-IT"/>
        </w:rPr>
        <w:t>stata</w:t>
      </w:r>
      <w:proofErr w:type="spellEnd"/>
      <w:r w:rsidR="003B69DB">
        <w:rPr>
          <w:rFonts w:cs="Arial"/>
          <w:lang w:val="it-IT"/>
        </w:rPr>
        <w:t xml:space="preserve"> rivolta a</w:t>
      </w:r>
      <w:r>
        <w:rPr>
          <w:rFonts w:cs="Arial"/>
          <w:lang w:val="it-IT"/>
        </w:rPr>
        <w:t xml:space="preserve"> q</w:t>
      </w:r>
      <w:r w:rsidRPr="00B03088">
        <w:rPr>
          <w:rFonts w:cs="Arial"/>
          <w:lang w:val="it-IT"/>
        </w:rPr>
        <w:t xml:space="preserve">uanto </w:t>
      </w:r>
      <w:r>
        <w:rPr>
          <w:rFonts w:cs="Arial"/>
          <w:lang w:val="it-IT"/>
        </w:rPr>
        <w:t>possa essere</w:t>
      </w:r>
      <w:r w:rsidRPr="00B03088">
        <w:rPr>
          <w:rFonts w:cs="Arial"/>
          <w:lang w:val="it-IT"/>
        </w:rPr>
        <w:t xml:space="preserve"> ancora </w:t>
      </w:r>
      <w:r w:rsidR="00FF6D28">
        <w:rPr>
          <w:rFonts w:cs="Arial"/>
          <w:lang w:val="it-IT"/>
        </w:rPr>
        <w:t>“</w:t>
      </w:r>
      <w:r w:rsidRPr="00B03088">
        <w:rPr>
          <w:rFonts w:cs="Arial"/>
          <w:lang w:val="it-IT"/>
        </w:rPr>
        <w:t>elastica</w:t>
      </w:r>
      <w:r w:rsidR="00FF6D28">
        <w:rPr>
          <w:rFonts w:cs="Arial"/>
          <w:lang w:val="it-IT"/>
        </w:rPr>
        <w:t>”</w:t>
      </w:r>
      <w:r w:rsidRPr="00B03088">
        <w:rPr>
          <w:rFonts w:cs="Arial"/>
          <w:lang w:val="it-IT"/>
        </w:rPr>
        <w:t xml:space="preserve"> la domanda di passeggeri rispetto all’aumento dei prezzi dei voli</w:t>
      </w:r>
      <w:r>
        <w:rPr>
          <w:rFonts w:cs="Arial"/>
          <w:lang w:val="it-IT"/>
        </w:rPr>
        <w:t xml:space="preserve"> e se esista </w:t>
      </w:r>
      <w:r w:rsidRPr="00B03088">
        <w:rPr>
          <w:rFonts w:cs="Arial"/>
          <w:lang w:val="it-IT"/>
        </w:rPr>
        <w:t xml:space="preserve">un </w:t>
      </w:r>
      <w:r>
        <w:rPr>
          <w:rFonts w:cs="Arial"/>
          <w:lang w:val="it-IT"/>
        </w:rPr>
        <w:t>“</w:t>
      </w:r>
      <w:r w:rsidR="00BB4A7B">
        <w:rPr>
          <w:rFonts w:cs="Arial"/>
          <w:lang w:val="it-IT"/>
        </w:rPr>
        <w:t>tetto massimo al</w:t>
      </w:r>
      <w:r w:rsidRPr="00B03088">
        <w:rPr>
          <w:rFonts w:cs="Arial"/>
          <w:lang w:val="it-IT"/>
        </w:rPr>
        <w:t xml:space="preserve"> prezzo per chilometro</w:t>
      </w:r>
      <w:r>
        <w:rPr>
          <w:rFonts w:cs="Arial"/>
          <w:lang w:val="it-IT"/>
        </w:rPr>
        <w:t>”</w:t>
      </w:r>
      <w:r w:rsidR="003B69DB">
        <w:rPr>
          <w:rFonts w:cs="Arial"/>
          <w:lang w:val="it-IT"/>
        </w:rPr>
        <w:t>,</w:t>
      </w:r>
      <w:r w:rsidRPr="00B03088">
        <w:rPr>
          <w:rFonts w:cs="Arial"/>
          <w:lang w:val="it-IT"/>
        </w:rPr>
        <w:t xml:space="preserve"> oltre al quale la domanda </w:t>
      </w:r>
      <w:r>
        <w:rPr>
          <w:rFonts w:cs="Arial"/>
          <w:lang w:val="it-IT"/>
        </w:rPr>
        <w:t xml:space="preserve">debba </w:t>
      </w:r>
      <w:r w:rsidRPr="00B03088">
        <w:rPr>
          <w:rFonts w:cs="Arial"/>
          <w:lang w:val="it-IT"/>
        </w:rPr>
        <w:t>scende</w:t>
      </w:r>
      <w:r>
        <w:rPr>
          <w:rFonts w:cs="Arial"/>
          <w:lang w:val="it-IT"/>
        </w:rPr>
        <w:t>re</w:t>
      </w:r>
      <w:r w:rsidR="003B69DB">
        <w:rPr>
          <w:rFonts w:cs="Arial"/>
          <w:lang w:val="it-IT"/>
        </w:rPr>
        <w:t>,</w:t>
      </w:r>
      <w:r w:rsidRPr="00B03088">
        <w:rPr>
          <w:rFonts w:cs="Arial"/>
          <w:lang w:val="it-IT"/>
        </w:rPr>
        <w:t xml:space="preserve"> perché non più </w:t>
      </w:r>
      <w:r w:rsidR="00E612A4">
        <w:rPr>
          <w:rFonts w:cs="Arial"/>
          <w:lang w:val="it-IT"/>
        </w:rPr>
        <w:t>supportata dalle possibilità</w:t>
      </w:r>
      <w:r>
        <w:rPr>
          <w:rFonts w:cs="Arial"/>
          <w:lang w:val="it-IT"/>
        </w:rPr>
        <w:t xml:space="preserve"> del consumatore.</w:t>
      </w:r>
    </w:p>
    <w:p w14:paraId="14A6EBB9" w14:textId="77777777" w:rsidR="00B03088" w:rsidRDefault="00B03088" w:rsidP="00B03088">
      <w:pPr>
        <w:spacing w:line="240" w:lineRule="auto"/>
        <w:jc w:val="both"/>
        <w:rPr>
          <w:rFonts w:cs="Arial"/>
          <w:lang w:val="it-IT"/>
        </w:rPr>
      </w:pPr>
    </w:p>
    <w:p w14:paraId="12B6A119" w14:textId="77777777" w:rsidR="00E612A4" w:rsidRDefault="00B03088" w:rsidP="00B03088">
      <w:pPr>
        <w:spacing w:line="240" w:lineRule="auto"/>
        <w:jc w:val="both"/>
        <w:rPr>
          <w:rFonts w:cs="Arial"/>
          <w:lang w:val="it-IT"/>
        </w:rPr>
      </w:pPr>
      <w:r>
        <w:rPr>
          <w:rFonts w:cs="Arial"/>
          <w:lang w:val="it-IT"/>
        </w:rPr>
        <w:t xml:space="preserve">Infatti, </w:t>
      </w:r>
      <w:r w:rsidRPr="00B03088">
        <w:rPr>
          <w:rFonts w:cs="Arial"/>
          <w:lang w:val="it-IT"/>
        </w:rPr>
        <w:t xml:space="preserve">nonostante l'inflazione, che viaggia ancora a ritmi sostenuti e costringe le banche centrali ad aumentare i tassi d’interesse interbancari, il numero dei passeggeri sui voli aerei sta tornando quasi ai livelli </w:t>
      </w:r>
      <w:proofErr w:type="spellStart"/>
      <w:r w:rsidRPr="00B03088">
        <w:rPr>
          <w:rFonts w:cs="Arial"/>
          <w:lang w:val="it-IT"/>
        </w:rPr>
        <w:t>pre</w:t>
      </w:r>
      <w:proofErr w:type="spellEnd"/>
      <w:r w:rsidRPr="00B03088">
        <w:rPr>
          <w:rFonts w:cs="Arial"/>
          <w:lang w:val="it-IT"/>
        </w:rPr>
        <w:t xml:space="preserve">-pandemia. </w:t>
      </w:r>
    </w:p>
    <w:p w14:paraId="1F6FBF6B" w14:textId="396A3333" w:rsidR="00D868E2" w:rsidRDefault="00D868E2" w:rsidP="00B03088">
      <w:pPr>
        <w:spacing w:line="240" w:lineRule="auto"/>
        <w:jc w:val="both"/>
        <w:rPr>
          <w:rFonts w:cs="Arial"/>
          <w:lang w:val="it-IT"/>
        </w:rPr>
      </w:pPr>
      <w:r>
        <w:rPr>
          <w:rFonts w:cs="Arial"/>
          <w:lang w:val="it-IT"/>
        </w:rPr>
        <w:t>L</w:t>
      </w:r>
      <w:r w:rsidRPr="00B03088">
        <w:rPr>
          <w:rFonts w:cs="Arial"/>
          <w:lang w:val="it-IT"/>
        </w:rPr>
        <w:t>a voglia di viaggiare sta sorprendendo molti</w:t>
      </w:r>
      <w:r>
        <w:rPr>
          <w:rFonts w:cs="Arial"/>
          <w:lang w:val="it-IT"/>
        </w:rPr>
        <w:t xml:space="preserve">. </w:t>
      </w:r>
      <w:r w:rsidR="00B03088" w:rsidRPr="00B03088">
        <w:rPr>
          <w:rFonts w:cs="Arial"/>
          <w:lang w:val="it-IT"/>
        </w:rPr>
        <w:t>La domanda è particolarmente sostenuta in Asia, dopo la riapertura della Cina che ha superato l’emergenza Covid.</w:t>
      </w:r>
      <w:r w:rsidR="00FF6D28">
        <w:rPr>
          <w:rFonts w:cs="Arial"/>
          <w:lang w:val="it-IT"/>
        </w:rPr>
        <w:t xml:space="preserve"> </w:t>
      </w:r>
      <w:r>
        <w:rPr>
          <w:rFonts w:cs="Arial"/>
          <w:lang w:val="it-IT"/>
        </w:rPr>
        <w:t>I</w:t>
      </w:r>
      <w:r w:rsidR="00B03088" w:rsidRPr="00B03088">
        <w:rPr>
          <w:rFonts w:cs="Arial"/>
          <w:lang w:val="it-IT"/>
        </w:rPr>
        <w:t>l comparto, che aveva accumulato grandi perdite e aveva costretto a importanti ricapitalizzazioni sostenute anche da massicci interventi statali, può anticipare l’anno d</w:t>
      </w:r>
      <w:r w:rsidR="003B69DB">
        <w:rPr>
          <w:rFonts w:cs="Arial"/>
          <w:lang w:val="it-IT"/>
        </w:rPr>
        <w:t>el</w:t>
      </w:r>
      <w:r w:rsidR="00B03088" w:rsidRPr="00B03088">
        <w:rPr>
          <w:rFonts w:cs="Arial"/>
          <w:lang w:val="it-IT"/>
        </w:rPr>
        <w:t xml:space="preserve"> </w:t>
      </w:r>
      <w:r w:rsidR="003B69DB" w:rsidRPr="003B69DB">
        <w:rPr>
          <w:rFonts w:cs="Arial"/>
          <w:i/>
          <w:iCs/>
          <w:lang w:val="it-IT"/>
        </w:rPr>
        <w:t xml:space="preserve">break </w:t>
      </w:r>
      <w:proofErr w:type="spellStart"/>
      <w:r w:rsidR="003B69DB" w:rsidRPr="003B69DB">
        <w:rPr>
          <w:rFonts w:cs="Arial"/>
          <w:i/>
          <w:iCs/>
          <w:lang w:val="it-IT"/>
        </w:rPr>
        <w:t>even</w:t>
      </w:r>
      <w:proofErr w:type="spellEnd"/>
      <w:r w:rsidR="003B69DB">
        <w:rPr>
          <w:rFonts w:cs="Arial"/>
          <w:lang w:val="it-IT"/>
        </w:rPr>
        <w:t xml:space="preserve"> finanziario</w:t>
      </w:r>
      <w:r w:rsidR="00B03088" w:rsidRPr="00B03088">
        <w:rPr>
          <w:rFonts w:cs="Arial"/>
          <w:lang w:val="it-IT"/>
        </w:rPr>
        <w:t>, inizialmente previsto per il 2024</w:t>
      </w:r>
      <w:r w:rsidR="00E612A4">
        <w:rPr>
          <w:rFonts w:cs="Arial"/>
          <w:lang w:val="it-IT"/>
        </w:rPr>
        <w:t>.</w:t>
      </w:r>
      <w:r w:rsidR="00B03088" w:rsidRPr="00B03088">
        <w:rPr>
          <w:rFonts w:cs="Arial"/>
          <w:lang w:val="it-IT"/>
        </w:rPr>
        <w:t xml:space="preserve"> </w:t>
      </w:r>
    </w:p>
    <w:p w14:paraId="69204275" w14:textId="77777777" w:rsidR="00FF6D28" w:rsidRDefault="00FF6D28" w:rsidP="00B03088">
      <w:pPr>
        <w:spacing w:line="240" w:lineRule="auto"/>
        <w:jc w:val="both"/>
        <w:rPr>
          <w:rFonts w:cs="Arial"/>
          <w:lang w:val="it-IT"/>
        </w:rPr>
      </w:pPr>
    </w:p>
    <w:p w14:paraId="5FA26EE2" w14:textId="0442EB2D" w:rsidR="00B03088" w:rsidRPr="00B03088" w:rsidRDefault="00D868E2" w:rsidP="00B03088">
      <w:pPr>
        <w:spacing w:line="240" w:lineRule="auto"/>
        <w:jc w:val="both"/>
        <w:rPr>
          <w:rFonts w:cs="Arial"/>
          <w:lang w:val="it-IT"/>
        </w:rPr>
      </w:pPr>
      <w:r w:rsidRPr="00D868E2">
        <w:rPr>
          <w:rFonts w:cs="Arial"/>
          <w:lang w:val="it-IT"/>
        </w:rPr>
        <w:t>Spiega</w:t>
      </w:r>
      <w:r w:rsidR="00281ED7">
        <w:rPr>
          <w:rFonts w:cs="Arial"/>
          <w:lang w:val="it-IT"/>
        </w:rPr>
        <w:t xml:space="preserve"> la </w:t>
      </w:r>
      <w:r w:rsidR="003B69DB">
        <w:rPr>
          <w:rFonts w:cs="Arial"/>
          <w:lang w:val="it-IT"/>
        </w:rPr>
        <w:t>S</w:t>
      </w:r>
      <w:r w:rsidR="00281ED7">
        <w:rPr>
          <w:rFonts w:cs="Arial"/>
          <w:lang w:val="it-IT"/>
        </w:rPr>
        <w:t xml:space="preserve">ector </w:t>
      </w:r>
      <w:r w:rsidR="003B69DB">
        <w:rPr>
          <w:rFonts w:cs="Arial"/>
          <w:lang w:val="it-IT"/>
        </w:rPr>
        <w:t>A</w:t>
      </w:r>
      <w:r w:rsidR="00281ED7">
        <w:rPr>
          <w:rFonts w:cs="Arial"/>
          <w:lang w:val="it-IT"/>
        </w:rPr>
        <w:t>dvisor</w:t>
      </w:r>
      <w:r w:rsidRPr="00D868E2">
        <w:rPr>
          <w:rFonts w:cs="Arial"/>
          <w:lang w:val="it-IT"/>
        </w:rPr>
        <w:t xml:space="preserve"> Allianz Trade,</w:t>
      </w:r>
      <w:r w:rsidRPr="00E612A4">
        <w:rPr>
          <w:rFonts w:cs="Arial"/>
          <w:b/>
          <w:bCs/>
          <w:lang w:val="it-IT"/>
        </w:rPr>
        <w:t xml:space="preserve"> Maria Latorre</w:t>
      </w:r>
      <w:r>
        <w:rPr>
          <w:rFonts w:cs="Arial"/>
          <w:lang w:val="it-IT"/>
        </w:rPr>
        <w:t xml:space="preserve">: </w:t>
      </w:r>
      <w:r w:rsidR="00B03088" w:rsidRPr="00B03088">
        <w:rPr>
          <w:rFonts w:cs="Arial"/>
          <w:lang w:val="it-IT"/>
        </w:rPr>
        <w:t>“L’RPK</w:t>
      </w:r>
      <w:r w:rsidR="00281ED7">
        <w:rPr>
          <w:rFonts w:cs="Arial"/>
          <w:lang w:val="it-IT"/>
        </w:rPr>
        <w:t xml:space="preserve"> (Revenue</w:t>
      </w:r>
      <w:r w:rsidR="003B69DB">
        <w:rPr>
          <w:rFonts w:cs="Arial"/>
          <w:lang w:val="it-IT"/>
        </w:rPr>
        <w:t xml:space="preserve"> </w:t>
      </w:r>
      <w:proofErr w:type="spellStart"/>
      <w:r w:rsidR="00281ED7">
        <w:rPr>
          <w:rFonts w:cs="Arial"/>
          <w:lang w:val="it-IT"/>
        </w:rPr>
        <w:t>Passengers</w:t>
      </w:r>
      <w:proofErr w:type="spellEnd"/>
      <w:r w:rsidR="00281ED7">
        <w:rPr>
          <w:rFonts w:cs="Arial"/>
          <w:lang w:val="it-IT"/>
        </w:rPr>
        <w:t xml:space="preserve"> </w:t>
      </w:r>
      <w:proofErr w:type="spellStart"/>
      <w:r w:rsidR="00281ED7">
        <w:rPr>
          <w:rFonts w:cs="Arial"/>
          <w:lang w:val="it-IT"/>
        </w:rPr>
        <w:t>Kilometres</w:t>
      </w:r>
      <w:proofErr w:type="spellEnd"/>
      <w:r w:rsidR="00281ED7">
        <w:rPr>
          <w:rFonts w:cs="Arial"/>
          <w:lang w:val="it-IT"/>
        </w:rPr>
        <w:t>)</w:t>
      </w:r>
      <w:r w:rsidR="00B03088" w:rsidRPr="00B03088">
        <w:rPr>
          <w:rFonts w:cs="Arial"/>
          <w:lang w:val="it-IT"/>
        </w:rPr>
        <w:t xml:space="preserve">, un </w:t>
      </w:r>
      <w:r w:rsidR="00281ED7">
        <w:rPr>
          <w:rFonts w:cs="Arial"/>
          <w:lang w:val="it-IT"/>
        </w:rPr>
        <w:t>indicatore chiave del</w:t>
      </w:r>
      <w:r w:rsidR="00B03088" w:rsidRPr="00B03088">
        <w:rPr>
          <w:rFonts w:cs="Arial"/>
          <w:lang w:val="it-IT"/>
        </w:rPr>
        <w:t xml:space="preserve"> settore che analizza i </w:t>
      </w:r>
      <w:r w:rsidR="00281ED7">
        <w:rPr>
          <w:rFonts w:cs="Arial"/>
          <w:lang w:val="it-IT"/>
        </w:rPr>
        <w:t>chilometri percorsi dai</w:t>
      </w:r>
      <w:r w:rsidR="00B03088" w:rsidRPr="00B03088">
        <w:rPr>
          <w:rFonts w:cs="Arial"/>
          <w:lang w:val="it-IT"/>
        </w:rPr>
        <w:t xml:space="preserve"> passeggeri</w:t>
      </w:r>
      <w:r w:rsidR="00281ED7">
        <w:rPr>
          <w:rFonts w:cs="Arial"/>
          <w:lang w:val="it-IT"/>
        </w:rPr>
        <w:t xml:space="preserve"> paganti</w:t>
      </w:r>
      <w:r>
        <w:rPr>
          <w:rFonts w:cs="Arial"/>
          <w:lang w:val="it-IT"/>
        </w:rPr>
        <w:t xml:space="preserve">, </w:t>
      </w:r>
      <w:r w:rsidR="00B03088" w:rsidRPr="00B03088">
        <w:rPr>
          <w:rFonts w:cs="Arial"/>
          <w:lang w:val="it-IT"/>
        </w:rPr>
        <w:t xml:space="preserve">è aumentato del </w:t>
      </w:r>
      <w:r w:rsidR="00B03088" w:rsidRPr="00B03088">
        <w:rPr>
          <w:rFonts w:cs="Arial"/>
          <w:lang w:val="it-IT"/>
        </w:rPr>
        <w:lastRenderedPageBreak/>
        <w:t>58,3% su base annua</w:t>
      </w:r>
      <w:r w:rsidR="003B69DB">
        <w:rPr>
          <w:rFonts w:cs="Arial"/>
          <w:lang w:val="it-IT"/>
        </w:rPr>
        <w:t>,</w:t>
      </w:r>
      <w:r w:rsidR="00B03088" w:rsidRPr="00B03088">
        <w:rPr>
          <w:rFonts w:cs="Arial"/>
          <w:lang w:val="it-IT"/>
        </w:rPr>
        <w:t xml:space="preserve"> a livello mondiale nel primo trimestre dell’anno</w:t>
      </w:r>
      <w:r w:rsidR="00281ED7">
        <w:rPr>
          <w:rFonts w:cs="Arial"/>
          <w:lang w:val="it-IT"/>
        </w:rPr>
        <w:t xml:space="preserve"> (raggiungendo l’85,9% dei livelli </w:t>
      </w:r>
      <w:proofErr w:type="spellStart"/>
      <w:r w:rsidR="00281ED7">
        <w:rPr>
          <w:rFonts w:cs="Arial"/>
          <w:lang w:val="it-IT"/>
        </w:rPr>
        <w:t>pre</w:t>
      </w:r>
      <w:proofErr w:type="spellEnd"/>
      <w:r w:rsidR="00281ED7">
        <w:rPr>
          <w:rFonts w:cs="Arial"/>
          <w:lang w:val="it-IT"/>
        </w:rPr>
        <w:t>-pandemici)</w:t>
      </w:r>
      <w:r w:rsidR="00B03088" w:rsidRPr="00B03088">
        <w:rPr>
          <w:rFonts w:cs="Arial"/>
          <w:lang w:val="it-IT"/>
        </w:rPr>
        <w:t>. Se consideriamo la stagione estiva le vendite globali di biglietti</w:t>
      </w:r>
      <w:r w:rsidR="00E612A4">
        <w:rPr>
          <w:rFonts w:cs="Arial"/>
          <w:lang w:val="it-IT"/>
        </w:rPr>
        <w:t>,</w:t>
      </w:r>
      <w:r w:rsidR="00B03088" w:rsidRPr="00B03088">
        <w:rPr>
          <w:rFonts w:cs="Arial"/>
          <w:lang w:val="it-IT"/>
        </w:rPr>
        <w:t xml:space="preserve"> per il periodo maggio-settembre</w:t>
      </w:r>
      <w:r w:rsidR="00E612A4">
        <w:rPr>
          <w:rFonts w:cs="Arial"/>
          <w:lang w:val="it-IT"/>
        </w:rPr>
        <w:t>,</w:t>
      </w:r>
      <w:r w:rsidR="00B03088" w:rsidRPr="00B03088">
        <w:rPr>
          <w:rFonts w:cs="Arial"/>
          <w:lang w:val="it-IT"/>
        </w:rPr>
        <w:t xml:space="preserve"> sono aumentate del 35,2% rispetto allo stesso periodo dell’anno precedente, raggiungendo il 92% del livello </w:t>
      </w:r>
      <w:proofErr w:type="spellStart"/>
      <w:r w:rsidR="00B03088" w:rsidRPr="00B03088">
        <w:rPr>
          <w:rFonts w:cs="Arial"/>
          <w:lang w:val="it-IT"/>
        </w:rPr>
        <w:t>pre</w:t>
      </w:r>
      <w:proofErr w:type="spellEnd"/>
      <w:r w:rsidR="00B03088" w:rsidRPr="00B03088">
        <w:rPr>
          <w:rFonts w:cs="Arial"/>
          <w:lang w:val="it-IT"/>
        </w:rPr>
        <w:t>-pandemico”</w:t>
      </w:r>
      <w:r>
        <w:rPr>
          <w:rFonts w:cs="Arial"/>
          <w:lang w:val="it-IT"/>
        </w:rPr>
        <w:t>.</w:t>
      </w:r>
    </w:p>
    <w:p w14:paraId="1CF4A249" w14:textId="475C50FC" w:rsidR="00B03088" w:rsidRPr="00B03088" w:rsidRDefault="00B03088" w:rsidP="00B03088">
      <w:pPr>
        <w:spacing w:line="240" w:lineRule="auto"/>
        <w:jc w:val="both"/>
        <w:rPr>
          <w:rFonts w:cs="Arial"/>
          <w:lang w:val="it-IT"/>
        </w:rPr>
      </w:pPr>
    </w:p>
    <w:p w14:paraId="6C293C32" w14:textId="5425EE29" w:rsidR="00B03088" w:rsidRPr="009504A1" w:rsidRDefault="00D868E2" w:rsidP="00B03088">
      <w:pPr>
        <w:spacing w:line="240" w:lineRule="auto"/>
        <w:jc w:val="both"/>
        <w:rPr>
          <w:rFonts w:cs="Arial"/>
          <w:b/>
          <w:bCs/>
          <w:sz w:val="22"/>
          <w:szCs w:val="22"/>
          <w:lang w:val="it-IT"/>
        </w:rPr>
      </w:pPr>
      <w:r w:rsidRPr="009504A1">
        <w:rPr>
          <w:rFonts w:cs="Arial"/>
          <w:b/>
          <w:bCs/>
          <w:sz w:val="22"/>
          <w:szCs w:val="22"/>
          <w:lang w:val="it-IT"/>
        </w:rPr>
        <w:t xml:space="preserve">Ma per quale motivo </w:t>
      </w:r>
      <w:r w:rsidR="00E612A4" w:rsidRPr="009504A1">
        <w:rPr>
          <w:rFonts w:cs="Arial"/>
          <w:b/>
          <w:bCs/>
          <w:sz w:val="22"/>
          <w:szCs w:val="22"/>
          <w:lang w:val="it-IT"/>
        </w:rPr>
        <w:t>i prezzi dei biglietti aerei stanno aumentando vertiginosamente</w:t>
      </w:r>
      <w:r w:rsidR="00E612A4">
        <w:rPr>
          <w:rFonts w:cs="Arial"/>
          <w:b/>
          <w:bCs/>
          <w:sz w:val="22"/>
          <w:szCs w:val="22"/>
          <w:lang w:val="it-IT"/>
        </w:rPr>
        <w:t>, nonostante</w:t>
      </w:r>
      <w:r w:rsidRPr="009504A1">
        <w:rPr>
          <w:rFonts w:cs="Arial"/>
          <w:b/>
          <w:bCs/>
          <w:sz w:val="22"/>
          <w:szCs w:val="22"/>
          <w:lang w:val="it-IT"/>
        </w:rPr>
        <w:t xml:space="preserve"> una maggiore richiesta e una diminuzione del costo di carburante?</w:t>
      </w:r>
    </w:p>
    <w:p w14:paraId="25DD0A61" w14:textId="77777777" w:rsidR="003D2E6C" w:rsidRDefault="003D2E6C" w:rsidP="009504A1">
      <w:pPr>
        <w:spacing w:line="240" w:lineRule="auto"/>
        <w:jc w:val="both"/>
        <w:rPr>
          <w:rFonts w:cs="Arial"/>
          <w:lang w:val="it-IT"/>
        </w:rPr>
      </w:pPr>
    </w:p>
    <w:p w14:paraId="13055D92" w14:textId="260B8897" w:rsidR="009504A1" w:rsidRDefault="00D868E2" w:rsidP="009504A1">
      <w:pPr>
        <w:spacing w:line="240" w:lineRule="auto"/>
        <w:jc w:val="both"/>
        <w:rPr>
          <w:rFonts w:cs="Arial"/>
          <w:lang w:val="it-IT"/>
        </w:rPr>
      </w:pPr>
      <w:r>
        <w:rPr>
          <w:rFonts w:cs="Arial"/>
          <w:lang w:val="it-IT"/>
        </w:rPr>
        <w:t>Secondo Allianz Trade la risposta è da ricercarsi nella disponibilità dei posti per viaggiare</w:t>
      </w:r>
      <w:r w:rsidR="00E612A4">
        <w:rPr>
          <w:rFonts w:cs="Arial"/>
          <w:lang w:val="it-IT"/>
        </w:rPr>
        <w:t>, perché l</w:t>
      </w:r>
      <w:r w:rsidR="009504A1" w:rsidRPr="009504A1">
        <w:rPr>
          <w:rFonts w:cs="Arial"/>
          <w:lang w:val="it-IT"/>
        </w:rPr>
        <w:t xml:space="preserve">a capacità limitata frena il potenziale di guadagno delle compagnie aeree. </w:t>
      </w:r>
    </w:p>
    <w:p w14:paraId="5D7D6B06" w14:textId="117BF597" w:rsidR="009504A1" w:rsidRDefault="009504A1" w:rsidP="009504A1">
      <w:pPr>
        <w:spacing w:line="240" w:lineRule="auto"/>
        <w:jc w:val="both"/>
        <w:rPr>
          <w:rFonts w:cs="Arial"/>
          <w:lang w:val="it-IT"/>
        </w:rPr>
      </w:pPr>
      <w:r w:rsidRPr="009504A1">
        <w:rPr>
          <w:rFonts w:cs="Arial"/>
          <w:lang w:val="it-IT"/>
        </w:rPr>
        <w:t>Nel 2018-2019, il settore ha visto circa 1.600 consegne annuali di aeromobili</w:t>
      </w:r>
      <w:r>
        <w:rPr>
          <w:rFonts w:cs="Arial"/>
          <w:lang w:val="it-IT"/>
        </w:rPr>
        <w:t>,</w:t>
      </w:r>
      <w:r w:rsidRPr="009504A1">
        <w:rPr>
          <w:rFonts w:cs="Arial"/>
          <w:lang w:val="it-IT"/>
        </w:rPr>
        <w:t xml:space="preserve"> a livello globale. A causa </w:t>
      </w:r>
      <w:r w:rsidR="00373C25">
        <w:rPr>
          <w:rFonts w:cs="Arial"/>
          <w:lang w:val="it-IT"/>
        </w:rPr>
        <w:t>della pandemia</w:t>
      </w:r>
      <w:r w:rsidR="003C10ED">
        <w:rPr>
          <w:rFonts w:cs="Arial"/>
          <w:lang w:val="it-IT"/>
        </w:rPr>
        <w:t xml:space="preserve"> prima, dei colli di bottiglia delle catene di approvigionamento e la scarsità </w:t>
      </w:r>
      <w:r w:rsidRPr="009504A1">
        <w:rPr>
          <w:rFonts w:cs="Arial"/>
          <w:lang w:val="it-IT"/>
        </w:rPr>
        <w:t>di componenti</w:t>
      </w:r>
      <w:r w:rsidR="003C10ED">
        <w:rPr>
          <w:rFonts w:cs="Arial"/>
          <w:lang w:val="it-IT"/>
        </w:rPr>
        <w:t xml:space="preserve"> successivamente</w:t>
      </w:r>
      <w:r w:rsidRPr="009504A1">
        <w:rPr>
          <w:rFonts w:cs="Arial"/>
          <w:lang w:val="it-IT"/>
        </w:rPr>
        <w:t xml:space="preserve">, le consegne si sono dimezzate nel 2020 e hanno iniziato a migliorare progressivamente </w:t>
      </w:r>
      <w:r w:rsidR="003C10ED">
        <w:rPr>
          <w:rFonts w:cs="Arial"/>
          <w:lang w:val="it-IT"/>
        </w:rPr>
        <w:t xml:space="preserve">solo in </w:t>
      </w:r>
      <w:r w:rsidRPr="009504A1">
        <w:rPr>
          <w:rFonts w:cs="Arial"/>
          <w:lang w:val="it-IT"/>
        </w:rPr>
        <w:t>seguito.</w:t>
      </w:r>
    </w:p>
    <w:p w14:paraId="50011D99" w14:textId="55FBADF3" w:rsidR="009504A1" w:rsidRDefault="009504A1" w:rsidP="009504A1">
      <w:pPr>
        <w:spacing w:line="240" w:lineRule="auto"/>
        <w:jc w:val="both"/>
        <w:rPr>
          <w:rFonts w:cs="Arial"/>
          <w:lang w:val="it-IT"/>
        </w:rPr>
      </w:pPr>
      <w:r w:rsidRPr="009504A1">
        <w:rPr>
          <w:rFonts w:cs="Arial"/>
          <w:lang w:val="it-IT"/>
        </w:rPr>
        <w:t xml:space="preserve">Nel 2022, le consegne di aeromobili sono cresciute del +19,1% su base annua e i </w:t>
      </w:r>
      <w:r w:rsidRPr="00C1232E">
        <w:rPr>
          <w:rFonts w:cs="Arial"/>
          <w:b/>
          <w:bCs/>
          <w:lang w:val="it-IT"/>
        </w:rPr>
        <w:t>posti disponibili</w:t>
      </w:r>
      <w:r w:rsidR="003C10ED" w:rsidRPr="00C1232E">
        <w:rPr>
          <w:rFonts w:cs="Arial"/>
          <w:b/>
          <w:bCs/>
          <w:lang w:val="it-IT"/>
        </w:rPr>
        <w:t xml:space="preserve"> per chilometro</w:t>
      </w:r>
      <w:r w:rsidRPr="009504A1">
        <w:rPr>
          <w:rFonts w:cs="Arial"/>
          <w:lang w:val="it-IT"/>
        </w:rPr>
        <w:t xml:space="preserve"> (</w:t>
      </w:r>
      <w:r w:rsidRPr="00C1232E">
        <w:rPr>
          <w:rFonts w:cs="Arial"/>
          <w:b/>
          <w:bCs/>
          <w:lang w:val="it-IT"/>
        </w:rPr>
        <w:t>ASK</w:t>
      </w:r>
      <w:r w:rsidRPr="009504A1">
        <w:rPr>
          <w:rFonts w:cs="Arial"/>
          <w:lang w:val="it-IT"/>
        </w:rPr>
        <w:t xml:space="preserve">) a livello mondiale sono aumentati del +39,6% su base annua. </w:t>
      </w:r>
    </w:p>
    <w:p w14:paraId="30D50D18" w14:textId="5B894F0A" w:rsidR="009504A1" w:rsidRDefault="009504A1" w:rsidP="009504A1">
      <w:pPr>
        <w:spacing w:line="240" w:lineRule="auto"/>
        <w:jc w:val="both"/>
        <w:rPr>
          <w:rFonts w:cs="Arial"/>
          <w:lang w:val="it-IT"/>
        </w:rPr>
      </w:pPr>
      <w:r w:rsidRPr="009504A1">
        <w:rPr>
          <w:rFonts w:cs="Arial"/>
          <w:lang w:val="it-IT"/>
        </w:rPr>
        <w:t>Per il 2023 si prevede una crescita delle consegne del +19,8%, ma l'attuale ritardo</w:t>
      </w:r>
      <w:r w:rsidR="00D6009C">
        <w:rPr>
          <w:rFonts w:cs="Arial"/>
          <w:lang w:val="it-IT"/>
        </w:rPr>
        <w:t xml:space="preserve"> </w:t>
      </w:r>
      <w:r w:rsidRPr="009504A1">
        <w:rPr>
          <w:rFonts w:cs="Arial"/>
          <w:lang w:val="it-IT"/>
        </w:rPr>
        <w:t xml:space="preserve">non sembra corrispondere ai piani ottimistici dei produttori di aerei. </w:t>
      </w:r>
    </w:p>
    <w:p w14:paraId="4ADEB19E" w14:textId="406B0718" w:rsidR="009504A1" w:rsidRDefault="009504A1" w:rsidP="009504A1">
      <w:pPr>
        <w:spacing w:line="240" w:lineRule="auto"/>
        <w:jc w:val="both"/>
        <w:rPr>
          <w:rFonts w:cs="Arial"/>
          <w:lang w:val="it-IT"/>
        </w:rPr>
      </w:pPr>
      <w:r w:rsidRPr="009504A1">
        <w:rPr>
          <w:rFonts w:cs="Arial"/>
          <w:lang w:val="it-IT"/>
        </w:rPr>
        <w:t>Questa limitazione dell'offerta potrebbe</w:t>
      </w:r>
      <w:r w:rsidR="00C1232E">
        <w:rPr>
          <w:rFonts w:cs="Arial"/>
          <w:lang w:val="it-IT"/>
        </w:rPr>
        <w:t>,</w:t>
      </w:r>
      <w:r w:rsidR="003C10ED">
        <w:rPr>
          <w:rFonts w:cs="Arial"/>
          <w:lang w:val="it-IT"/>
        </w:rPr>
        <w:t xml:space="preserve"> quindi</w:t>
      </w:r>
      <w:r w:rsidR="00C1232E">
        <w:rPr>
          <w:rFonts w:cs="Arial"/>
          <w:lang w:val="it-IT"/>
        </w:rPr>
        <w:t>,</w:t>
      </w:r>
      <w:r w:rsidR="003C10ED">
        <w:rPr>
          <w:rFonts w:cs="Arial"/>
          <w:lang w:val="it-IT"/>
        </w:rPr>
        <w:t xml:space="preserve"> </w:t>
      </w:r>
      <w:r w:rsidRPr="009504A1">
        <w:rPr>
          <w:rFonts w:cs="Arial"/>
          <w:lang w:val="it-IT"/>
        </w:rPr>
        <w:t xml:space="preserve">giustificare </w:t>
      </w:r>
      <w:r>
        <w:rPr>
          <w:rFonts w:cs="Arial"/>
          <w:lang w:val="it-IT"/>
        </w:rPr>
        <w:t xml:space="preserve">l’aumento stesso </w:t>
      </w:r>
      <w:r w:rsidRPr="009504A1">
        <w:rPr>
          <w:rFonts w:cs="Arial"/>
          <w:lang w:val="it-IT"/>
        </w:rPr>
        <w:t>d</w:t>
      </w:r>
      <w:r>
        <w:rPr>
          <w:rFonts w:cs="Arial"/>
          <w:lang w:val="it-IT"/>
        </w:rPr>
        <w:t>elle</w:t>
      </w:r>
      <w:r w:rsidRPr="009504A1">
        <w:rPr>
          <w:rFonts w:cs="Arial"/>
          <w:lang w:val="it-IT"/>
        </w:rPr>
        <w:t xml:space="preserve"> tariffe aeree.</w:t>
      </w:r>
    </w:p>
    <w:p w14:paraId="7068C242" w14:textId="77777777" w:rsidR="00D6009C" w:rsidRDefault="00D6009C" w:rsidP="009504A1">
      <w:pPr>
        <w:spacing w:line="240" w:lineRule="auto"/>
        <w:jc w:val="both"/>
        <w:rPr>
          <w:rFonts w:cs="Arial"/>
          <w:lang w:val="it-IT"/>
        </w:rPr>
      </w:pPr>
    </w:p>
    <w:p w14:paraId="1EE9C632" w14:textId="494ABACE" w:rsidR="00D6009C" w:rsidRPr="003D2E6C" w:rsidRDefault="00D6009C" w:rsidP="009504A1">
      <w:pPr>
        <w:spacing w:line="240" w:lineRule="auto"/>
        <w:jc w:val="both"/>
        <w:rPr>
          <w:rFonts w:cs="Arial"/>
          <w:b/>
          <w:lang w:val="it-IT"/>
        </w:rPr>
      </w:pPr>
      <w:r w:rsidRPr="003D2E6C">
        <w:rPr>
          <w:rFonts w:cs="Arial"/>
          <w:b/>
          <w:lang w:val="it-IT"/>
        </w:rPr>
        <w:t>Consegna aer</w:t>
      </w:r>
      <w:r w:rsidR="003D2E6C" w:rsidRPr="003D2E6C">
        <w:rPr>
          <w:rFonts w:cs="Arial"/>
          <w:b/>
          <w:lang w:val="it-IT"/>
        </w:rPr>
        <w:t>omobili</w:t>
      </w:r>
      <w:r w:rsidRPr="003D2E6C">
        <w:rPr>
          <w:rFonts w:cs="Arial"/>
          <w:b/>
          <w:lang w:val="it-IT"/>
        </w:rPr>
        <w:t xml:space="preserve"> per Regioni</w:t>
      </w:r>
    </w:p>
    <w:p w14:paraId="7C82302E" w14:textId="5B7B32F6" w:rsidR="00D6009C" w:rsidRDefault="00D6009C" w:rsidP="00B03088">
      <w:pPr>
        <w:spacing w:line="240" w:lineRule="auto"/>
        <w:jc w:val="both"/>
        <w:rPr>
          <w:rFonts w:cs="Arial"/>
          <w:lang w:val="it-IT"/>
        </w:rPr>
      </w:pPr>
    </w:p>
    <w:p w14:paraId="205EF0A5" w14:textId="210DD32D" w:rsidR="00D6009C" w:rsidRDefault="00D6009C" w:rsidP="00D6009C">
      <w:pPr>
        <w:spacing w:line="240" w:lineRule="auto"/>
        <w:jc w:val="center"/>
        <w:rPr>
          <w:rFonts w:cs="Arial"/>
          <w:lang w:val="it-IT"/>
        </w:rPr>
      </w:pPr>
      <w:r>
        <w:rPr>
          <w:noProof/>
        </w:rPr>
        <w:drawing>
          <wp:inline distT="0" distB="0" distL="0" distR="0" wp14:anchorId="2A6B26FD" wp14:editId="6BC36FE1">
            <wp:extent cx="3960000" cy="1938725"/>
            <wp:effectExtent l="0" t="0" r="2540" b="4445"/>
            <wp:docPr id="5" name="Grafico 5">
              <a:extLst xmlns:a="http://schemas.openxmlformats.org/drawingml/2006/main">
                <a:ext uri="{FF2B5EF4-FFF2-40B4-BE49-F238E27FC236}">
                  <a16:creationId xmlns:a16="http://schemas.microsoft.com/office/drawing/2014/main" id="{B2797BC3-F9EA-4591-961C-680E542E77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CBB5F7" w14:textId="1E58D9C7" w:rsidR="00D6009C" w:rsidRPr="003D2E6C" w:rsidRDefault="003D2E6C" w:rsidP="003D2E6C">
      <w:pPr>
        <w:spacing w:line="240" w:lineRule="auto"/>
        <w:jc w:val="right"/>
        <w:rPr>
          <w:rFonts w:cs="Arial"/>
          <w:sz w:val="18"/>
          <w:lang w:val="it-IT"/>
        </w:rPr>
      </w:pPr>
      <w:r w:rsidRPr="003D2E6C">
        <w:rPr>
          <w:rFonts w:cs="Arial"/>
          <w:sz w:val="18"/>
          <w:lang w:val="it-IT"/>
        </w:rPr>
        <w:t>Fonte: IATA, Allianz Research</w:t>
      </w:r>
    </w:p>
    <w:p w14:paraId="48F6ABDA" w14:textId="3A2B9FB0" w:rsidR="00D6009C" w:rsidRDefault="00D6009C" w:rsidP="00B03088">
      <w:pPr>
        <w:spacing w:line="240" w:lineRule="auto"/>
        <w:jc w:val="both"/>
        <w:rPr>
          <w:rFonts w:cs="Arial"/>
          <w:lang w:val="it-IT"/>
        </w:rPr>
      </w:pPr>
    </w:p>
    <w:p w14:paraId="549B50E7" w14:textId="019C3AEA" w:rsidR="00A37851" w:rsidRDefault="00C842CB" w:rsidP="00B03088">
      <w:pPr>
        <w:spacing w:line="240" w:lineRule="auto"/>
        <w:jc w:val="both"/>
        <w:rPr>
          <w:rFonts w:cs="Arial"/>
          <w:lang w:val="it-IT"/>
        </w:rPr>
      </w:pPr>
      <w:r w:rsidRPr="00C842CB">
        <w:rPr>
          <w:rFonts w:cs="Arial"/>
          <w:lang w:val="it-IT"/>
        </w:rPr>
        <w:t xml:space="preserve">I margini delle compagnie aeree stanno beneficiando dell'aumento delle tariffe e del calo delle spese operative. Anche se i prezzi del </w:t>
      </w:r>
      <w:r w:rsidRPr="00C1232E">
        <w:rPr>
          <w:rFonts w:cs="Arial"/>
          <w:i/>
          <w:iCs/>
          <w:lang w:val="it-IT"/>
        </w:rPr>
        <w:t xml:space="preserve">jet </w:t>
      </w:r>
      <w:proofErr w:type="spellStart"/>
      <w:r w:rsidRPr="00C1232E">
        <w:rPr>
          <w:rFonts w:cs="Arial"/>
          <w:i/>
          <w:iCs/>
          <w:lang w:val="it-IT"/>
        </w:rPr>
        <w:t>fuel</w:t>
      </w:r>
      <w:proofErr w:type="spellEnd"/>
      <w:r w:rsidRPr="00C842CB">
        <w:rPr>
          <w:rFonts w:cs="Arial"/>
          <w:lang w:val="it-IT"/>
        </w:rPr>
        <w:t xml:space="preserve">, che rappresentano il 30% </w:t>
      </w:r>
      <w:r w:rsidR="00C1232E">
        <w:rPr>
          <w:rFonts w:cs="Arial"/>
          <w:lang w:val="it-IT"/>
        </w:rPr>
        <w:t>dei costi</w:t>
      </w:r>
      <w:r w:rsidRPr="00C842CB">
        <w:rPr>
          <w:rFonts w:cs="Arial"/>
          <w:lang w:val="it-IT"/>
        </w:rPr>
        <w:t xml:space="preserve">, rimangono al di sopra del livello </w:t>
      </w:r>
      <w:proofErr w:type="spellStart"/>
      <w:r w:rsidRPr="00C842CB">
        <w:rPr>
          <w:rFonts w:cs="Arial"/>
          <w:lang w:val="it-IT"/>
        </w:rPr>
        <w:t>pre</w:t>
      </w:r>
      <w:proofErr w:type="spellEnd"/>
      <w:r w:rsidRPr="00C842CB">
        <w:rPr>
          <w:rFonts w:cs="Arial"/>
          <w:lang w:val="it-IT"/>
        </w:rPr>
        <w:t>-pandemia</w:t>
      </w:r>
      <w:r w:rsidR="00C1232E">
        <w:rPr>
          <w:rFonts w:cs="Arial"/>
          <w:lang w:val="it-IT"/>
        </w:rPr>
        <w:t xml:space="preserve"> (</w:t>
      </w:r>
      <w:r w:rsidRPr="00C842CB">
        <w:rPr>
          <w:rFonts w:cs="Arial"/>
          <w:lang w:val="it-IT"/>
        </w:rPr>
        <w:t>diminuiti del 36%</w:t>
      </w:r>
      <w:r w:rsidR="00C1232E">
        <w:rPr>
          <w:rFonts w:cs="Arial"/>
          <w:lang w:val="it-IT"/>
        </w:rPr>
        <w:t>,</w:t>
      </w:r>
      <w:r w:rsidRPr="00C842CB">
        <w:rPr>
          <w:rFonts w:cs="Arial"/>
          <w:lang w:val="it-IT"/>
        </w:rPr>
        <w:t xml:space="preserve"> a 91,3 USD</w:t>
      </w:r>
      <w:r w:rsidR="00A37851">
        <w:rPr>
          <w:rFonts w:cs="Arial"/>
          <w:lang w:val="it-IT"/>
        </w:rPr>
        <w:t xml:space="preserve"> al barile</w:t>
      </w:r>
      <w:r w:rsidR="00C1232E">
        <w:rPr>
          <w:rFonts w:cs="Arial"/>
          <w:lang w:val="it-IT"/>
        </w:rPr>
        <w:t>)</w:t>
      </w:r>
      <w:r w:rsidRPr="00C842CB">
        <w:rPr>
          <w:rFonts w:cs="Arial"/>
          <w:lang w:val="it-IT"/>
        </w:rPr>
        <w:t xml:space="preserve">, circa la metà del picco </w:t>
      </w:r>
      <w:r w:rsidR="00A37851">
        <w:rPr>
          <w:rFonts w:cs="Arial"/>
          <w:lang w:val="it-IT"/>
        </w:rPr>
        <w:t>di un anno fa</w:t>
      </w:r>
      <w:r w:rsidRPr="00C842CB">
        <w:rPr>
          <w:rFonts w:cs="Arial"/>
          <w:lang w:val="it-IT"/>
        </w:rPr>
        <w:t>. Allo stesso tempo, le tariffe aeree sono aumentate, soprattutto per le rotte internazionali come quelle tra Stati Uniti ed Europa (+23% in media da inizio anno</w:t>
      </w:r>
      <w:r w:rsidR="00A37851">
        <w:rPr>
          <w:rFonts w:cs="Arial"/>
          <w:lang w:val="it-IT"/>
        </w:rPr>
        <w:t>)</w:t>
      </w:r>
      <w:r w:rsidRPr="00C842CB">
        <w:rPr>
          <w:rFonts w:cs="Arial"/>
          <w:lang w:val="it-IT"/>
        </w:rPr>
        <w:t>.</w:t>
      </w:r>
      <w:r w:rsidR="008F08E4">
        <w:rPr>
          <w:rFonts w:cs="Arial"/>
          <w:lang w:val="it-IT"/>
        </w:rPr>
        <w:t xml:space="preserve"> </w:t>
      </w:r>
      <w:r w:rsidR="000832E4">
        <w:rPr>
          <w:rFonts w:cs="Arial"/>
          <w:lang w:val="it-IT"/>
        </w:rPr>
        <w:t>Analizzando gli aumenti dei prezzi in dettaglio, l</w:t>
      </w:r>
      <w:r w:rsidR="008F08E4">
        <w:rPr>
          <w:rFonts w:cs="Arial"/>
          <w:lang w:val="it-IT"/>
        </w:rPr>
        <w:t xml:space="preserve">e tariffe aeree del segmento non premium sono aumentate in media del 20% da inizio anno, mentre </w:t>
      </w:r>
      <w:r w:rsidR="000832E4">
        <w:rPr>
          <w:rFonts w:cs="Arial"/>
          <w:lang w:val="it-IT"/>
        </w:rPr>
        <w:t xml:space="preserve">per </w:t>
      </w:r>
      <w:proofErr w:type="gramStart"/>
      <w:r w:rsidR="00C1232E">
        <w:rPr>
          <w:rFonts w:cs="Arial"/>
          <w:lang w:val="it-IT"/>
        </w:rPr>
        <w:t>le</w:t>
      </w:r>
      <w:r w:rsidR="008F08E4">
        <w:rPr>
          <w:rFonts w:cs="Arial"/>
          <w:lang w:val="it-IT"/>
        </w:rPr>
        <w:t xml:space="preserve"> </w:t>
      </w:r>
      <w:r w:rsidR="008F08E4" w:rsidRPr="00C1232E">
        <w:rPr>
          <w:rFonts w:cs="Arial"/>
          <w:i/>
          <w:iCs/>
          <w:lang w:val="it-IT"/>
        </w:rPr>
        <w:t>premium</w:t>
      </w:r>
      <w:proofErr w:type="gramEnd"/>
      <w:r w:rsidR="008F08E4">
        <w:rPr>
          <w:rFonts w:cs="Arial"/>
          <w:lang w:val="it-IT"/>
        </w:rPr>
        <w:t xml:space="preserve"> il rincaro è nell’ordine del 2%. </w:t>
      </w:r>
    </w:p>
    <w:p w14:paraId="1E73DAA1" w14:textId="77777777" w:rsidR="00C1232E" w:rsidRDefault="009504A1" w:rsidP="00B03088">
      <w:pPr>
        <w:spacing w:line="240" w:lineRule="auto"/>
        <w:jc w:val="both"/>
        <w:rPr>
          <w:rFonts w:cs="Arial"/>
          <w:lang w:val="it-IT"/>
        </w:rPr>
      </w:pPr>
      <w:r>
        <w:rPr>
          <w:rFonts w:cs="Arial"/>
          <w:lang w:val="it-IT"/>
        </w:rPr>
        <w:t xml:space="preserve">Conclude </w:t>
      </w:r>
      <w:r w:rsidR="00B03088" w:rsidRPr="00B03088">
        <w:rPr>
          <w:rFonts w:cs="Arial"/>
          <w:lang w:val="it-IT"/>
        </w:rPr>
        <w:t>Latorre</w:t>
      </w:r>
      <w:r>
        <w:rPr>
          <w:rFonts w:cs="Arial"/>
          <w:lang w:val="it-IT"/>
        </w:rPr>
        <w:t>:</w:t>
      </w:r>
      <w:r w:rsidR="00B03088" w:rsidRPr="00B03088">
        <w:rPr>
          <w:rFonts w:cs="Arial"/>
          <w:lang w:val="it-IT"/>
        </w:rPr>
        <w:t xml:space="preserve"> “la IATA prevede che quest'anno il comparto raggiunga un utile netto di 9,8 miliardi di dollari, dopo una significativa perdita netta di quasi 140 miliardi di dollari nel 2020 (una perdita 7 volte maggiore rispetto a</w:t>
      </w:r>
      <w:r w:rsidR="00C1232E">
        <w:rPr>
          <w:rFonts w:cs="Arial"/>
          <w:lang w:val="it-IT"/>
        </w:rPr>
        <w:t xml:space="preserve"> quelle </w:t>
      </w:r>
      <w:r w:rsidR="00B03088" w:rsidRPr="00B03088">
        <w:rPr>
          <w:rFonts w:cs="Arial"/>
          <w:lang w:val="it-IT"/>
        </w:rPr>
        <w:t xml:space="preserve">registrate durante la crisi finanziaria del 2008). </w:t>
      </w:r>
      <w:r>
        <w:rPr>
          <w:rFonts w:cs="Arial"/>
          <w:lang w:val="it-IT"/>
        </w:rPr>
        <w:t>Il</w:t>
      </w:r>
      <w:r w:rsidR="00B03088" w:rsidRPr="00B03088">
        <w:rPr>
          <w:rFonts w:cs="Arial"/>
          <w:lang w:val="it-IT"/>
        </w:rPr>
        <w:t xml:space="preserve"> fattore </w:t>
      </w:r>
      <w:r>
        <w:rPr>
          <w:rFonts w:cs="Arial"/>
          <w:lang w:val="it-IT"/>
        </w:rPr>
        <w:t xml:space="preserve">che </w:t>
      </w:r>
      <w:r w:rsidR="00B03088" w:rsidRPr="00B03088">
        <w:rPr>
          <w:rFonts w:cs="Arial"/>
          <w:lang w:val="it-IT"/>
        </w:rPr>
        <w:t>continua a ostacolare la mobilità aerea</w:t>
      </w:r>
      <w:r>
        <w:rPr>
          <w:rFonts w:cs="Arial"/>
          <w:lang w:val="it-IT"/>
        </w:rPr>
        <w:t xml:space="preserve"> è</w:t>
      </w:r>
      <w:r w:rsidR="00B03088" w:rsidRPr="00B03088">
        <w:rPr>
          <w:rFonts w:cs="Arial"/>
          <w:lang w:val="it-IT"/>
        </w:rPr>
        <w:t xml:space="preserve"> la capacità limitata di produzione di nuovi velivoli. Attualmente c'è un ritardo di </w:t>
      </w:r>
      <w:proofErr w:type="gramStart"/>
      <w:r w:rsidR="00B03088" w:rsidRPr="00B03088">
        <w:rPr>
          <w:rFonts w:cs="Arial"/>
          <w:lang w:val="it-IT"/>
        </w:rPr>
        <w:t>6</w:t>
      </w:r>
      <w:proofErr w:type="gramEnd"/>
      <w:r w:rsidR="00B03088" w:rsidRPr="00B03088">
        <w:rPr>
          <w:rFonts w:cs="Arial"/>
          <w:lang w:val="it-IT"/>
        </w:rPr>
        <w:t xml:space="preserve"> mesi </w:t>
      </w:r>
      <w:r w:rsidR="00C1232E">
        <w:rPr>
          <w:rFonts w:cs="Arial"/>
          <w:lang w:val="it-IT"/>
        </w:rPr>
        <w:t xml:space="preserve">nelle </w:t>
      </w:r>
      <w:r w:rsidR="00B03088" w:rsidRPr="00B03088">
        <w:rPr>
          <w:rFonts w:cs="Arial"/>
          <w:lang w:val="it-IT"/>
        </w:rPr>
        <w:t xml:space="preserve">consegne, per il quale i produttori di aerei incolpano i fornitori. </w:t>
      </w:r>
    </w:p>
    <w:p w14:paraId="3925EE7E" w14:textId="199E796C" w:rsidR="00B03088" w:rsidRDefault="00B03088" w:rsidP="00B03088">
      <w:pPr>
        <w:spacing w:line="240" w:lineRule="auto"/>
        <w:jc w:val="both"/>
        <w:rPr>
          <w:rFonts w:cs="Arial"/>
          <w:lang w:val="it-IT"/>
        </w:rPr>
      </w:pPr>
      <w:r w:rsidRPr="00B03088">
        <w:rPr>
          <w:rFonts w:cs="Arial"/>
          <w:lang w:val="it-IT"/>
        </w:rPr>
        <w:lastRenderedPageBreak/>
        <w:t xml:space="preserve">Per le compagnie aeree ciò implica </w:t>
      </w:r>
      <w:r w:rsidR="00C1232E">
        <w:rPr>
          <w:rFonts w:cs="Arial"/>
          <w:lang w:val="it-IT"/>
        </w:rPr>
        <w:t xml:space="preserve">da un lato una mancata modernizzazione </w:t>
      </w:r>
      <w:r w:rsidR="00C1232E">
        <w:rPr>
          <w:rFonts w:cs="Arial"/>
          <w:lang w:val="it-IT"/>
        </w:rPr>
        <w:t>del</w:t>
      </w:r>
      <w:r w:rsidR="00C1232E" w:rsidRPr="00B03088">
        <w:rPr>
          <w:rFonts w:cs="Arial"/>
          <w:lang w:val="it-IT"/>
        </w:rPr>
        <w:t xml:space="preserve">la propria flotta </w:t>
      </w:r>
      <w:r w:rsidR="00C1232E">
        <w:rPr>
          <w:rFonts w:cs="Arial"/>
          <w:lang w:val="it-IT"/>
        </w:rPr>
        <w:t>e dell’altro il mancato incremento dell’offerta di nuovi posti a sedere; ciò si traduce</w:t>
      </w:r>
      <w:r w:rsidR="00111E8A">
        <w:rPr>
          <w:rFonts w:cs="Arial"/>
          <w:lang w:val="it-IT"/>
        </w:rPr>
        <w:t xml:space="preserve"> anche</w:t>
      </w:r>
      <w:r w:rsidR="00C1232E">
        <w:rPr>
          <w:rFonts w:cs="Arial"/>
          <w:lang w:val="it-IT"/>
        </w:rPr>
        <w:t xml:space="preserve"> in </w:t>
      </w:r>
      <w:r w:rsidRPr="00B03088">
        <w:rPr>
          <w:rFonts w:cs="Arial"/>
          <w:lang w:val="it-IT"/>
        </w:rPr>
        <w:t xml:space="preserve">un </w:t>
      </w:r>
      <w:r w:rsidR="00C1232E">
        <w:rPr>
          <w:rFonts w:cs="Arial"/>
          <w:lang w:val="it-IT"/>
        </w:rPr>
        <w:t>costante aumento dell</w:t>
      </w:r>
      <w:r w:rsidRPr="00B03088">
        <w:rPr>
          <w:rFonts w:cs="Arial"/>
          <w:lang w:val="it-IT"/>
        </w:rPr>
        <w:t>e tariffe”</w:t>
      </w:r>
      <w:r w:rsidR="009504A1">
        <w:rPr>
          <w:rFonts w:cs="Arial"/>
          <w:lang w:val="it-IT"/>
        </w:rPr>
        <w:t>.</w:t>
      </w:r>
    </w:p>
    <w:p w14:paraId="11E38E32" w14:textId="2DA24F7B" w:rsidR="007251AD" w:rsidRPr="005717F2" w:rsidRDefault="007251AD" w:rsidP="005717F2">
      <w:pPr>
        <w:spacing w:line="240" w:lineRule="auto"/>
        <w:jc w:val="both"/>
        <w:rPr>
          <w:rFonts w:cs="Arial"/>
          <w:lang w:val="it-IT"/>
        </w:rPr>
      </w:pPr>
    </w:p>
    <w:tbl>
      <w:tblPr>
        <w:tblW w:w="0" w:type="auto"/>
        <w:tblBorders>
          <w:top w:val="single" w:sz="4" w:space="0" w:color="003781"/>
          <w:bottom w:val="single" w:sz="4" w:space="0" w:color="003781"/>
        </w:tblBorders>
        <w:tblCellMar>
          <w:top w:w="312" w:type="dxa"/>
          <w:left w:w="0" w:type="dxa"/>
          <w:bottom w:w="312" w:type="dxa"/>
          <w:right w:w="0" w:type="dxa"/>
        </w:tblCellMar>
        <w:tblLook w:val="0600" w:firstRow="0" w:lastRow="0" w:firstColumn="0" w:lastColumn="0" w:noHBand="1" w:noVBand="1"/>
      </w:tblPr>
      <w:tblGrid>
        <w:gridCol w:w="4395"/>
        <w:gridCol w:w="4184"/>
      </w:tblGrid>
      <w:tr w:rsidR="007251AD" w:rsidRPr="00D730A5" w14:paraId="0F75D972" w14:textId="77777777" w:rsidTr="008F282A">
        <w:tc>
          <w:tcPr>
            <w:tcW w:w="4395" w:type="dxa"/>
            <w:shd w:val="clear" w:color="auto" w:fill="auto"/>
          </w:tcPr>
          <w:p w14:paraId="5E21B3D3" w14:textId="77777777" w:rsidR="00746A1A" w:rsidRPr="0034499E" w:rsidRDefault="00746A1A" w:rsidP="00746A1A">
            <w:pPr>
              <w:autoSpaceDE w:val="0"/>
              <w:autoSpaceDN w:val="0"/>
              <w:adjustRightInd w:val="0"/>
              <w:spacing w:line="240" w:lineRule="auto"/>
              <w:rPr>
                <w:rFonts w:ascii="AllianzNeo,Bold" w:hAnsi="AllianzNeo,Bold" w:cs="AllianzNeo,Bold"/>
                <w:b/>
                <w:bCs/>
                <w:color w:val="003782"/>
                <w:szCs w:val="20"/>
                <w:lang w:val="en-US" w:eastAsia="de-DE"/>
              </w:rPr>
            </w:pPr>
            <w:r w:rsidRPr="0034499E">
              <w:rPr>
                <w:rFonts w:ascii="AllianzNeo,Bold" w:hAnsi="AllianzNeo,Bold" w:cs="AllianzNeo,Bold"/>
                <w:b/>
                <w:bCs/>
                <w:color w:val="003782"/>
                <w:szCs w:val="20"/>
                <w:lang w:val="en-US" w:eastAsia="de-DE"/>
              </w:rPr>
              <w:t>Press Way per Allianz Trade MMEA</w:t>
            </w:r>
          </w:p>
          <w:p w14:paraId="4DFC87CF" w14:textId="77777777" w:rsidR="00746A1A" w:rsidRPr="0034499E"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03782"/>
                <w:szCs w:val="20"/>
                <w:lang w:val="it-IT" w:eastAsia="de-DE"/>
              </w:rPr>
              <w:t>Tiziano Pandolfi</w:t>
            </w:r>
          </w:p>
          <w:p w14:paraId="6BF2E816" w14:textId="77777777" w:rsidR="00746A1A"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03782"/>
                <w:szCs w:val="20"/>
                <w:lang w:val="it-IT" w:eastAsia="de-DE"/>
              </w:rPr>
              <w:t xml:space="preserve">+39 338 6820776 </w:t>
            </w:r>
          </w:p>
          <w:p w14:paraId="60BE96AA" w14:textId="77777777" w:rsidR="00746A1A" w:rsidRPr="0034499E"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563C2"/>
                <w:szCs w:val="20"/>
                <w:lang w:val="it-IT" w:eastAsia="de-DE"/>
              </w:rPr>
              <w:t>Tiziano.pandolfi@pressway.it</w:t>
            </w:r>
          </w:p>
          <w:p w14:paraId="0AA6EF92" w14:textId="77777777" w:rsidR="00746A1A" w:rsidRPr="0034499E" w:rsidRDefault="00746A1A" w:rsidP="00746A1A">
            <w:pPr>
              <w:autoSpaceDE w:val="0"/>
              <w:autoSpaceDN w:val="0"/>
              <w:adjustRightInd w:val="0"/>
              <w:spacing w:line="240" w:lineRule="auto"/>
              <w:rPr>
                <w:rFonts w:ascii="AllianzNeo,Bold" w:hAnsi="AllianzNeo,Bold" w:cs="AllianzNeo,Bold"/>
                <w:b/>
                <w:bCs/>
                <w:color w:val="003782"/>
                <w:szCs w:val="20"/>
                <w:lang w:val="it-IT" w:eastAsia="de-DE"/>
              </w:rPr>
            </w:pPr>
          </w:p>
          <w:p w14:paraId="41417886" w14:textId="77777777" w:rsidR="00746A1A" w:rsidRPr="0034499E" w:rsidRDefault="00746A1A" w:rsidP="00746A1A">
            <w:pPr>
              <w:autoSpaceDE w:val="0"/>
              <w:autoSpaceDN w:val="0"/>
              <w:adjustRightInd w:val="0"/>
              <w:spacing w:line="240" w:lineRule="auto"/>
              <w:rPr>
                <w:rFonts w:ascii="AllianzNeo,Bold" w:hAnsi="AllianzNeo,Bold" w:cs="AllianzNeo,Bold"/>
                <w:b/>
                <w:bCs/>
                <w:color w:val="003782"/>
                <w:szCs w:val="20"/>
                <w:lang w:val="it-IT" w:eastAsia="de-DE"/>
              </w:rPr>
            </w:pPr>
            <w:r w:rsidRPr="0034499E">
              <w:rPr>
                <w:rFonts w:ascii="AllianzNeo,Bold" w:hAnsi="AllianzNeo,Bold" w:cs="AllianzNeo,Bold"/>
                <w:b/>
                <w:bCs/>
                <w:color w:val="003782"/>
                <w:szCs w:val="20"/>
                <w:lang w:val="it-IT" w:eastAsia="de-DE"/>
              </w:rPr>
              <w:t>Allianz Trade MMEA</w:t>
            </w:r>
          </w:p>
          <w:p w14:paraId="07B98746" w14:textId="77777777" w:rsidR="00746A1A" w:rsidRPr="0034499E"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03782"/>
                <w:szCs w:val="20"/>
                <w:lang w:val="it-IT" w:eastAsia="de-DE"/>
              </w:rPr>
              <w:t>Guglielmo Santella</w:t>
            </w:r>
          </w:p>
          <w:p w14:paraId="73872CB1" w14:textId="77777777" w:rsidR="00746A1A" w:rsidRPr="0034499E" w:rsidRDefault="00746A1A" w:rsidP="00746A1A">
            <w:pPr>
              <w:autoSpaceDE w:val="0"/>
              <w:autoSpaceDN w:val="0"/>
              <w:adjustRightInd w:val="0"/>
              <w:spacing w:line="240" w:lineRule="auto"/>
              <w:rPr>
                <w:rFonts w:ascii="AllianzNeo" w:hAnsi="AllianzNeo" w:cs="AllianzNeo"/>
                <w:color w:val="003782"/>
                <w:szCs w:val="20"/>
                <w:lang w:val="it-IT" w:eastAsia="de-DE"/>
              </w:rPr>
            </w:pPr>
            <w:r w:rsidRPr="0034499E">
              <w:rPr>
                <w:rFonts w:ascii="AllianzNeo" w:hAnsi="AllianzNeo" w:cs="AllianzNeo"/>
                <w:color w:val="003782"/>
                <w:szCs w:val="20"/>
                <w:lang w:val="it-IT" w:eastAsia="de-DE"/>
              </w:rPr>
              <w:t xml:space="preserve">+39 335 8496775 </w:t>
            </w:r>
            <w:r w:rsidRPr="0034499E">
              <w:rPr>
                <w:rFonts w:ascii="AllianzNeo" w:hAnsi="AllianzNeo" w:cs="AllianzNeo"/>
                <w:color w:val="0563C2"/>
                <w:szCs w:val="20"/>
                <w:lang w:val="it-IT" w:eastAsia="de-DE"/>
              </w:rPr>
              <w:t>guglielmo.santella@allianztrade.com</w:t>
            </w:r>
          </w:p>
          <w:p w14:paraId="634B69FC" w14:textId="77777777" w:rsidR="00D730A5" w:rsidRPr="00746A1A" w:rsidRDefault="00D730A5" w:rsidP="00D730A5">
            <w:pPr>
              <w:rPr>
                <w:color w:val="003781"/>
                <w:lang w:val="it-IT"/>
              </w:rPr>
            </w:pPr>
          </w:p>
          <w:p w14:paraId="5F2DDC76" w14:textId="77777777" w:rsidR="00D730A5" w:rsidRPr="00746A1A" w:rsidRDefault="00D730A5" w:rsidP="00D730A5">
            <w:pPr>
              <w:rPr>
                <w:b/>
                <w:bCs/>
                <w:color w:val="003781"/>
                <w:lang w:val="en-US"/>
              </w:rPr>
            </w:pPr>
            <w:r w:rsidRPr="00746A1A">
              <w:rPr>
                <w:b/>
                <w:bCs/>
                <w:color w:val="003781"/>
                <w:lang w:val="en-US"/>
              </w:rPr>
              <w:t>Follow us</w:t>
            </w:r>
          </w:p>
          <w:p w14:paraId="7D6F74A1" w14:textId="77777777" w:rsidR="00D730A5" w:rsidRPr="00746A1A" w:rsidRDefault="00D730A5" w:rsidP="00D730A5">
            <w:pPr>
              <w:rPr>
                <w:color w:val="003781"/>
                <w:lang w:val="en-US"/>
              </w:rPr>
            </w:pPr>
            <w:r w:rsidRPr="00746A1A">
              <w:rPr>
                <w:color w:val="003781"/>
                <w:lang w:val="en-US"/>
              </w:rPr>
              <w:t>twitter.com/</w:t>
            </w:r>
            <w:proofErr w:type="spellStart"/>
            <w:r w:rsidRPr="00746A1A">
              <w:rPr>
                <w:color w:val="003781"/>
                <w:lang w:val="en-US"/>
              </w:rPr>
              <w:t>allianztrade</w:t>
            </w:r>
            <w:proofErr w:type="spellEnd"/>
          </w:p>
          <w:p w14:paraId="3C350FC3" w14:textId="37DA358E" w:rsidR="005B340B" w:rsidRPr="00746A1A" w:rsidRDefault="00D730A5" w:rsidP="00D730A5">
            <w:pPr>
              <w:rPr>
                <w:color w:val="003781"/>
                <w:lang w:val="en-US"/>
              </w:rPr>
            </w:pPr>
            <w:bookmarkStart w:id="1" w:name="OLE_LINK1"/>
            <w:bookmarkStart w:id="2" w:name="OLE_LINK2"/>
            <w:r w:rsidRPr="00746A1A">
              <w:rPr>
                <w:color w:val="003781"/>
                <w:lang w:val="en-US"/>
              </w:rPr>
              <w:t>linkedin.com/company/</w:t>
            </w:r>
            <w:proofErr w:type="spellStart"/>
            <w:r w:rsidRPr="00746A1A">
              <w:rPr>
                <w:color w:val="003781"/>
                <w:lang w:val="en-US"/>
              </w:rPr>
              <w:t>allianz</w:t>
            </w:r>
            <w:proofErr w:type="spellEnd"/>
            <w:r w:rsidRPr="00746A1A">
              <w:rPr>
                <w:color w:val="003781"/>
                <w:lang w:val="en-US"/>
              </w:rPr>
              <w:t>-trade</w:t>
            </w:r>
            <w:bookmarkEnd w:id="1"/>
            <w:bookmarkEnd w:id="2"/>
          </w:p>
        </w:tc>
        <w:tc>
          <w:tcPr>
            <w:tcW w:w="4184" w:type="dxa"/>
            <w:shd w:val="clear" w:color="auto" w:fill="auto"/>
          </w:tcPr>
          <w:p w14:paraId="6A426050" w14:textId="77777777" w:rsidR="007251AD" w:rsidRPr="00746A1A" w:rsidRDefault="007251AD" w:rsidP="001E6D1C">
            <w:pPr>
              <w:rPr>
                <w:color w:val="003781"/>
                <w:lang w:val="en-US"/>
              </w:rPr>
            </w:pPr>
          </w:p>
        </w:tc>
      </w:tr>
    </w:tbl>
    <w:p w14:paraId="7DE5F5CE" w14:textId="5E71C320" w:rsidR="00136F45" w:rsidRPr="00655944" w:rsidRDefault="00136F45" w:rsidP="00136F45">
      <w:pPr>
        <w:pStyle w:val="Titolo2"/>
        <w:rPr>
          <w:lang w:val="it-IT"/>
        </w:rPr>
      </w:pPr>
      <w:r w:rsidRPr="00655944">
        <w:rPr>
          <w:lang w:val="it-IT"/>
        </w:rPr>
        <w:t xml:space="preserve">Prevediamo il rischio commerciale e creditizio oggi, perché le imprese abbiano fiducia nel domani </w:t>
      </w:r>
    </w:p>
    <w:p w14:paraId="7A13ED86" w14:textId="77777777" w:rsidR="00136F45" w:rsidRPr="00655944" w:rsidRDefault="00136F45" w:rsidP="00136F45">
      <w:pPr>
        <w:jc w:val="both"/>
        <w:rPr>
          <w:color w:val="003781"/>
          <w:lang w:val="it-IT"/>
        </w:rPr>
      </w:pPr>
      <w:r w:rsidRPr="00655944">
        <w:rPr>
          <w:lang w:val="it-IT"/>
        </w:rPr>
        <w:t xml:space="preserve">Allianz Trade è il leader mondiale dell’assicurazione crediti, specializzato in cauzioni, recuperi, credito commerciale strutturato e rischio politico. La nostra rete di intelligence proprietaria analizza quotidianamente i cambiamenti nella solvibilità di +80 milioni di aziende. Offriamo alle imprese la garanzia di operare con sicurezza e di ottenere il pagamento dei propri crediti. Indennizziamo i crediti inesigibili, ma soprattutto assistiamo i clienti a evitare operazioni dall’esito incerto. Ogni volta che stipuliamo una polizza di assicurazione crediti o altre soluzioni finanziarie, la nostra priorità è la protezione predittiva, ma in caso di sinistro, il nostro rating AA testimonia la solidità delle risorse che mettiamo in campo con il sostegno del Gruppo Allianz per garantire l’indennizzo dei nostri clienti. Allianz Trade, con sede a Parigi, è presente in oltre 52 paesi con 5.500 collaboratori. Nel 2022 ha raggiunto un giro d’affari consolidato di 3,3 miliardi di euro e ha coperto transazioni commerciali per un ammontare totale di 1.057 miliardi di euro. </w:t>
      </w:r>
      <w:r w:rsidRPr="00655944">
        <w:rPr>
          <w:color w:val="003781"/>
          <w:lang w:val="it-IT"/>
        </w:rPr>
        <w:t>Per maggiori informazioni, visitare il sito</w:t>
      </w:r>
      <w:r w:rsidRPr="00655944">
        <w:rPr>
          <w:lang w:val="it-IT"/>
        </w:rPr>
        <w:t xml:space="preserve"> </w:t>
      </w:r>
      <w:hyperlink r:id="rId13" w:history="1">
        <w:r w:rsidRPr="00655944">
          <w:rPr>
            <w:rStyle w:val="Collegamentoipertestuale"/>
            <w:lang w:val="it-IT"/>
          </w:rPr>
          <w:t>allianz-trade.com</w:t>
        </w:r>
      </w:hyperlink>
    </w:p>
    <w:p w14:paraId="698C1A19" w14:textId="77777777" w:rsidR="00136F45" w:rsidRPr="00655944" w:rsidRDefault="00136F45" w:rsidP="00136F45">
      <w:pPr>
        <w:rPr>
          <w:color w:val="003781"/>
          <w:lang w:val="it-IT"/>
        </w:rPr>
      </w:pPr>
    </w:p>
    <w:p w14:paraId="3ED22AFE" w14:textId="77777777" w:rsidR="00136F45" w:rsidRPr="00655944" w:rsidRDefault="00136F45" w:rsidP="00136F45">
      <w:pPr>
        <w:pStyle w:val="AZ-PHeadlineLevel2Small"/>
        <w:rPr>
          <w:lang w:val="it-IT"/>
        </w:rPr>
      </w:pPr>
      <w:r w:rsidRPr="00655944">
        <w:rPr>
          <w:lang w:val="it-IT"/>
        </w:rPr>
        <w:t xml:space="preserve">Nota cautelativa sulle dichiarazioni previsionali </w:t>
      </w:r>
    </w:p>
    <w:p w14:paraId="0D7866C0" w14:textId="05CD6692" w:rsidR="005B340B" w:rsidRPr="007119F5" w:rsidRDefault="00136F45" w:rsidP="00136F45">
      <w:pPr>
        <w:pStyle w:val="AZ-PSmall"/>
        <w:rPr>
          <w:lang w:val="it-IT"/>
        </w:rPr>
      </w:pPr>
      <w:r w:rsidRPr="00655944">
        <w:rPr>
          <w:lang w:val="it-IT"/>
        </w:rPr>
        <w:t>Le asserzioni qui contenute possono essere di natura previsionale e fondate su ipotesi e opinioni correnti del management. Implicano rischi e incertezze più o meno noti, che potrebbero far sì che i risultati, rendimenti o eventi citati, esplicitamente o implicitamente, differiscano in maniera sostanziale da quelli effettivi. Tali differenze possono essere dovute per esempio a (I) cambiamenti delle condizioni economiche generali e della situazione competitiva, in particolare nel core business e nei mercati principali del Gruppo Allianz, (II) rendimento dei mercati finanziari (in particolare volatilità del mercato, liquidità ed eventi creditizi), (III) frequenza e gravità delle perdite assicurate, incluse quelle derivanti da catastrofi naturali, e lo sviluppo delle relative spese, (IV) livelli e tendenze di mortalità e morbilità, (V) livelli di persistenza, (VI) entità dei casi di insolvenza, soprattutto nel settore bancario, (VII) evoluzione dei tassi d’interesse, (VIII) tassi di cambio segnatamente tra Euro e Dollaro USA, (IX) cambiamenti delle leggi e dei regolamenti, inclusi i regolamenti fiscali, (X) impatto delle acquisizioni, con i problemi di integrazione e le misure di riorganizzazione, (XI) fattori legali alla concorrenza in generale, sia su scala locale che regionale, nazionale e/o globale. Molti di questi fattori possono essere più probabili o più marcati per effetto di attività terroristiche e delle loro conseguenze.</w:t>
      </w:r>
    </w:p>
    <w:sectPr w:rsidR="005B340B" w:rsidRPr="007119F5" w:rsidSect="005D10A6">
      <w:headerReference w:type="default" r:id="rId14"/>
      <w:footerReference w:type="default" r:id="rId15"/>
      <w:headerReference w:type="first" r:id="rId16"/>
      <w:footerReference w:type="first" r:id="rId17"/>
      <w:pgSz w:w="11906" w:h="16838"/>
      <w:pgMar w:top="2495" w:right="765" w:bottom="1418" w:left="2552" w:header="709" w:footer="737"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6660" w14:textId="77777777" w:rsidR="00015287" w:rsidRDefault="00015287" w:rsidP="009F69DD">
      <w:r>
        <w:separator/>
      </w:r>
    </w:p>
  </w:endnote>
  <w:endnote w:type="continuationSeparator" w:id="0">
    <w:p w14:paraId="5CEDC913" w14:textId="77777777" w:rsidR="00015287" w:rsidRDefault="00015287" w:rsidP="009F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lianz Neo">
    <w:altName w:val="Calibri"/>
    <w:panose1 w:val="020B0604020202020204"/>
    <w:charset w:val="00"/>
    <w:family w:val="swiss"/>
    <w:pitch w:val="variable"/>
    <w:sig w:usb0="A000006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llianz Neo SemiBold">
    <w:altName w:val="Calibri"/>
    <w:panose1 w:val="020B0604020202020204"/>
    <w:charset w:val="00"/>
    <w:family w:val="swiss"/>
    <w:pitch w:val="variable"/>
    <w:sig w:usb0="A000006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llianzNeo,Bold">
    <w:altName w:val="Calibri"/>
    <w:panose1 w:val="020B0604020202020204"/>
    <w:charset w:val="00"/>
    <w:family w:val="auto"/>
    <w:notTrueType/>
    <w:pitch w:val="default"/>
    <w:sig w:usb0="00000003" w:usb1="00000000" w:usb2="00000000" w:usb3="00000000" w:csb0="00000001" w:csb1="00000000"/>
  </w:font>
  <w:font w:name="AllianzNeo">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0F4B" w14:textId="77777777" w:rsidR="005B340B" w:rsidRDefault="007A1C25">
    <w:pPr>
      <w:pStyle w:val="Pidipagina"/>
    </w:pPr>
    <w:r w:rsidRPr="007119F5">
      <w:rPr>
        <w:lang w:val="it-IT"/>
      </w:rPr>
      <w:t>Allianz Trade è il marchio utilizzato per designare una gamma di servizi forniti da Euler Hermes.</w:t>
    </w:r>
    <w:r w:rsidRPr="007119F5">
      <w:rPr>
        <w:lang w:val="it-IT"/>
      </w:rPr>
      <w:tab/>
    </w:r>
    <w:r w:rsidRPr="008F282A">
      <w:rPr>
        <w:color w:val="414141"/>
      </w:rPr>
      <w:fldChar w:fldCharType="begin"/>
    </w:r>
    <w:r w:rsidRPr="007119F5">
      <w:rPr>
        <w:color w:val="414141"/>
        <w:lang w:val="it-IT"/>
      </w:rPr>
      <w:instrText xml:space="preserve"> PAGE   \* MERGEFORMAT </w:instrText>
    </w:r>
    <w:r w:rsidRPr="008F282A">
      <w:rPr>
        <w:color w:val="414141"/>
      </w:rPr>
      <w:fldChar w:fldCharType="separate"/>
    </w:r>
    <w:r w:rsidR="0092371F">
      <w:rPr>
        <w:noProof/>
        <w:color w:val="414141"/>
      </w:rPr>
      <w:t>4</w:t>
    </w:r>
    <w:r w:rsidRPr="008F282A">
      <w:rPr>
        <w:color w:val="414141"/>
      </w:rPr>
      <w:fldChar w:fldCharType="end"/>
    </w:r>
    <w:r w:rsidRPr="008F282A">
      <w:rPr>
        <w:color w:val="414141"/>
      </w:rPr>
      <w:t>/</w:t>
    </w:r>
    <w:r w:rsidRPr="008F282A">
      <w:rPr>
        <w:color w:val="414141"/>
      </w:rPr>
      <w:fldChar w:fldCharType="begin"/>
    </w:r>
    <w:r w:rsidRPr="008F282A">
      <w:rPr>
        <w:color w:val="414141"/>
      </w:rPr>
      <w:instrText xml:space="preserve"> NUMPAGES  \* Arabic  \* MERGEFORMAT </w:instrText>
    </w:r>
    <w:r w:rsidRPr="008F282A">
      <w:rPr>
        <w:color w:val="414141"/>
      </w:rPr>
      <w:fldChar w:fldCharType="separate"/>
    </w:r>
    <w:r w:rsidR="0092371F">
      <w:rPr>
        <w:noProof/>
        <w:color w:val="414141"/>
      </w:rPr>
      <w:t>4</w:t>
    </w:r>
    <w:r w:rsidRPr="008F282A">
      <w:rPr>
        <w:color w:val="41414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178A" w14:textId="77777777" w:rsidR="005B340B" w:rsidRDefault="007A1C25">
    <w:pPr>
      <w:pStyle w:val="Pidipagina"/>
    </w:pPr>
    <w:r w:rsidRPr="007119F5">
      <w:rPr>
        <w:lang w:val="it-IT"/>
      </w:rPr>
      <w:t>Allianz Trade è il marchio utilizzato per designare una gamma di servizi forniti da Euler Hermes.</w:t>
    </w:r>
    <w:r w:rsidRPr="007119F5">
      <w:rPr>
        <w:lang w:val="it-IT"/>
      </w:rPr>
      <w:tab/>
    </w:r>
    <w:r w:rsidRPr="008F282A">
      <w:rPr>
        <w:color w:val="414141"/>
      </w:rPr>
      <w:fldChar w:fldCharType="begin"/>
    </w:r>
    <w:r w:rsidRPr="007119F5">
      <w:rPr>
        <w:color w:val="414141"/>
        <w:lang w:val="it-IT"/>
      </w:rPr>
      <w:instrText xml:space="preserve"> PAGE   \* MERGEFORMAT </w:instrText>
    </w:r>
    <w:r w:rsidRPr="008F282A">
      <w:rPr>
        <w:color w:val="414141"/>
      </w:rPr>
      <w:fldChar w:fldCharType="separate"/>
    </w:r>
    <w:r w:rsidR="0092371F">
      <w:rPr>
        <w:noProof/>
        <w:color w:val="414141"/>
      </w:rPr>
      <w:t>1</w:t>
    </w:r>
    <w:r w:rsidRPr="008F282A">
      <w:rPr>
        <w:color w:val="414141"/>
      </w:rPr>
      <w:fldChar w:fldCharType="end"/>
    </w:r>
    <w:r w:rsidRPr="008F282A">
      <w:rPr>
        <w:color w:val="414141"/>
      </w:rPr>
      <w:t>/</w:t>
    </w:r>
    <w:r w:rsidRPr="008F282A">
      <w:rPr>
        <w:color w:val="414141"/>
      </w:rPr>
      <w:fldChar w:fldCharType="begin"/>
    </w:r>
    <w:r w:rsidRPr="008F282A">
      <w:rPr>
        <w:color w:val="414141"/>
      </w:rPr>
      <w:instrText xml:space="preserve"> NUMPAGES  \* Arabic  \* MERGEFORMAT </w:instrText>
    </w:r>
    <w:r w:rsidRPr="008F282A">
      <w:rPr>
        <w:color w:val="414141"/>
      </w:rPr>
      <w:fldChar w:fldCharType="separate"/>
    </w:r>
    <w:r w:rsidR="0092371F">
      <w:rPr>
        <w:noProof/>
        <w:color w:val="414141"/>
      </w:rPr>
      <w:t>4</w:t>
    </w:r>
    <w:r w:rsidRPr="008F282A">
      <w:rPr>
        <w:color w:val="41414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0582" w14:textId="77777777" w:rsidR="00015287" w:rsidRDefault="00015287" w:rsidP="009F69DD">
      <w:r>
        <w:separator/>
      </w:r>
    </w:p>
  </w:footnote>
  <w:footnote w:type="continuationSeparator" w:id="0">
    <w:p w14:paraId="43FE5338" w14:textId="77777777" w:rsidR="00015287" w:rsidRDefault="00015287" w:rsidP="009F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A270" w14:textId="77777777" w:rsidR="005B340B" w:rsidRDefault="007A1C25">
    <w:pPr>
      <w:pStyle w:val="Intestazione"/>
    </w:pPr>
    <w:r>
      <w:rPr>
        <w:noProof/>
        <w:lang w:val="fr-FR" w:eastAsia="fr-FR"/>
      </w:rPr>
      <w:drawing>
        <wp:anchor distT="0" distB="8890" distL="114300" distR="114935" simplePos="0" relativeHeight="251660288" behindDoc="0" locked="0" layoutInCell="1" allowOverlap="1" wp14:anchorId="0F931080" wp14:editId="17ECC60F">
          <wp:simplePos x="0" y="0"/>
          <wp:positionH relativeFrom="column">
            <wp:posOffset>4900930</wp:posOffset>
          </wp:positionH>
          <wp:positionV relativeFrom="margin">
            <wp:posOffset>-1127125</wp:posOffset>
          </wp:positionV>
          <wp:extent cx="532765" cy="308610"/>
          <wp:effectExtent l="0" t="0" r="0" b="0"/>
          <wp:wrapSquare wrapText="bothSides"/>
          <wp:docPr id="7"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308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8240" behindDoc="0" locked="0" layoutInCell="1" allowOverlap="1" wp14:anchorId="7176F2D5" wp14:editId="7B4EB6DB">
              <wp:simplePos x="0" y="0"/>
              <wp:positionH relativeFrom="column">
                <wp:posOffset>12065</wp:posOffset>
              </wp:positionH>
              <wp:positionV relativeFrom="paragraph">
                <wp:posOffset>974725</wp:posOffset>
              </wp:positionV>
              <wp:extent cx="5389880" cy="441325"/>
              <wp:effectExtent l="12700" t="12700" r="0" b="3175"/>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9880" cy="4413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ect id="Rechteck 6" style="position:absolute;margin-left:.95pt;margin-top:76.75pt;width:424.4pt;height: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window" strokecolor="window"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" w14:anchorId="22C41092">
              <v:path arrowok="t"/>
              <w10:wrap type="topAndBottom"/>
            </v:rect>
          </w:pict>
        </mc:Fallback>
      </mc:AlternateContent>
    </w:r>
    <w:r>
      <w:rPr>
        <w:noProof/>
        <w:lang w:val="fr-FR" w:eastAsia="fr-FR"/>
      </w:rPr>
      <w:drawing>
        <wp:anchor distT="0" distB="8890" distL="114300" distR="122555" simplePos="0" relativeHeight="251655168" behindDoc="0" locked="1" layoutInCell="1" allowOverlap="1" wp14:anchorId="15C9FBE7" wp14:editId="00D188A4">
          <wp:simplePos x="0" y="0"/>
          <wp:positionH relativeFrom="page">
            <wp:posOffset>488950</wp:posOffset>
          </wp:positionH>
          <wp:positionV relativeFrom="page">
            <wp:posOffset>490220</wp:posOffset>
          </wp:positionV>
          <wp:extent cx="1439545" cy="359410"/>
          <wp:effectExtent l="0" t="0" r="0" b="0"/>
          <wp:wrapSquare wrapText="bothSides"/>
          <wp:docPr id="4"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ECAB" w14:textId="77777777" w:rsidR="005B340B" w:rsidRDefault="007A1C25">
    <w:pPr>
      <w:pStyle w:val="Intestazione"/>
    </w:pPr>
    <w:r>
      <w:rPr>
        <w:noProof/>
        <w:lang w:val="fr-FR" w:eastAsia="fr-FR"/>
      </w:rPr>
      <w:drawing>
        <wp:anchor distT="0" distB="8890" distL="114300" distR="114935" simplePos="0" relativeHeight="251659264" behindDoc="0" locked="0" layoutInCell="1" allowOverlap="1" wp14:anchorId="0173A624" wp14:editId="4CB96D26">
          <wp:simplePos x="0" y="0"/>
          <wp:positionH relativeFrom="column">
            <wp:posOffset>4910455</wp:posOffset>
          </wp:positionH>
          <wp:positionV relativeFrom="margin">
            <wp:posOffset>-1123950</wp:posOffset>
          </wp:positionV>
          <wp:extent cx="532765" cy="308610"/>
          <wp:effectExtent l="0" t="0" r="0" b="0"/>
          <wp:wrapSquare wrapText="bothSides"/>
          <wp:docPr id="3"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308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8890" distL="114300" distR="122555" simplePos="0" relativeHeight="251657216" behindDoc="0" locked="1" layoutInCell="1" allowOverlap="1" wp14:anchorId="009D2761" wp14:editId="27FC73EE">
          <wp:simplePos x="0" y="0"/>
          <wp:positionH relativeFrom="page">
            <wp:posOffset>497840</wp:posOffset>
          </wp:positionH>
          <wp:positionV relativeFrom="page">
            <wp:posOffset>486410</wp:posOffset>
          </wp:positionV>
          <wp:extent cx="1439545" cy="359410"/>
          <wp:effectExtent l="0" t="0" r="0" b="0"/>
          <wp:wrapSquare wrapText="bothSides"/>
          <wp:docPr id="2"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E9"/>
    <w:multiLevelType w:val="hybridMultilevel"/>
    <w:tmpl w:val="56242162"/>
    <w:lvl w:ilvl="0" w:tplc="EFFE85F0">
      <w:start w:val="1"/>
      <w:numFmt w:val="bullet"/>
      <w:pStyle w:val="AZ-PList"/>
      <w:lvlText w:val="•"/>
      <w:lvlJc w:val="left"/>
      <w:rPr>
        <w:rFonts w:ascii="Allianz Neo" w:hAnsi="Allianz Neo" w:hint="default"/>
        <w:color w:val="0037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F1ADD"/>
    <w:multiLevelType w:val="hybridMultilevel"/>
    <w:tmpl w:val="A05EC430"/>
    <w:lvl w:ilvl="0" w:tplc="8376EA9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8F5BCD"/>
    <w:multiLevelType w:val="hybridMultilevel"/>
    <w:tmpl w:val="4D1CB186"/>
    <w:lvl w:ilvl="0" w:tplc="B2E81008">
      <w:numFmt w:val="bullet"/>
      <w:lvlText w:val=""/>
      <w:lvlJc w:val="left"/>
      <w:pPr>
        <w:ind w:left="720" w:hanging="360"/>
      </w:pPr>
      <w:rPr>
        <w:rFonts w:ascii="Symbol" w:eastAsiaTheme="minorEastAsia"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D86122"/>
    <w:multiLevelType w:val="hybridMultilevel"/>
    <w:tmpl w:val="59243062"/>
    <w:lvl w:ilvl="0" w:tplc="64FEC3C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7C2039"/>
    <w:multiLevelType w:val="hybridMultilevel"/>
    <w:tmpl w:val="A7584E7E"/>
    <w:lvl w:ilvl="0" w:tplc="437A2BF8">
      <w:start w:val="1"/>
      <w:numFmt w:val="decimal"/>
      <w:pStyle w:val="Paragrafoelenco"/>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6" w15:restartNumberingAfterBreak="0">
    <w:nsid w:val="680845FC"/>
    <w:multiLevelType w:val="hybridMultilevel"/>
    <w:tmpl w:val="1C1E0D46"/>
    <w:lvl w:ilvl="0" w:tplc="40AC6B56">
      <w:numFmt w:val="bullet"/>
      <w:lvlText w:val="-"/>
      <w:lvlJc w:val="left"/>
      <w:pPr>
        <w:ind w:left="720" w:hanging="360"/>
      </w:pPr>
      <w:rPr>
        <w:rFonts w:ascii="Allianz Neo" w:eastAsia="Allianz Neo" w:hAnsi="Allianz Ne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6060279">
    <w:abstractNumId w:val="5"/>
  </w:num>
  <w:num w:numId="2" w16cid:durableId="33971455">
    <w:abstractNumId w:val="4"/>
  </w:num>
  <w:num w:numId="3" w16cid:durableId="1115252080">
    <w:abstractNumId w:val="4"/>
  </w:num>
  <w:num w:numId="4" w16cid:durableId="1690720587">
    <w:abstractNumId w:val="0"/>
  </w:num>
  <w:num w:numId="5" w16cid:durableId="1403792091">
    <w:abstractNumId w:val="1"/>
  </w:num>
  <w:num w:numId="6" w16cid:durableId="1770275365">
    <w:abstractNumId w:val="3"/>
  </w:num>
  <w:num w:numId="7" w16cid:durableId="1777097915">
    <w:abstractNumId w:val="2"/>
  </w:num>
  <w:num w:numId="8" w16cid:durableId="309362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4B"/>
    <w:rsid w:val="00001232"/>
    <w:rsid w:val="000072E7"/>
    <w:rsid w:val="000074E6"/>
    <w:rsid w:val="00007825"/>
    <w:rsid w:val="00015287"/>
    <w:rsid w:val="000200E3"/>
    <w:rsid w:val="00020B88"/>
    <w:rsid w:val="00025E6A"/>
    <w:rsid w:val="0002719A"/>
    <w:rsid w:val="000419D4"/>
    <w:rsid w:val="00044441"/>
    <w:rsid w:val="00045A3B"/>
    <w:rsid w:val="00070BAA"/>
    <w:rsid w:val="0007264F"/>
    <w:rsid w:val="000832E4"/>
    <w:rsid w:val="000870C4"/>
    <w:rsid w:val="00087F48"/>
    <w:rsid w:val="00094CC5"/>
    <w:rsid w:val="00096FB4"/>
    <w:rsid w:val="000A5BDF"/>
    <w:rsid w:val="000B2194"/>
    <w:rsid w:val="000B65C7"/>
    <w:rsid w:val="000C0CF3"/>
    <w:rsid w:val="000C2D55"/>
    <w:rsid w:val="000C3C7B"/>
    <w:rsid w:val="000D7AF9"/>
    <w:rsid w:val="000E4F9D"/>
    <w:rsid w:val="000F5C2B"/>
    <w:rsid w:val="000F6BFE"/>
    <w:rsid w:val="00102A00"/>
    <w:rsid w:val="00111E8A"/>
    <w:rsid w:val="00114E5A"/>
    <w:rsid w:val="00122DDE"/>
    <w:rsid w:val="0012404D"/>
    <w:rsid w:val="00126125"/>
    <w:rsid w:val="00132BD6"/>
    <w:rsid w:val="00132C24"/>
    <w:rsid w:val="001351EE"/>
    <w:rsid w:val="001356D3"/>
    <w:rsid w:val="00136F45"/>
    <w:rsid w:val="001400F2"/>
    <w:rsid w:val="00152C8D"/>
    <w:rsid w:val="00156935"/>
    <w:rsid w:val="00165F41"/>
    <w:rsid w:val="001675D0"/>
    <w:rsid w:val="0019318F"/>
    <w:rsid w:val="00196902"/>
    <w:rsid w:val="001A1664"/>
    <w:rsid w:val="001A1DB5"/>
    <w:rsid w:val="001C43EA"/>
    <w:rsid w:val="001C4FB1"/>
    <w:rsid w:val="001C5DB1"/>
    <w:rsid w:val="001C7DAB"/>
    <w:rsid w:val="001E2663"/>
    <w:rsid w:val="001E6D1C"/>
    <w:rsid w:val="001E7717"/>
    <w:rsid w:val="001F0FBD"/>
    <w:rsid w:val="002048AE"/>
    <w:rsid w:val="00216965"/>
    <w:rsid w:val="00220FFE"/>
    <w:rsid w:val="00221554"/>
    <w:rsid w:val="002263A6"/>
    <w:rsid w:val="00230132"/>
    <w:rsid w:val="00241072"/>
    <w:rsid w:val="0024492E"/>
    <w:rsid w:val="002455FF"/>
    <w:rsid w:val="00245991"/>
    <w:rsid w:val="00252E72"/>
    <w:rsid w:val="002557C4"/>
    <w:rsid w:val="00272C31"/>
    <w:rsid w:val="00274FDE"/>
    <w:rsid w:val="00281ED7"/>
    <w:rsid w:val="00283B54"/>
    <w:rsid w:val="002A0C15"/>
    <w:rsid w:val="002B6FF5"/>
    <w:rsid w:val="002B7871"/>
    <w:rsid w:val="002C215C"/>
    <w:rsid w:val="002C6796"/>
    <w:rsid w:val="002D0657"/>
    <w:rsid w:val="002D275D"/>
    <w:rsid w:val="002D7148"/>
    <w:rsid w:val="002F0681"/>
    <w:rsid w:val="002F4B2D"/>
    <w:rsid w:val="0031644F"/>
    <w:rsid w:val="00327D08"/>
    <w:rsid w:val="00332FC3"/>
    <w:rsid w:val="0035362D"/>
    <w:rsid w:val="003676D9"/>
    <w:rsid w:val="00367703"/>
    <w:rsid w:val="0037149F"/>
    <w:rsid w:val="00372E57"/>
    <w:rsid w:val="0037368C"/>
    <w:rsid w:val="00373C25"/>
    <w:rsid w:val="00395CE6"/>
    <w:rsid w:val="00397318"/>
    <w:rsid w:val="003B32B2"/>
    <w:rsid w:val="003B69DB"/>
    <w:rsid w:val="003C0099"/>
    <w:rsid w:val="003C10ED"/>
    <w:rsid w:val="003C6F55"/>
    <w:rsid w:val="003D068A"/>
    <w:rsid w:val="003D2E6C"/>
    <w:rsid w:val="003E6311"/>
    <w:rsid w:val="003F01E9"/>
    <w:rsid w:val="004122CC"/>
    <w:rsid w:val="004179A2"/>
    <w:rsid w:val="0042473D"/>
    <w:rsid w:val="004255DF"/>
    <w:rsid w:val="0043201B"/>
    <w:rsid w:val="00432034"/>
    <w:rsid w:val="00434485"/>
    <w:rsid w:val="00443A99"/>
    <w:rsid w:val="00463656"/>
    <w:rsid w:val="00464A00"/>
    <w:rsid w:val="00467449"/>
    <w:rsid w:val="00475DDD"/>
    <w:rsid w:val="00477E82"/>
    <w:rsid w:val="004879EB"/>
    <w:rsid w:val="0049541C"/>
    <w:rsid w:val="00496412"/>
    <w:rsid w:val="004A2A5D"/>
    <w:rsid w:val="004B0E3B"/>
    <w:rsid w:val="004B2CFB"/>
    <w:rsid w:val="004C71AD"/>
    <w:rsid w:val="004D55A7"/>
    <w:rsid w:val="004D7BCB"/>
    <w:rsid w:val="004E424C"/>
    <w:rsid w:val="004F5F4D"/>
    <w:rsid w:val="0050212D"/>
    <w:rsid w:val="005101D9"/>
    <w:rsid w:val="00514E95"/>
    <w:rsid w:val="0051799E"/>
    <w:rsid w:val="00524270"/>
    <w:rsid w:val="00524AB7"/>
    <w:rsid w:val="00531436"/>
    <w:rsid w:val="0055462A"/>
    <w:rsid w:val="0055594B"/>
    <w:rsid w:val="00563237"/>
    <w:rsid w:val="00563350"/>
    <w:rsid w:val="005717F2"/>
    <w:rsid w:val="005743EF"/>
    <w:rsid w:val="005811A9"/>
    <w:rsid w:val="00583E41"/>
    <w:rsid w:val="005844F6"/>
    <w:rsid w:val="00584FA6"/>
    <w:rsid w:val="005A462F"/>
    <w:rsid w:val="005B038B"/>
    <w:rsid w:val="005B340B"/>
    <w:rsid w:val="005B4FDE"/>
    <w:rsid w:val="005B5D0E"/>
    <w:rsid w:val="005D10A6"/>
    <w:rsid w:val="005E0D82"/>
    <w:rsid w:val="005E139E"/>
    <w:rsid w:val="005F07DC"/>
    <w:rsid w:val="005F6D62"/>
    <w:rsid w:val="00605F2E"/>
    <w:rsid w:val="00606FE1"/>
    <w:rsid w:val="00614576"/>
    <w:rsid w:val="0062300E"/>
    <w:rsid w:val="006430C6"/>
    <w:rsid w:val="00663EC6"/>
    <w:rsid w:val="00675C98"/>
    <w:rsid w:val="006829A3"/>
    <w:rsid w:val="0068336A"/>
    <w:rsid w:val="00686CD6"/>
    <w:rsid w:val="0068706E"/>
    <w:rsid w:val="006A266A"/>
    <w:rsid w:val="006A565A"/>
    <w:rsid w:val="006B015B"/>
    <w:rsid w:val="006B767D"/>
    <w:rsid w:val="006C5A3A"/>
    <w:rsid w:val="006C760F"/>
    <w:rsid w:val="006D5CA6"/>
    <w:rsid w:val="006E2B58"/>
    <w:rsid w:val="006E7D0F"/>
    <w:rsid w:val="007000E9"/>
    <w:rsid w:val="00700261"/>
    <w:rsid w:val="00705772"/>
    <w:rsid w:val="007119F5"/>
    <w:rsid w:val="00713306"/>
    <w:rsid w:val="00716D0B"/>
    <w:rsid w:val="00720828"/>
    <w:rsid w:val="007251AD"/>
    <w:rsid w:val="00726CB3"/>
    <w:rsid w:val="00727F2E"/>
    <w:rsid w:val="00740D36"/>
    <w:rsid w:val="00746A1A"/>
    <w:rsid w:val="00752048"/>
    <w:rsid w:val="00762606"/>
    <w:rsid w:val="00765A98"/>
    <w:rsid w:val="00765B2A"/>
    <w:rsid w:val="0078071D"/>
    <w:rsid w:val="007877FD"/>
    <w:rsid w:val="00794AAF"/>
    <w:rsid w:val="007A1C25"/>
    <w:rsid w:val="007A4629"/>
    <w:rsid w:val="007A5A52"/>
    <w:rsid w:val="007B49A7"/>
    <w:rsid w:val="007C14CF"/>
    <w:rsid w:val="007D1394"/>
    <w:rsid w:val="0080472F"/>
    <w:rsid w:val="00807521"/>
    <w:rsid w:val="008109B4"/>
    <w:rsid w:val="00811B8B"/>
    <w:rsid w:val="0081556A"/>
    <w:rsid w:val="00821F83"/>
    <w:rsid w:val="008329AA"/>
    <w:rsid w:val="008352F4"/>
    <w:rsid w:val="008452D3"/>
    <w:rsid w:val="0085528A"/>
    <w:rsid w:val="008553C1"/>
    <w:rsid w:val="008605A6"/>
    <w:rsid w:val="00863884"/>
    <w:rsid w:val="00864FA2"/>
    <w:rsid w:val="00876028"/>
    <w:rsid w:val="008856DC"/>
    <w:rsid w:val="00890FF7"/>
    <w:rsid w:val="0089346F"/>
    <w:rsid w:val="008935FD"/>
    <w:rsid w:val="008943F2"/>
    <w:rsid w:val="00894D69"/>
    <w:rsid w:val="00896630"/>
    <w:rsid w:val="008A074B"/>
    <w:rsid w:val="008A1EA1"/>
    <w:rsid w:val="008A4BF0"/>
    <w:rsid w:val="008B2ABF"/>
    <w:rsid w:val="008E16A8"/>
    <w:rsid w:val="008E6428"/>
    <w:rsid w:val="008F01B9"/>
    <w:rsid w:val="008F08E4"/>
    <w:rsid w:val="008F282A"/>
    <w:rsid w:val="008F789B"/>
    <w:rsid w:val="008F7F91"/>
    <w:rsid w:val="00905074"/>
    <w:rsid w:val="00915CC2"/>
    <w:rsid w:val="00917DB3"/>
    <w:rsid w:val="0092371F"/>
    <w:rsid w:val="00932F63"/>
    <w:rsid w:val="00945EBD"/>
    <w:rsid w:val="009474DA"/>
    <w:rsid w:val="00947BD1"/>
    <w:rsid w:val="009504A1"/>
    <w:rsid w:val="009518F7"/>
    <w:rsid w:val="00960F10"/>
    <w:rsid w:val="00964639"/>
    <w:rsid w:val="0096535D"/>
    <w:rsid w:val="00971DDF"/>
    <w:rsid w:val="0097346B"/>
    <w:rsid w:val="00980D2A"/>
    <w:rsid w:val="00985475"/>
    <w:rsid w:val="00985F3D"/>
    <w:rsid w:val="009A795E"/>
    <w:rsid w:val="009B16E6"/>
    <w:rsid w:val="009B368D"/>
    <w:rsid w:val="009B4717"/>
    <w:rsid w:val="009B7867"/>
    <w:rsid w:val="009C08AB"/>
    <w:rsid w:val="009C179F"/>
    <w:rsid w:val="009C42E1"/>
    <w:rsid w:val="009C75D7"/>
    <w:rsid w:val="009D0A21"/>
    <w:rsid w:val="009D57E1"/>
    <w:rsid w:val="009E62A2"/>
    <w:rsid w:val="009F1BFC"/>
    <w:rsid w:val="009F3681"/>
    <w:rsid w:val="009F69DD"/>
    <w:rsid w:val="009F6B56"/>
    <w:rsid w:val="00A0455A"/>
    <w:rsid w:val="00A13B79"/>
    <w:rsid w:val="00A30033"/>
    <w:rsid w:val="00A37851"/>
    <w:rsid w:val="00A37EB8"/>
    <w:rsid w:val="00A61C30"/>
    <w:rsid w:val="00A718D0"/>
    <w:rsid w:val="00A76C73"/>
    <w:rsid w:val="00A81742"/>
    <w:rsid w:val="00A90DBF"/>
    <w:rsid w:val="00A924A7"/>
    <w:rsid w:val="00AA4068"/>
    <w:rsid w:val="00AA785C"/>
    <w:rsid w:val="00AB0B15"/>
    <w:rsid w:val="00AB3305"/>
    <w:rsid w:val="00AB3679"/>
    <w:rsid w:val="00AB3B78"/>
    <w:rsid w:val="00AB3F6C"/>
    <w:rsid w:val="00AB7E29"/>
    <w:rsid w:val="00AC56EC"/>
    <w:rsid w:val="00AE0EB0"/>
    <w:rsid w:val="00AE5D7A"/>
    <w:rsid w:val="00AF444D"/>
    <w:rsid w:val="00AF611F"/>
    <w:rsid w:val="00B03088"/>
    <w:rsid w:val="00B06D04"/>
    <w:rsid w:val="00B27230"/>
    <w:rsid w:val="00B31878"/>
    <w:rsid w:val="00B35C17"/>
    <w:rsid w:val="00B36376"/>
    <w:rsid w:val="00B42FB2"/>
    <w:rsid w:val="00B44EBF"/>
    <w:rsid w:val="00B47102"/>
    <w:rsid w:val="00B52291"/>
    <w:rsid w:val="00B55C7D"/>
    <w:rsid w:val="00B604AC"/>
    <w:rsid w:val="00B66275"/>
    <w:rsid w:val="00B67BD4"/>
    <w:rsid w:val="00B7477A"/>
    <w:rsid w:val="00B759A6"/>
    <w:rsid w:val="00BA0952"/>
    <w:rsid w:val="00BA22EA"/>
    <w:rsid w:val="00BB4A7B"/>
    <w:rsid w:val="00BC6136"/>
    <w:rsid w:val="00BE1639"/>
    <w:rsid w:val="00BE3548"/>
    <w:rsid w:val="00C0077F"/>
    <w:rsid w:val="00C0254D"/>
    <w:rsid w:val="00C030B9"/>
    <w:rsid w:val="00C062F6"/>
    <w:rsid w:val="00C1232E"/>
    <w:rsid w:val="00C20FF1"/>
    <w:rsid w:val="00C60E7A"/>
    <w:rsid w:val="00C61E70"/>
    <w:rsid w:val="00C62540"/>
    <w:rsid w:val="00C7096B"/>
    <w:rsid w:val="00C71E91"/>
    <w:rsid w:val="00C842CB"/>
    <w:rsid w:val="00C87F29"/>
    <w:rsid w:val="00C933FA"/>
    <w:rsid w:val="00CA5147"/>
    <w:rsid w:val="00CB157D"/>
    <w:rsid w:val="00CB2FF2"/>
    <w:rsid w:val="00CD0097"/>
    <w:rsid w:val="00CE7654"/>
    <w:rsid w:val="00CF58F5"/>
    <w:rsid w:val="00CF74E0"/>
    <w:rsid w:val="00D04DE6"/>
    <w:rsid w:val="00D076B3"/>
    <w:rsid w:val="00D11FFE"/>
    <w:rsid w:val="00D12F38"/>
    <w:rsid w:val="00D1793C"/>
    <w:rsid w:val="00D25AEC"/>
    <w:rsid w:val="00D25FDD"/>
    <w:rsid w:val="00D3456A"/>
    <w:rsid w:val="00D35B7F"/>
    <w:rsid w:val="00D4006A"/>
    <w:rsid w:val="00D43CC9"/>
    <w:rsid w:val="00D4548C"/>
    <w:rsid w:val="00D45A27"/>
    <w:rsid w:val="00D517F1"/>
    <w:rsid w:val="00D5427B"/>
    <w:rsid w:val="00D5476B"/>
    <w:rsid w:val="00D55E06"/>
    <w:rsid w:val="00D562FE"/>
    <w:rsid w:val="00D56A62"/>
    <w:rsid w:val="00D6009C"/>
    <w:rsid w:val="00D66498"/>
    <w:rsid w:val="00D730A5"/>
    <w:rsid w:val="00D7395E"/>
    <w:rsid w:val="00D73BB4"/>
    <w:rsid w:val="00D7667D"/>
    <w:rsid w:val="00D80BB3"/>
    <w:rsid w:val="00D81B07"/>
    <w:rsid w:val="00D868E2"/>
    <w:rsid w:val="00D91705"/>
    <w:rsid w:val="00D955B4"/>
    <w:rsid w:val="00D95B8C"/>
    <w:rsid w:val="00D962F4"/>
    <w:rsid w:val="00DA6907"/>
    <w:rsid w:val="00DB6A73"/>
    <w:rsid w:val="00DC7D99"/>
    <w:rsid w:val="00DD1960"/>
    <w:rsid w:val="00DE1478"/>
    <w:rsid w:val="00E16A7C"/>
    <w:rsid w:val="00E22FFD"/>
    <w:rsid w:val="00E265AF"/>
    <w:rsid w:val="00E27BAA"/>
    <w:rsid w:val="00E32097"/>
    <w:rsid w:val="00E331FF"/>
    <w:rsid w:val="00E34981"/>
    <w:rsid w:val="00E3558C"/>
    <w:rsid w:val="00E4207B"/>
    <w:rsid w:val="00E4236A"/>
    <w:rsid w:val="00E4440A"/>
    <w:rsid w:val="00E449EF"/>
    <w:rsid w:val="00E605FA"/>
    <w:rsid w:val="00E612A4"/>
    <w:rsid w:val="00E63163"/>
    <w:rsid w:val="00E721C7"/>
    <w:rsid w:val="00E97FB8"/>
    <w:rsid w:val="00EA44BB"/>
    <w:rsid w:val="00EC71FE"/>
    <w:rsid w:val="00ED4FB4"/>
    <w:rsid w:val="00EF2C40"/>
    <w:rsid w:val="00EF6A49"/>
    <w:rsid w:val="00EF7578"/>
    <w:rsid w:val="00F04089"/>
    <w:rsid w:val="00F16BA3"/>
    <w:rsid w:val="00F20037"/>
    <w:rsid w:val="00F2484F"/>
    <w:rsid w:val="00F31829"/>
    <w:rsid w:val="00F33BB8"/>
    <w:rsid w:val="00F36305"/>
    <w:rsid w:val="00F4057C"/>
    <w:rsid w:val="00F406AF"/>
    <w:rsid w:val="00F45282"/>
    <w:rsid w:val="00F501D0"/>
    <w:rsid w:val="00F56676"/>
    <w:rsid w:val="00F70CA1"/>
    <w:rsid w:val="00F74371"/>
    <w:rsid w:val="00F77599"/>
    <w:rsid w:val="00F93955"/>
    <w:rsid w:val="00F97396"/>
    <w:rsid w:val="00FA103C"/>
    <w:rsid w:val="00FA1B1C"/>
    <w:rsid w:val="00FB687C"/>
    <w:rsid w:val="00FC0412"/>
    <w:rsid w:val="00FC4145"/>
    <w:rsid w:val="00FF111D"/>
    <w:rsid w:val="00FF218B"/>
    <w:rsid w:val="00FF661B"/>
    <w:rsid w:val="00FF6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C9D4"/>
  <w15:chartTrackingRefBased/>
  <w15:docId w15:val="{C19A0B5A-A453-480C-B53D-7F371929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ianz Neo" w:eastAsia="Allianz Neo" w:hAnsi="Allianz Ne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AZ-P Text"/>
    <w:qFormat/>
    <w:rsid w:val="004C71AD"/>
    <w:pPr>
      <w:spacing w:line="260" w:lineRule="atLeast"/>
    </w:pPr>
    <w:rPr>
      <w:szCs w:val="18"/>
      <w:lang w:val="en-GB" w:eastAsia="en-US"/>
    </w:rPr>
  </w:style>
  <w:style w:type="paragraph" w:styleId="Titolo1">
    <w:name w:val="heading 1"/>
    <w:aliases w:val="AZ-P Headline Level 1"/>
    <w:basedOn w:val="Normale"/>
    <w:next w:val="Normale"/>
    <w:link w:val="Titolo1Carattere"/>
    <w:uiPriority w:val="9"/>
    <w:rsid w:val="008109B4"/>
    <w:pPr>
      <w:keepNext/>
      <w:keepLines/>
      <w:spacing w:line="1200" w:lineRule="exact"/>
      <w:ind w:left="-29" w:hanging="1814"/>
      <w:outlineLvl w:val="0"/>
    </w:pPr>
    <w:rPr>
      <w:rFonts w:eastAsia="Times New Roman"/>
      <w:color w:val="003781"/>
      <w:spacing w:val="-80"/>
      <w:sz w:val="130"/>
      <w:szCs w:val="32"/>
    </w:rPr>
  </w:style>
  <w:style w:type="paragraph" w:styleId="Titolo2">
    <w:name w:val="heading 2"/>
    <w:aliases w:val="AZ-P Headline Level 2"/>
    <w:basedOn w:val="Titolo1"/>
    <w:next w:val="Normale"/>
    <w:link w:val="Titolo2Carattere"/>
    <w:uiPriority w:val="9"/>
    <w:qFormat/>
    <w:rsid w:val="009F69DD"/>
    <w:pPr>
      <w:keepNext w:val="0"/>
      <w:spacing w:before="240" w:line="300" w:lineRule="exact"/>
      <w:ind w:left="0" w:firstLine="0"/>
      <w:outlineLvl w:val="1"/>
    </w:pPr>
    <w:rPr>
      <w:b/>
      <w:spacing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85C"/>
    <w:pPr>
      <w:numPr>
        <w:numId w:val="3"/>
      </w:numPr>
      <w:spacing w:after="280" w:line="280" w:lineRule="atLeast"/>
      <w:contextualSpacing/>
    </w:pPr>
    <w:rPr>
      <w:color w:val="003781"/>
    </w:rPr>
  </w:style>
  <w:style w:type="character" w:customStyle="1" w:styleId="Titolo1Carattere">
    <w:name w:val="Titolo 1 Carattere"/>
    <w:aliases w:val="AZ-P Headline Level 1 Carattere"/>
    <w:link w:val="Titolo1"/>
    <w:uiPriority w:val="9"/>
    <w:rsid w:val="008109B4"/>
    <w:rPr>
      <w:rFonts w:ascii="Allianz Neo" w:eastAsia="Times New Roman" w:hAnsi="Allianz Neo" w:cs="Times New Roman"/>
      <w:color w:val="003781"/>
      <w:spacing w:val="-80"/>
      <w:sz w:val="130"/>
      <w:szCs w:val="32"/>
      <w:lang w:val="en-GB"/>
    </w:rPr>
  </w:style>
  <w:style w:type="character" w:customStyle="1" w:styleId="AZ-TBrandColorBlue3">
    <w:name w:val="AZ-T Brand Color Blue 3"/>
    <w:uiPriority w:val="1"/>
    <w:qFormat/>
    <w:rsid w:val="006C760F"/>
    <w:rPr>
      <w:color w:val="13A0D3"/>
    </w:rPr>
  </w:style>
  <w:style w:type="character" w:customStyle="1" w:styleId="Titolo2Carattere">
    <w:name w:val="Titolo 2 Carattere"/>
    <w:aliases w:val="AZ-P Headline Level 2 Carattere"/>
    <w:link w:val="Titolo2"/>
    <w:uiPriority w:val="9"/>
    <w:rsid w:val="009F69DD"/>
    <w:rPr>
      <w:rFonts w:ascii="Allianz Neo" w:eastAsia="Times New Roman" w:hAnsi="Allianz Neo" w:cs="Times New Roman"/>
      <w:b/>
      <w:color w:val="003781"/>
      <w:sz w:val="20"/>
      <w:szCs w:val="32"/>
      <w:lang w:val="en-GB"/>
    </w:rPr>
  </w:style>
  <w:style w:type="paragraph" w:customStyle="1" w:styleId="AZ-PSender">
    <w:name w:val="AZ-P Sender"/>
    <w:basedOn w:val="Normale"/>
    <w:qFormat/>
    <w:rsid w:val="00F77599"/>
  </w:style>
  <w:style w:type="paragraph" w:styleId="Intestazione">
    <w:name w:val="header"/>
    <w:basedOn w:val="Normale"/>
    <w:link w:val="IntestazioneCarattere"/>
    <w:uiPriority w:val="99"/>
    <w:semiHidden/>
    <w:rsid w:val="00F77599"/>
    <w:pPr>
      <w:tabs>
        <w:tab w:val="center" w:pos="4536"/>
        <w:tab w:val="right" w:pos="9072"/>
      </w:tabs>
      <w:spacing w:line="240" w:lineRule="auto"/>
    </w:pPr>
  </w:style>
  <w:style w:type="character" w:customStyle="1" w:styleId="IntestazioneCarattere">
    <w:name w:val="Intestazione Carattere"/>
    <w:link w:val="Intestazione"/>
    <w:uiPriority w:val="99"/>
    <w:semiHidden/>
    <w:rsid w:val="005A462F"/>
    <w:rPr>
      <w:sz w:val="30"/>
      <w:lang w:val="en-GB"/>
    </w:rPr>
  </w:style>
  <w:style w:type="paragraph" w:styleId="Pidipagina">
    <w:name w:val="footer"/>
    <w:aliases w:val="AT-P Footer"/>
    <w:basedOn w:val="Normale"/>
    <w:link w:val="PidipaginaCarattere"/>
    <w:uiPriority w:val="99"/>
    <w:rsid w:val="00070BAA"/>
    <w:pPr>
      <w:tabs>
        <w:tab w:val="center" w:pos="4536"/>
        <w:tab w:val="right" w:pos="9072"/>
      </w:tabs>
      <w:spacing w:line="180" w:lineRule="exact"/>
    </w:pPr>
    <w:rPr>
      <w:color w:val="003781"/>
      <w:sz w:val="14"/>
    </w:rPr>
  </w:style>
  <w:style w:type="character" w:customStyle="1" w:styleId="PidipaginaCarattere">
    <w:name w:val="Piè di pagina Carattere"/>
    <w:aliases w:val="AT-P Footer Carattere"/>
    <w:link w:val="Pidipagina"/>
    <w:uiPriority w:val="99"/>
    <w:rsid w:val="00070BAA"/>
    <w:rPr>
      <w:color w:val="003781"/>
      <w:sz w:val="14"/>
      <w:lang w:val="en-GB"/>
    </w:rPr>
  </w:style>
  <w:style w:type="paragraph" w:customStyle="1" w:styleId="AZ-PCompany">
    <w:name w:val="AZ-P Company"/>
    <w:basedOn w:val="Normale"/>
    <w:qFormat/>
    <w:rsid w:val="009F69DD"/>
    <w:pPr>
      <w:spacing w:after="360"/>
      <w:ind w:left="-1843"/>
    </w:pPr>
    <w:rPr>
      <w:rFonts w:ascii="Allianz Neo SemiBold" w:hAnsi="Allianz Neo SemiBold"/>
      <w:caps/>
      <w:color w:val="003781"/>
      <w:spacing w:val="12"/>
    </w:rPr>
  </w:style>
  <w:style w:type="character" w:styleId="Testosegnaposto">
    <w:name w:val="Placeholder Text"/>
    <w:uiPriority w:val="99"/>
    <w:semiHidden/>
    <w:rsid w:val="00C71E91"/>
    <w:rPr>
      <w:color w:val="808080"/>
    </w:rPr>
  </w:style>
  <w:style w:type="paragraph" w:customStyle="1" w:styleId="AZ-PDate">
    <w:name w:val="AZ-P Date"/>
    <w:basedOn w:val="AZ-PSender"/>
    <w:qFormat/>
    <w:rsid w:val="00C71E91"/>
  </w:style>
  <w:style w:type="paragraph" w:styleId="Sottotitolo">
    <w:name w:val="Subtitle"/>
    <w:aliases w:val="AZ-P Subtitle"/>
    <w:basedOn w:val="Normale"/>
    <w:next w:val="Normale"/>
    <w:link w:val="SottotitoloCarattere"/>
    <w:uiPriority w:val="11"/>
    <w:qFormat/>
    <w:rsid w:val="009F69DD"/>
    <w:pPr>
      <w:numPr>
        <w:ilvl w:val="1"/>
      </w:numPr>
      <w:spacing w:before="660" w:after="240" w:line="360" w:lineRule="exact"/>
    </w:pPr>
    <w:rPr>
      <w:rFonts w:eastAsia="Times New Roman"/>
      <w:b/>
      <w:color w:val="003781"/>
      <w:sz w:val="30"/>
      <w:szCs w:val="22"/>
    </w:rPr>
  </w:style>
  <w:style w:type="character" w:customStyle="1" w:styleId="SottotitoloCarattere">
    <w:name w:val="Sottotitolo Carattere"/>
    <w:aliases w:val="AZ-P Subtitle Carattere"/>
    <w:link w:val="Sottotitolo"/>
    <w:uiPriority w:val="11"/>
    <w:rsid w:val="009F69DD"/>
    <w:rPr>
      <w:rFonts w:eastAsia="Times New Roman"/>
      <w:b/>
      <w:color w:val="003781"/>
      <w:sz w:val="30"/>
      <w:szCs w:val="22"/>
      <w:lang w:val="en-GB"/>
    </w:rPr>
  </w:style>
  <w:style w:type="paragraph" w:customStyle="1" w:styleId="AZ-PList">
    <w:name w:val="AZ-P List"/>
    <w:basedOn w:val="Normale"/>
    <w:qFormat/>
    <w:rsid w:val="0049541C"/>
    <w:pPr>
      <w:numPr>
        <w:numId w:val="4"/>
      </w:numPr>
      <w:ind w:left="113" w:hanging="113"/>
    </w:pPr>
    <w:rPr>
      <w:color w:val="003781"/>
    </w:rPr>
  </w:style>
  <w:style w:type="table" w:styleId="Grigliatabella">
    <w:name w:val="Table Grid"/>
    <w:basedOn w:val="Tabellanormale"/>
    <w:uiPriority w:val="59"/>
    <w:rsid w:val="0072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PSmall">
    <w:name w:val="AZ-P Small"/>
    <w:basedOn w:val="Normale"/>
    <w:qFormat/>
    <w:rsid w:val="00070BAA"/>
    <w:pPr>
      <w:spacing w:line="168" w:lineRule="exact"/>
    </w:pPr>
    <w:rPr>
      <w:color w:val="414141"/>
      <w:spacing w:val="1"/>
      <w:sz w:val="14"/>
    </w:rPr>
  </w:style>
  <w:style w:type="table" w:customStyle="1" w:styleId="AZPressContact">
    <w:name w:val="AZ PressContact"/>
    <w:basedOn w:val="Tabellanormale"/>
    <w:uiPriority w:val="99"/>
    <w:rsid w:val="0037149F"/>
    <w:pPr>
      <w:spacing w:line="260" w:lineRule="exact"/>
    </w:pPr>
    <w:rPr>
      <w:color w:val="003781"/>
    </w:rPr>
    <w:tblPr>
      <w:tblBorders>
        <w:top w:val="single" w:sz="4" w:space="0" w:color="003781"/>
        <w:bottom w:val="single" w:sz="4" w:space="0" w:color="003781"/>
      </w:tblBorders>
      <w:tblCellMar>
        <w:top w:w="312" w:type="dxa"/>
        <w:left w:w="0" w:type="dxa"/>
        <w:bottom w:w="312" w:type="dxa"/>
        <w:right w:w="0" w:type="dxa"/>
      </w:tblCellMar>
    </w:tblPr>
  </w:style>
  <w:style w:type="paragraph" w:customStyle="1" w:styleId="AZ-PHeadlineLevel2Small">
    <w:name w:val="AZ-P Headline Level 2 Small"/>
    <w:basedOn w:val="Titolo2"/>
    <w:qFormat/>
    <w:rsid w:val="00045A3B"/>
    <w:pPr>
      <w:pBdr>
        <w:top w:val="single" w:sz="4" w:space="12" w:color="003781"/>
      </w:pBdr>
      <w:spacing w:before="0"/>
    </w:pPr>
    <w:rPr>
      <w:sz w:val="14"/>
      <w:szCs w:val="14"/>
    </w:rPr>
  </w:style>
  <w:style w:type="paragraph" w:styleId="Revisione">
    <w:name w:val="Revision"/>
    <w:hidden/>
    <w:uiPriority w:val="99"/>
    <w:semiHidden/>
    <w:rsid w:val="00114E5A"/>
    <w:rPr>
      <w:szCs w:val="18"/>
      <w:lang w:val="en-GB" w:eastAsia="en-US"/>
    </w:rPr>
  </w:style>
  <w:style w:type="character" w:styleId="Rimandocommento">
    <w:name w:val="annotation reference"/>
    <w:basedOn w:val="Carpredefinitoparagrafo"/>
    <w:uiPriority w:val="99"/>
    <w:semiHidden/>
    <w:rsid w:val="009C42E1"/>
    <w:rPr>
      <w:sz w:val="16"/>
      <w:szCs w:val="16"/>
    </w:rPr>
  </w:style>
  <w:style w:type="paragraph" w:styleId="Testocommento">
    <w:name w:val="annotation text"/>
    <w:basedOn w:val="Normale"/>
    <w:link w:val="TestocommentoCarattere"/>
    <w:uiPriority w:val="99"/>
    <w:semiHidden/>
    <w:rsid w:val="009C42E1"/>
    <w:pPr>
      <w:spacing w:line="240" w:lineRule="auto"/>
    </w:pPr>
    <w:rPr>
      <w:szCs w:val="20"/>
    </w:rPr>
  </w:style>
  <w:style w:type="character" w:customStyle="1" w:styleId="TestocommentoCarattere">
    <w:name w:val="Testo commento Carattere"/>
    <w:basedOn w:val="Carpredefinitoparagrafo"/>
    <w:link w:val="Testocommento"/>
    <w:uiPriority w:val="99"/>
    <w:semiHidden/>
    <w:rsid w:val="009C42E1"/>
    <w:rPr>
      <w:lang w:val="en-GB" w:eastAsia="en-US"/>
    </w:rPr>
  </w:style>
  <w:style w:type="paragraph" w:styleId="Soggettocommento">
    <w:name w:val="annotation subject"/>
    <w:basedOn w:val="Testocommento"/>
    <w:next w:val="Testocommento"/>
    <w:link w:val="SoggettocommentoCarattere"/>
    <w:uiPriority w:val="99"/>
    <w:semiHidden/>
    <w:rsid w:val="009C42E1"/>
    <w:rPr>
      <w:b/>
      <w:bCs/>
    </w:rPr>
  </w:style>
  <w:style w:type="character" w:customStyle="1" w:styleId="SoggettocommentoCarattere">
    <w:name w:val="Soggetto commento Carattere"/>
    <w:basedOn w:val="TestocommentoCarattere"/>
    <w:link w:val="Soggettocommento"/>
    <w:uiPriority w:val="99"/>
    <w:semiHidden/>
    <w:rsid w:val="009C42E1"/>
    <w:rPr>
      <w:b/>
      <w:bCs/>
      <w:lang w:val="en-GB" w:eastAsia="en-US"/>
    </w:rPr>
  </w:style>
  <w:style w:type="paragraph" w:styleId="Testofumetto">
    <w:name w:val="Balloon Text"/>
    <w:basedOn w:val="Normale"/>
    <w:link w:val="TestofumettoCarattere"/>
    <w:uiPriority w:val="99"/>
    <w:semiHidden/>
    <w:unhideWhenUsed/>
    <w:rsid w:val="00E4207B"/>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E4207B"/>
    <w:rPr>
      <w:rFonts w:ascii="Segoe UI" w:hAnsi="Segoe UI" w:cs="Segoe UI"/>
      <w:sz w:val="18"/>
      <w:szCs w:val="18"/>
      <w:lang w:val="en-GB" w:eastAsia="en-US"/>
    </w:rPr>
  </w:style>
  <w:style w:type="character" w:styleId="Collegamentoipertestuale">
    <w:name w:val="Hyperlink"/>
    <w:basedOn w:val="Carpredefinitoparagrafo"/>
    <w:uiPriority w:val="99"/>
    <w:semiHidden/>
    <w:rsid w:val="00020B88"/>
    <w:rPr>
      <w:color w:val="0563C1" w:themeColor="hyperlink"/>
      <w:u w:val="single"/>
    </w:rPr>
  </w:style>
  <w:style w:type="paragraph" w:styleId="Testonotaapidipagina">
    <w:name w:val="footnote text"/>
    <w:basedOn w:val="Normale"/>
    <w:link w:val="TestonotaapidipaginaCarattere"/>
    <w:uiPriority w:val="99"/>
    <w:semiHidden/>
    <w:rsid w:val="00583E4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83E41"/>
    <w:rPr>
      <w:lang w:val="en-GB" w:eastAsia="en-US"/>
    </w:rPr>
  </w:style>
  <w:style w:type="character" w:styleId="Rimandonotaapidipagina">
    <w:name w:val="footnote reference"/>
    <w:basedOn w:val="Carpredefinitoparagrafo"/>
    <w:uiPriority w:val="99"/>
    <w:semiHidden/>
    <w:rsid w:val="00583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533">
      <w:bodyDiv w:val="1"/>
      <w:marLeft w:val="0"/>
      <w:marRight w:val="0"/>
      <w:marTop w:val="0"/>
      <w:marBottom w:val="0"/>
      <w:divBdr>
        <w:top w:val="none" w:sz="0" w:space="0" w:color="auto"/>
        <w:left w:val="none" w:sz="0" w:space="0" w:color="auto"/>
        <w:bottom w:val="none" w:sz="0" w:space="0" w:color="auto"/>
        <w:right w:val="none" w:sz="0" w:space="0" w:color="auto"/>
      </w:divBdr>
    </w:div>
    <w:div w:id="102962328">
      <w:bodyDiv w:val="1"/>
      <w:marLeft w:val="0"/>
      <w:marRight w:val="0"/>
      <w:marTop w:val="0"/>
      <w:marBottom w:val="0"/>
      <w:divBdr>
        <w:top w:val="none" w:sz="0" w:space="0" w:color="auto"/>
        <w:left w:val="none" w:sz="0" w:space="0" w:color="auto"/>
        <w:bottom w:val="none" w:sz="0" w:space="0" w:color="auto"/>
        <w:right w:val="none" w:sz="0" w:space="0" w:color="auto"/>
      </w:divBdr>
    </w:div>
    <w:div w:id="195578531">
      <w:bodyDiv w:val="1"/>
      <w:marLeft w:val="0"/>
      <w:marRight w:val="0"/>
      <w:marTop w:val="0"/>
      <w:marBottom w:val="0"/>
      <w:divBdr>
        <w:top w:val="none" w:sz="0" w:space="0" w:color="auto"/>
        <w:left w:val="none" w:sz="0" w:space="0" w:color="auto"/>
        <w:bottom w:val="none" w:sz="0" w:space="0" w:color="auto"/>
        <w:right w:val="none" w:sz="0" w:space="0" w:color="auto"/>
      </w:divBdr>
    </w:div>
    <w:div w:id="262344598">
      <w:bodyDiv w:val="1"/>
      <w:marLeft w:val="0"/>
      <w:marRight w:val="0"/>
      <w:marTop w:val="0"/>
      <w:marBottom w:val="0"/>
      <w:divBdr>
        <w:top w:val="none" w:sz="0" w:space="0" w:color="auto"/>
        <w:left w:val="none" w:sz="0" w:space="0" w:color="auto"/>
        <w:bottom w:val="none" w:sz="0" w:space="0" w:color="auto"/>
        <w:right w:val="none" w:sz="0" w:space="0" w:color="auto"/>
      </w:divBdr>
    </w:div>
    <w:div w:id="306474907">
      <w:bodyDiv w:val="1"/>
      <w:marLeft w:val="0"/>
      <w:marRight w:val="0"/>
      <w:marTop w:val="0"/>
      <w:marBottom w:val="0"/>
      <w:divBdr>
        <w:top w:val="none" w:sz="0" w:space="0" w:color="auto"/>
        <w:left w:val="none" w:sz="0" w:space="0" w:color="auto"/>
        <w:bottom w:val="none" w:sz="0" w:space="0" w:color="auto"/>
        <w:right w:val="none" w:sz="0" w:space="0" w:color="auto"/>
      </w:divBdr>
    </w:div>
    <w:div w:id="469249865">
      <w:bodyDiv w:val="1"/>
      <w:marLeft w:val="0"/>
      <w:marRight w:val="0"/>
      <w:marTop w:val="0"/>
      <w:marBottom w:val="0"/>
      <w:divBdr>
        <w:top w:val="none" w:sz="0" w:space="0" w:color="auto"/>
        <w:left w:val="none" w:sz="0" w:space="0" w:color="auto"/>
        <w:bottom w:val="none" w:sz="0" w:space="0" w:color="auto"/>
        <w:right w:val="none" w:sz="0" w:space="0" w:color="auto"/>
      </w:divBdr>
    </w:div>
    <w:div w:id="486676257">
      <w:bodyDiv w:val="1"/>
      <w:marLeft w:val="0"/>
      <w:marRight w:val="0"/>
      <w:marTop w:val="0"/>
      <w:marBottom w:val="0"/>
      <w:divBdr>
        <w:top w:val="none" w:sz="0" w:space="0" w:color="auto"/>
        <w:left w:val="none" w:sz="0" w:space="0" w:color="auto"/>
        <w:bottom w:val="none" w:sz="0" w:space="0" w:color="auto"/>
        <w:right w:val="none" w:sz="0" w:space="0" w:color="auto"/>
      </w:divBdr>
    </w:div>
    <w:div w:id="532813915">
      <w:bodyDiv w:val="1"/>
      <w:marLeft w:val="0"/>
      <w:marRight w:val="0"/>
      <w:marTop w:val="0"/>
      <w:marBottom w:val="0"/>
      <w:divBdr>
        <w:top w:val="none" w:sz="0" w:space="0" w:color="auto"/>
        <w:left w:val="none" w:sz="0" w:space="0" w:color="auto"/>
        <w:bottom w:val="none" w:sz="0" w:space="0" w:color="auto"/>
        <w:right w:val="none" w:sz="0" w:space="0" w:color="auto"/>
      </w:divBdr>
    </w:div>
    <w:div w:id="656961053">
      <w:bodyDiv w:val="1"/>
      <w:marLeft w:val="0"/>
      <w:marRight w:val="0"/>
      <w:marTop w:val="0"/>
      <w:marBottom w:val="0"/>
      <w:divBdr>
        <w:top w:val="none" w:sz="0" w:space="0" w:color="auto"/>
        <w:left w:val="none" w:sz="0" w:space="0" w:color="auto"/>
        <w:bottom w:val="none" w:sz="0" w:space="0" w:color="auto"/>
        <w:right w:val="none" w:sz="0" w:space="0" w:color="auto"/>
      </w:divBdr>
    </w:div>
    <w:div w:id="670570620">
      <w:bodyDiv w:val="1"/>
      <w:marLeft w:val="0"/>
      <w:marRight w:val="0"/>
      <w:marTop w:val="0"/>
      <w:marBottom w:val="0"/>
      <w:divBdr>
        <w:top w:val="none" w:sz="0" w:space="0" w:color="auto"/>
        <w:left w:val="none" w:sz="0" w:space="0" w:color="auto"/>
        <w:bottom w:val="none" w:sz="0" w:space="0" w:color="auto"/>
        <w:right w:val="none" w:sz="0" w:space="0" w:color="auto"/>
      </w:divBdr>
    </w:div>
    <w:div w:id="773281497">
      <w:bodyDiv w:val="1"/>
      <w:marLeft w:val="0"/>
      <w:marRight w:val="0"/>
      <w:marTop w:val="0"/>
      <w:marBottom w:val="0"/>
      <w:divBdr>
        <w:top w:val="none" w:sz="0" w:space="0" w:color="auto"/>
        <w:left w:val="none" w:sz="0" w:space="0" w:color="auto"/>
        <w:bottom w:val="none" w:sz="0" w:space="0" w:color="auto"/>
        <w:right w:val="none" w:sz="0" w:space="0" w:color="auto"/>
      </w:divBdr>
    </w:div>
    <w:div w:id="792670201">
      <w:bodyDiv w:val="1"/>
      <w:marLeft w:val="0"/>
      <w:marRight w:val="0"/>
      <w:marTop w:val="0"/>
      <w:marBottom w:val="0"/>
      <w:divBdr>
        <w:top w:val="none" w:sz="0" w:space="0" w:color="auto"/>
        <w:left w:val="none" w:sz="0" w:space="0" w:color="auto"/>
        <w:bottom w:val="none" w:sz="0" w:space="0" w:color="auto"/>
        <w:right w:val="none" w:sz="0" w:space="0" w:color="auto"/>
      </w:divBdr>
    </w:div>
    <w:div w:id="930117790">
      <w:bodyDiv w:val="1"/>
      <w:marLeft w:val="0"/>
      <w:marRight w:val="0"/>
      <w:marTop w:val="0"/>
      <w:marBottom w:val="0"/>
      <w:divBdr>
        <w:top w:val="none" w:sz="0" w:space="0" w:color="auto"/>
        <w:left w:val="none" w:sz="0" w:space="0" w:color="auto"/>
        <w:bottom w:val="none" w:sz="0" w:space="0" w:color="auto"/>
        <w:right w:val="none" w:sz="0" w:space="0" w:color="auto"/>
      </w:divBdr>
    </w:div>
    <w:div w:id="1019085070">
      <w:bodyDiv w:val="1"/>
      <w:marLeft w:val="0"/>
      <w:marRight w:val="0"/>
      <w:marTop w:val="0"/>
      <w:marBottom w:val="0"/>
      <w:divBdr>
        <w:top w:val="none" w:sz="0" w:space="0" w:color="auto"/>
        <w:left w:val="none" w:sz="0" w:space="0" w:color="auto"/>
        <w:bottom w:val="none" w:sz="0" w:space="0" w:color="auto"/>
        <w:right w:val="none" w:sz="0" w:space="0" w:color="auto"/>
      </w:divBdr>
    </w:div>
    <w:div w:id="1405032625">
      <w:bodyDiv w:val="1"/>
      <w:marLeft w:val="0"/>
      <w:marRight w:val="0"/>
      <w:marTop w:val="0"/>
      <w:marBottom w:val="0"/>
      <w:divBdr>
        <w:top w:val="none" w:sz="0" w:space="0" w:color="auto"/>
        <w:left w:val="none" w:sz="0" w:space="0" w:color="auto"/>
        <w:bottom w:val="none" w:sz="0" w:space="0" w:color="auto"/>
        <w:right w:val="none" w:sz="0" w:space="0" w:color="auto"/>
      </w:divBdr>
    </w:div>
    <w:div w:id="1453787650">
      <w:bodyDiv w:val="1"/>
      <w:marLeft w:val="0"/>
      <w:marRight w:val="0"/>
      <w:marTop w:val="0"/>
      <w:marBottom w:val="0"/>
      <w:divBdr>
        <w:top w:val="none" w:sz="0" w:space="0" w:color="auto"/>
        <w:left w:val="none" w:sz="0" w:space="0" w:color="auto"/>
        <w:bottom w:val="none" w:sz="0" w:space="0" w:color="auto"/>
        <w:right w:val="none" w:sz="0" w:space="0" w:color="auto"/>
      </w:divBdr>
    </w:div>
    <w:div w:id="1601600805">
      <w:bodyDiv w:val="1"/>
      <w:marLeft w:val="0"/>
      <w:marRight w:val="0"/>
      <w:marTop w:val="0"/>
      <w:marBottom w:val="0"/>
      <w:divBdr>
        <w:top w:val="none" w:sz="0" w:space="0" w:color="auto"/>
        <w:left w:val="none" w:sz="0" w:space="0" w:color="auto"/>
        <w:bottom w:val="none" w:sz="0" w:space="0" w:color="auto"/>
        <w:right w:val="none" w:sz="0" w:space="0" w:color="auto"/>
      </w:divBdr>
    </w:div>
    <w:div w:id="1688942493">
      <w:bodyDiv w:val="1"/>
      <w:marLeft w:val="0"/>
      <w:marRight w:val="0"/>
      <w:marTop w:val="0"/>
      <w:marBottom w:val="0"/>
      <w:divBdr>
        <w:top w:val="none" w:sz="0" w:space="0" w:color="auto"/>
        <w:left w:val="none" w:sz="0" w:space="0" w:color="auto"/>
        <w:bottom w:val="none" w:sz="0" w:space="0" w:color="auto"/>
        <w:right w:val="none" w:sz="0" w:space="0" w:color="auto"/>
      </w:divBdr>
    </w:div>
    <w:div w:id="1707367853">
      <w:bodyDiv w:val="1"/>
      <w:marLeft w:val="0"/>
      <w:marRight w:val="0"/>
      <w:marTop w:val="0"/>
      <w:marBottom w:val="0"/>
      <w:divBdr>
        <w:top w:val="none" w:sz="0" w:space="0" w:color="auto"/>
        <w:left w:val="none" w:sz="0" w:space="0" w:color="auto"/>
        <w:bottom w:val="none" w:sz="0" w:space="0" w:color="auto"/>
        <w:right w:val="none" w:sz="0" w:space="0" w:color="auto"/>
      </w:divBdr>
    </w:div>
    <w:div w:id="19249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lianz-trad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64166666666667"/>
          <c:y val="4.3750505050505054E-2"/>
          <c:w val="0.72761313131313132"/>
          <c:h val="0.81609191919191915"/>
        </c:manualLayout>
      </c:layout>
      <c:barChart>
        <c:barDir val="col"/>
        <c:grouping val="stacked"/>
        <c:varyColors val="0"/>
        <c:ser>
          <c:idx val="0"/>
          <c:order val="0"/>
          <c:tx>
            <c:strRef>
              <c:f>'Airlines 3'!$C$4</c:f>
              <c:strCache>
                <c:ptCount val="1"/>
                <c:pt idx="0">
                  <c:v>North America</c:v>
                </c:pt>
              </c:strCache>
            </c:strRef>
          </c:tx>
          <c:spPr>
            <a:solidFill>
              <a:srgbClr val="122B54"/>
            </a:solidFill>
            <a:ln>
              <a:noFill/>
            </a:ln>
            <a:effectLst/>
          </c:spPr>
          <c:invertIfNegative val="0"/>
          <c:cat>
            <c:strRef>
              <c:f>'Airlines 3'!$B$16:$B$21</c:f>
              <c:strCache>
                <c:ptCount val="6"/>
                <c:pt idx="0">
                  <c:v>2018</c:v>
                </c:pt>
                <c:pt idx="1">
                  <c:v>2019</c:v>
                </c:pt>
                <c:pt idx="2">
                  <c:v>2020</c:v>
                </c:pt>
                <c:pt idx="3">
                  <c:v>2021</c:v>
                </c:pt>
                <c:pt idx="4">
                  <c:v>2022</c:v>
                </c:pt>
                <c:pt idx="5">
                  <c:v>2023 E</c:v>
                </c:pt>
              </c:strCache>
            </c:strRef>
          </c:cat>
          <c:val>
            <c:numRef>
              <c:f>'Airlines 3'!$C$5:$C$10</c:f>
              <c:numCache>
                <c:formatCode>General</c:formatCode>
                <c:ptCount val="6"/>
                <c:pt idx="0">
                  <c:v>349</c:v>
                </c:pt>
                <c:pt idx="1">
                  <c:v>306</c:v>
                </c:pt>
                <c:pt idx="2">
                  <c:v>231</c:v>
                </c:pt>
                <c:pt idx="3">
                  <c:v>274</c:v>
                </c:pt>
                <c:pt idx="4">
                  <c:v>386</c:v>
                </c:pt>
                <c:pt idx="5">
                  <c:v>459</c:v>
                </c:pt>
              </c:numCache>
            </c:numRef>
          </c:val>
          <c:extLst>
            <c:ext xmlns:c16="http://schemas.microsoft.com/office/drawing/2014/chart" uri="{C3380CC4-5D6E-409C-BE32-E72D297353CC}">
              <c16:uniqueId val="{00000000-5B97-405C-9B9C-5F795BE0B19A}"/>
            </c:ext>
          </c:extLst>
        </c:ser>
        <c:ser>
          <c:idx val="1"/>
          <c:order val="1"/>
          <c:tx>
            <c:strRef>
              <c:f>'Airlines 3'!$D$4</c:f>
              <c:strCache>
                <c:ptCount val="1"/>
                <c:pt idx="0">
                  <c:v>APAC</c:v>
                </c:pt>
              </c:strCache>
            </c:strRef>
          </c:tx>
          <c:spPr>
            <a:solidFill>
              <a:srgbClr val="007AB3"/>
            </a:solidFill>
            <a:ln>
              <a:noFill/>
            </a:ln>
            <a:effectLst/>
          </c:spPr>
          <c:invertIfNegative val="0"/>
          <c:cat>
            <c:strRef>
              <c:f>'Airlines 3'!$B$16:$B$21</c:f>
              <c:strCache>
                <c:ptCount val="6"/>
                <c:pt idx="0">
                  <c:v>2018</c:v>
                </c:pt>
                <c:pt idx="1">
                  <c:v>2019</c:v>
                </c:pt>
                <c:pt idx="2">
                  <c:v>2020</c:v>
                </c:pt>
                <c:pt idx="3">
                  <c:v>2021</c:v>
                </c:pt>
                <c:pt idx="4">
                  <c:v>2022</c:v>
                </c:pt>
                <c:pt idx="5">
                  <c:v>2023 E</c:v>
                </c:pt>
              </c:strCache>
            </c:strRef>
          </c:cat>
          <c:val>
            <c:numRef>
              <c:f>'Airlines 3'!$D$5:$D$10</c:f>
              <c:numCache>
                <c:formatCode>General</c:formatCode>
                <c:ptCount val="6"/>
                <c:pt idx="0">
                  <c:v>794</c:v>
                </c:pt>
                <c:pt idx="1">
                  <c:v>551</c:v>
                </c:pt>
                <c:pt idx="2">
                  <c:v>270</c:v>
                </c:pt>
                <c:pt idx="3">
                  <c:v>335</c:v>
                </c:pt>
                <c:pt idx="4">
                  <c:v>351</c:v>
                </c:pt>
                <c:pt idx="5">
                  <c:v>428</c:v>
                </c:pt>
              </c:numCache>
            </c:numRef>
          </c:val>
          <c:extLst>
            <c:ext xmlns:c16="http://schemas.microsoft.com/office/drawing/2014/chart" uri="{C3380CC4-5D6E-409C-BE32-E72D297353CC}">
              <c16:uniqueId val="{00000001-5B97-405C-9B9C-5F795BE0B19A}"/>
            </c:ext>
          </c:extLst>
        </c:ser>
        <c:ser>
          <c:idx val="2"/>
          <c:order val="2"/>
          <c:tx>
            <c:strRef>
              <c:f>'Airlines 3'!$E$4</c:f>
              <c:strCache>
                <c:ptCount val="1"/>
                <c:pt idx="0">
                  <c:v>Europe</c:v>
                </c:pt>
              </c:strCache>
            </c:strRef>
          </c:tx>
          <c:spPr>
            <a:solidFill>
              <a:srgbClr val="F62459"/>
            </a:solidFill>
          </c:spPr>
          <c:invertIfNegative val="0"/>
          <c:cat>
            <c:strRef>
              <c:f>'Airlines 3'!$B$16:$B$21</c:f>
              <c:strCache>
                <c:ptCount val="6"/>
                <c:pt idx="0">
                  <c:v>2018</c:v>
                </c:pt>
                <c:pt idx="1">
                  <c:v>2019</c:v>
                </c:pt>
                <c:pt idx="2">
                  <c:v>2020</c:v>
                </c:pt>
                <c:pt idx="3">
                  <c:v>2021</c:v>
                </c:pt>
                <c:pt idx="4">
                  <c:v>2022</c:v>
                </c:pt>
                <c:pt idx="5">
                  <c:v>2023 E</c:v>
                </c:pt>
              </c:strCache>
            </c:strRef>
          </c:cat>
          <c:val>
            <c:numRef>
              <c:f>'Airlines 3'!$E$5:$E$10</c:f>
              <c:numCache>
                <c:formatCode>General</c:formatCode>
                <c:ptCount val="6"/>
                <c:pt idx="0">
                  <c:v>435</c:v>
                </c:pt>
                <c:pt idx="1">
                  <c:v>313</c:v>
                </c:pt>
                <c:pt idx="2">
                  <c:v>200</c:v>
                </c:pt>
                <c:pt idx="3">
                  <c:v>276</c:v>
                </c:pt>
                <c:pt idx="4">
                  <c:v>314</c:v>
                </c:pt>
                <c:pt idx="5">
                  <c:v>378</c:v>
                </c:pt>
              </c:numCache>
            </c:numRef>
          </c:val>
          <c:extLst>
            <c:ext xmlns:c16="http://schemas.microsoft.com/office/drawing/2014/chart" uri="{C3380CC4-5D6E-409C-BE32-E72D297353CC}">
              <c16:uniqueId val="{00000002-5B97-405C-9B9C-5F795BE0B19A}"/>
            </c:ext>
          </c:extLst>
        </c:ser>
        <c:ser>
          <c:idx val="3"/>
          <c:order val="3"/>
          <c:tx>
            <c:strRef>
              <c:f>'Airlines 3'!$F$4</c:f>
              <c:strCache>
                <c:ptCount val="1"/>
                <c:pt idx="0">
                  <c:v>RoW</c:v>
                </c:pt>
              </c:strCache>
            </c:strRef>
          </c:tx>
          <c:spPr>
            <a:solidFill>
              <a:srgbClr val="FAB600"/>
            </a:solidFill>
          </c:spPr>
          <c:invertIfNegative val="0"/>
          <c:cat>
            <c:strRef>
              <c:f>'Airlines 3'!$B$16:$B$21</c:f>
              <c:strCache>
                <c:ptCount val="6"/>
                <c:pt idx="0">
                  <c:v>2018</c:v>
                </c:pt>
                <c:pt idx="1">
                  <c:v>2019</c:v>
                </c:pt>
                <c:pt idx="2">
                  <c:v>2020</c:v>
                </c:pt>
                <c:pt idx="3">
                  <c:v>2021</c:v>
                </c:pt>
                <c:pt idx="4">
                  <c:v>2022</c:v>
                </c:pt>
                <c:pt idx="5">
                  <c:v>2023 E</c:v>
                </c:pt>
              </c:strCache>
            </c:strRef>
          </c:cat>
          <c:val>
            <c:numRef>
              <c:f>'Airlines 3'!$F$5:$F$10</c:f>
              <c:numCache>
                <c:formatCode>General</c:formatCode>
                <c:ptCount val="6"/>
                <c:pt idx="0">
                  <c:v>235</c:v>
                </c:pt>
                <c:pt idx="1">
                  <c:v>235</c:v>
                </c:pt>
                <c:pt idx="2">
                  <c:v>105</c:v>
                </c:pt>
                <c:pt idx="3">
                  <c:v>155</c:v>
                </c:pt>
                <c:pt idx="4">
                  <c:v>188</c:v>
                </c:pt>
                <c:pt idx="5">
                  <c:v>219</c:v>
                </c:pt>
              </c:numCache>
            </c:numRef>
          </c:val>
          <c:extLst>
            <c:ext xmlns:c16="http://schemas.microsoft.com/office/drawing/2014/chart" uri="{C3380CC4-5D6E-409C-BE32-E72D297353CC}">
              <c16:uniqueId val="{00000003-5B97-405C-9B9C-5F795BE0B19A}"/>
            </c:ext>
          </c:extLst>
        </c:ser>
        <c:dLbls>
          <c:showLegendKey val="0"/>
          <c:showVal val="0"/>
          <c:showCatName val="0"/>
          <c:showSerName val="0"/>
          <c:showPercent val="0"/>
          <c:showBubbleSize val="0"/>
        </c:dLbls>
        <c:gapWidth val="219"/>
        <c:overlap val="100"/>
        <c:axId val="778511248"/>
        <c:axId val="778511608"/>
      </c:barChart>
      <c:lineChart>
        <c:grouping val="standard"/>
        <c:varyColors val="0"/>
        <c:ser>
          <c:idx val="4"/>
          <c:order val="4"/>
          <c:tx>
            <c:v>ASK Global</c:v>
          </c:tx>
          <c:marker>
            <c:symbol val="none"/>
          </c:marker>
          <c:cat>
            <c:strRef>
              <c:f>'Airlines 3'!$B$16:$B$21</c:f>
              <c:strCache>
                <c:ptCount val="6"/>
                <c:pt idx="0">
                  <c:v>2018</c:v>
                </c:pt>
                <c:pt idx="1">
                  <c:v>2019</c:v>
                </c:pt>
                <c:pt idx="2">
                  <c:v>2020</c:v>
                </c:pt>
                <c:pt idx="3">
                  <c:v>2021</c:v>
                </c:pt>
                <c:pt idx="4">
                  <c:v>2022</c:v>
                </c:pt>
                <c:pt idx="5">
                  <c:v>2023 E</c:v>
                </c:pt>
              </c:strCache>
            </c:strRef>
          </c:cat>
          <c:val>
            <c:numRef>
              <c:f>'Airlines 3'!$C$16:$C$21</c:f>
              <c:numCache>
                <c:formatCode>#,##0</c:formatCode>
                <c:ptCount val="6"/>
                <c:pt idx="0">
                  <c:v>1228218.9784514999</c:v>
                </c:pt>
                <c:pt idx="1">
                  <c:v>1223177.8076899999</c:v>
                </c:pt>
                <c:pt idx="2">
                  <c:v>520025.19413300004</c:v>
                </c:pt>
                <c:pt idx="3">
                  <c:v>666002.40352300007</c:v>
                </c:pt>
                <c:pt idx="4">
                  <c:v>870233.38958450011</c:v>
                </c:pt>
                <c:pt idx="5">
                  <c:v>887108.11220900004</c:v>
                </c:pt>
              </c:numCache>
            </c:numRef>
          </c:val>
          <c:smooth val="0"/>
          <c:extLst>
            <c:ext xmlns:c16="http://schemas.microsoft.com/office/drawing/2014/chart" uri="{C3380CC4-5D6E-409C-BE32-E72D297353CC}">
              <c16:uniqueId val="{00000004-5B97-405C-9B9C-5F795BE0B19A}"/>
            </c:ext>
          </c:extLst>
        </c:ser>
        <c:dLbls>
          <c:showLegendKey val="0"/>
          <c:showVal val="0"/>
          <c:showCatName val="0"/>
          <c:showSerName val="0"/>
          <c:showPercent val="0"/>
          <c:showBubbleSize val="0"/>
        </c:dLbls>
        <c:marker val="1"/>
        <c:smooth val="0"/>
        <c:axId val="1192504688"/>
        <c:axId val="1192504360"/>
      </c:lineChart>
      <c:catAx>
        <c:axId val="7785112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llianz Neo" panose="020B0504020203020204" pitchFamily="34" charset="0"/>
                <a:ea typeface="+mn-ea"/>
                <a:cs typeface="+mn-cs"/>
              </a:defRPr>
            </a:pPr>
            <a:endParaRPr lang="it-IT"/>
          </a:p>
        </c:txPr>
        <c:crossAx val="778511608"/>
        <c:crosses val="autoZero"/>
        <c:auto val="1"/>
        <c:lblAlgn val="ctr"/>
        <c:lblOffset val="100"/>
        <c:noMultiLvlLbl val="0"/>
      </c:catAx>
      <c:valAx>
        <c:axId val="77851160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llianz Neo" panose="020B0504020203020204" pitchFamily="34" charset="0"/>
                <a:ea typeface="+mn-ea"/>
                <a:cs typeface="+mn-cs"/>
              </a:defRPr>
            </a:pPr>
            <a:endParaRPr lang="it-IT"/>
          </a:p>
        </c:txPr>
        <c:crossAx val="778511248"/>
        <c:crosses val="autoZero"/>
        <c:crossBetween val="between"/>
      </c:valAx>
      <c:valAx>
        <c:axId val="1192504360"/>
        <c:scaling>
          <c:orientation val="minMax"/>
        </c:scaling>
        <c:delete val="0"/>
        <c:axPos val="r"/>
        <c:numFmt formatCode="#,##0" sourceLinked="1"/>
        <c:majorTickMark val="none"/>
        <c:minorTickMark val="none"/>
        <c:tickLblPos val="nextTo"/>
        <c:crossAx val="1192504688"/>
        <c:crosses val="max"/>
        <c:crossBetween val="between"/>
      </c:valAx>
      <c:catAx>
        <c:axId val="1192504688"/>
        <c:scaling>
          <c:orientation val="minMax"/>
        </c:scaling>
        <c:delete val="1"/>
        <c:axPos val="b"/>
        <c:numFmt formatCode="General" sourceLinked="1"/>
        <c:majorTickMark val="out"/>
        <c:minorTickMark val="none"/>
        <c:tickLblPos val="nextTo"/>
        <c:crossAx val="1192504360"/>
        <c:crosses val="autoZero"/>
        <c:auto val="1"/>
        <c:lblAlgn val="ctr"/>
        <c:lblOffset val="100"/>
        <c:noMultiLvlLbl val="0"/>
      </c:catAx>
      <c:spPr>
        <a:noFill/>
        <a:ln>
          <a:noFill/>
        </a:ln>
        <a:effectLst/>
      </c:spPr>
    </c:plotArea>
    <c:legend>
      <c:legendPos val="t"/>
      <c:layout>
        <c:manualLayout>
          <c:xMode val="edge"/>
          <c:yMode val="edge"/>
          <c:x val="0.34771212121212119"/>
          <c:y val="2.5656565656565655E-2"/>
          <c:w val="0.58038358585858585"/>
          <c:h val="0.225081818181818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llianz Neo" panose="020B0504020203020204" pitchFamily="34" charset="0"/>
              <a:ea typeface="+mn-ea"/>
              <a:cs typeface="+mn-cs"/>
            </a:defRPr>
          </a:pPr>
          <a:endParaRPr lang="it-IT"/>
        </a:p>
      </c:txPr>
    </c:legend>
    <c:plotVisOnly val="1"/>
    <c:dispBlanksAs val="gap"/>
    <c:showDLblsOverMax val="0"/>
    <c:extLst/>
  </c:chart>
  <c:spPr>
    <a:solidFill>
      <a:schemeClr val="bg1"/>
    </a:solidFill>
    <a:ln w="9525" cap="flat" cmpd="sng" algn="ctr">
      <a:noFill/>
      <a:round/>
    </a:ln>
    <a:effectLst/>
  </c:spPr>
  <c:txPr>
    <a:bodyPr/>
    <a:lstStyle/>
    <a:p>
      <a:pPr>
        <a:defRPr sz="1000">
          <a:solidFill>
            <a:schemeClr val="tx1"/>
          </a:solidFill>
          <a:latin typeface="Allianz Neo" panose="020B0504020203020204" pitchFamily="34" charset="0"/>
        </a:defRPr>
      </a:pPr>
      <a:endParaRPr lang="it-IT"/>
    </a:p>
  </c:txPr>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Select date</PublishDate>
  <Abstract/>
  <CompanyAddress>Munich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01e7f0-3544-478d-913c-0ce555ea3553" xsi:nil="true"/>
    <lcf76f155ced4ddcb4097134ff3c332f xmlns="9ffb1c38-dd89-4c2e-9b04-40b865f43bc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135286E5D32A4E9FE78D0D6E145291" ma:contentTypeVersion="15" ma:contentTypeDescription="Create a new document." ma:contentTypeScope="" ma:versionID="2f6b4b20fa194762fc2324eae5d82338">
  <xsd:schema xmlns:xsd="http://www.w3.org/2001/XMLSchema" xmlns:xs="http://www.w3.org/2001/XMLSchema" xmlns:p="http://schemas.microsoft.com/office/2006/metadata/properties" xmlns:ns2="9ffb1c38-dd89-4c2e-9b04-40b865f43bc0" xmlns:ns3="b401e7f0-3544-478d-913c-0ce555ea3553" targetNamespace="http://schemas.microsoft.com/office/2006/metadata/properties" ma:root="true" ma:fieldsID="601927bf38982b0c9510eb50e0ed22a3" ns2:_="" ns3:_="">
    <xsd:import namespace="9ffb1c38-dd89-4c2e-9b04-40b865f43bc0"/>
    <xsd:import namespace="b401e7f0-3544-478d-913c-0ce555ea3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1c38-dd89-4c2e-9b04-40b865f43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1e7f0-3544-478d-913c-0ce555ea3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5db27e-7d23-4cec-9bed-9555c22d49ef}" ma:internalName="TaxCatchAll" ma:showField="CatchAllData" ma:web="b401e7f0-3544-478d-913c-0ce555ea3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1CEE1-FA35-4338-92D7-3D57A6569188}">
  <ds:schemaRefs>
    <ds:schemaRef ds:uri="http://schemas.openxmlformats.org/officeDocument/2006/bibliography"/>
  </ds:schemaRefs>
</ds:datastoreItem>
</file>

<file path=customXml/itemProps3.xml><?xml version="1.0" encoding="utf-8"?>
<ds:datastoreItem xmlns:ds="http://schemas.openxmlformats.org/officeDocument/2006/customXml" ds:itemID="{23B81816-0D81-48D8-A66C-812F70350D1D}">
  <ds:schemaRefs>
    <ds:schemaRef ds:uri="http://schemas.microsoft.com/office/2006/metadata/properties"/>
    <ds:schemaRef ds:uri="http://schemas.microsoft.com/office/infopath/2007/PartnerControls"/>
    <ds:schemaRef ds:uri="b401e7f0-3544-478d-913c-0ce555ea3553"/>
    <ds:schemaRef ds:uri="9ffb1c38-dd89-4c2e-9b04-40b865f43bc0"/>
  </ds:schemaRefs>
</ds:datastoreItem>
</file>

<file path=customXml/itemProps4.xml><?xml version="1.0" encoding="utf-8"?>
<ds:datastoreItem xmlns:ds="http://schemas.openxmlformats.org/officeDocument/2006/customXml" ds:itemID="{8F8338FF-93D2-4DB1-A559-FBE804696C43}">
  <ds:schemaRefs>
    <ds:schemaRef ds:uri="http://schemas.microsoft.com/sharepoint/v3/contenttype/forms"/>
  </ds:schemaRefs>
</ds:datastoreItem>
</file>

<file path=customXml/itemProps5.xml><?xml version="1.0" encoding="utf-8"?>
<ds:datastoreItem xmlns:ds="http://schemas.openxmlformats.org/officeDocument/2006/customXml" ds:itemID="{8CE2C50A-B5E5-4E59-B065-5BF736367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1c38-dd89-4c2e-9b04-40b865f43bc0"/>
    <ds:schemaRef ds:uri="b401e7f0-3544-478d-913c-0ce555ea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1231</Words>
  <Characters>7023</Characters>
  <Application>Microsoft Office Word</Application>
  <DocSecurity>0</DocSecurity>
  <Lines>58</Lines>
  <Paragraphs>16</Paragraphs>
  <ScaleCrop>false</ScaleCrop>
  <HeadingPairs>
    <vt:vector size="8" baseType="variant">
      <vt:variant>
        <vt:lpstr>Titolo</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Media Release</vt:lpstr>
      <vt:lpstr>Media Release</vt:lpstr>
      <vt:lpstr>Media Release</vt:lpstr>
      <vt:lpstr>Media Release</vt:lpstr>
    </vt:vector>
  </TitlesOfParts>
  <Company>Allianz Trade</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VRKIC, Katarina (EH:WORLD:AGENCY)</dc:creator>
  <cp:keywords>, docId:E09F386C8CBDDEDC5B991CFDFCAE6B87</cp:keywords>
  <dc:description/>
  <cp:lastModifiedBy>Tiziano Pandolfi</cp:lastModifiedBy>
  <cp:revision>9</cp:revision>
  <cp:lastPrinted>2023-05-26T11:11:00Z</cp:lastPrinted>
  <dcterms:created xsi:type="dcterms:W3CDTF">2023-07-04T13:56:00Z</dcterms:created>
  <dcterms:modified xsi:type="dcterms:W3CDTF">2023-07-04T15:35:00Z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0x010100AA135286E5D32A4E9FE78D0D6E145291</vt:lpwstr>
  </property>
  <property fmtid="{D5CDD505-2E9C-101B-9397-08002B2CF9AE}" pid="3" name="MediaServiceImageTags">
    <vt:lpwstr/>
  </property>
</Properties>
</file>