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90" w:rsidRPr="003D0B86" w:rsidRDefault="00C46390" w:rsidP="001470DE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Arial" w:eastAsia="Arial" w:hAnsi="Arial" w:cs="Arial"/>
          <w:b/>
          <w:color w:val="79C000"/>
          <w:spacing w:val="-5"/>
          <w:sz w:val="40"/>
        </w:rPr>
      </w:pPr>
      <w:r>
        <w:rPr>
          <w:rFonts w:ascii="Arial" w:eastAsia="Arial" w:hAnsi="Arial" w:cs="Arial"/>
          <w:b/>
          <w:color w:val="79C000"/>
          <w:spacing w:val="-5"/>
          <w:sz w:val="40"/>
        </w:rPr>
        <w:t>Nota stampa</w:t>
      </w:r>
    </w:p>
    <w:p w:rsidR="00AB1BE6" w:rsidRDefault="00AB1BE6" w:rsidP="00C46390">
      <w:pPr>
        <w:spacing w:after="0" w:line="240" w:lineRule="auto"/>
        <w:jc w:val="center"/>
        <w:rPr>
          <w:rFonts w:ascii="Arial" w:hAnsi="Arial" w:cs="Arial"/>
          <w:b/>
          <w:color w:val="333F48"/>
          <w:sz w:val="32"/>
        </w:rPr>
      </w:pPr>
    </w:p>
    <w:p w:rsidR="00C46390" w:rsidRPr="003F78CC" w:rsidRDefault="00C46390" w:rsidP="00C46390">
      <w:pPr>
        <w:spacing w:after="0" w:line="240" w:lineRule="auto"/>
        <w:jc w:val="center"/>
        <w:rPr>
          <w:rFonts w:ascii="Arial" w:hAnsi="Arial" w:cs="Arial"/>
          <w:b/>
          <w:color w:val="333F48"/>
          <w:sz w:val="32"/>
        </w:rPr>
      </w:pPr>
      <w:r w:rsidRPr="003F78CC">
        <w:rPr>
          <w:rFonts w:ascii="Arial" w:hAnsi="Arial" w:cs="Arial"/>
          <w:b/>
          <w:color w:val="333F48"/>
          <w:sz w:val="32"/>
        </w:rPr>
        <w:t xml:space="preserve">Gonzaga Higuero, nuovo </w:t>
      </w:r>
      <w:r w:rsidR="004B5093" w:rsidRPr="003F78CC">
        <w:rPr>
          <w:rFonts w:ascii="Arial" w:hAnsi="Arial" w:cs="Arial"/>
          <w:b/>
          <w:color w:val="333F48"/>
          <w:sz w:val="32"/>
        </w:rPr>
        <w:t>CEO</w:t>
      </w:r>
      <w:r w:rsidRPr="003F78CC">
        <w:rPr>
          <w:rFonts w:ascii="Arial" w:hAnsi="Arial" w:cs="Arial"/>
          <w:b/>
          <w:color w:val="333F48"/>
          <w:sz w:val="32"/>
        </w:rPr>
        <w:t xml:space="preserve"> di Codere per guidare la nuova fase del gruppo</w:t>
      </w:r>
    </w:p>
    <w:p w:rsidR="00ED41C6" w:rsidRPr="00C46390" w:rsidRDefault="00ED41C6" w:rsidP="00C46390">
      <w:pPr>
        <w:jc w:val="both"/>
        <w:rPr>
          <w:rFonts w:ascii="Arial" w:hAnsi="Arial" w:cs="Arial"/>
          <w:b/>
          <w:color w:val="333F48"/>
          <w:sz w:val="32"/>
        </w:rPr>
      </w:pPr>
    </w:p>
    <w:p w:rsidR="00C46390" w:rsidRPr="003F78CC" w:rsidRDefault="00C46390" w:rsidP="003F78CC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b/>
          <w:color w:val="333F48"/>
        </w:rPr>
      </w:pPr>
      <w:r w:rsidRPr="003F78CC">
        <w:rPr>
          <w:rFonts w:ascii="Arial" w:hAnsi="Arial" w:cs="Arial"/>
          <w:b/>
          <w:color w:val="333F48"/>
        </w:rPr>
        <w:t xml:space="preserve">CEO fino ad oggi di Health Transportation Group, ha precedentemente ricoperto diverse posizioni dirigenziali presso Prosegur, sia in Europa che in America Latina, nonché nei paesi EMEA e </w:t>
      </w:r>
      <w:r w:rsidR="001323F1" w:rsidRPr="003F78CC">
        <w:rPr>
          <w:rFonts w:ascii="Arial" w:hAnsi="Arial" w:cs="Arial"/>
          <w:b/>
          <w:color w:val="333F48"/>
        </w:rPr>
        <w:t xml:space="preserve">del </w:t>
      </w:r>
      <w:r w:rsidRPr="003F78CC">
        <w:rPr>
          <w:rFonts w:ascii="Arial" w:hAnsi="Arial" w:cs="Arial"/>
          <w:b/>
          <w:color w:val="333F48"/>
        </w:rPr>
        <w:t>Pacifico.</w:t>
      </w:r>
    </w:p>
    <w:p w:rsidR="00C46390" w:rsidRPr="003F78CC" w:rsidRDefault="004B5093" w:rsidP="003F78CC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b/>
          <w:color w:val="333F48"/>
        </w:rPr>
      </w:pPr>
      <w:r w:rsidRPr="003F78CC">
        <w:rPr>
          <w:rFonts w:ascii="Arial" w:hAnsi="Arial" w:cs="Arial"/>
          <w:b/>
          <w:color w:val="333F48"/>
        </w:rPr>
        <w:t>E’</w:t>
      </w:r>
      <w:r w:rsidR="00C46390" w:rsidRPr="003F78CC">
        <w:rPr>
          <w:rFonts w:ascii="Arial" w:hAnsi="Arial" w:cs="Arial"/>
          <w:b/>
          <w:color w:val="333F48"/>
        </w:rPr>
        <w:t xml:space="preserve"> entrato a far parte di Codere con l'obiettivo di consolidare la posizione di leadership della compagnia nei propri mercati e dare impulso alla crescita del gruppo.</w:t>
      </w:r>
    </w:p>
    <w:p w:rsidR="001674C7" w:rsidRDefault="001674C7" w:rsidP="009C7532">
      <w:pPr>
        <w:jc w:val="both"/>
        <w:rPr>
          <w:rFonts w:ascii="Arial" w:hAnsi="Arial" w:cs="Arial"/>
          <w:b/>
          <w:color w:val="262626" w:themeColor="text1" w:themeTint="D9"/>
        </w:rPr>
      </w:pPr>
    </w:p>
    <w:p w:rsidR="00C46390" w:rsidRPr="003F78CC" w:rsidRDefault="00C46390" w:rsidP="009C7532">
      <w:pPr>
        <w:jc w:val="both"/>
        <w:rPr>
          <w:rFonts w:ascii="Arial" w:hAnsi="Arial" w:cs="Arial"/>
          <w:color w:val="333F48"/>
        </w:rPr>
      </w:pPr>
      <w:r w:rsidRPr="003F78CC">
        <w:rPr>
          <w:rFonts w:ascii="Arial" w:hAnsi="Arial" w:cs="Arial"/>
          <w:b/>
          <w:color w:val="333F48"/>
        </w:rPr>
        <w:t>Madrid, 10 luglio 2023.-</w:t>
      </w:r>
      <w:r w:rsidRPr="003F78CC">
        <w:rPr>
          <w:rFonts w:ascii="Arial" w:hAnsi="Arial" w:cs="Arial"/>
          <w:color w:val="333F48"/>
        </w:rPr>
        <w:t xml:space="preserve"> Codere, multinazionale leader nel settore del gioco privato, annuncia la </w:t>
      </w:r>
      <w:r w:rsidRPr="003F78CC">
        <w:rPr>
          <w:rFonts w:ascii="Arial" w:hAnsi="Arial" w:cs="Arial"/>
          <w:b/>
          <w:color w:val="333F48"/>
        </w:rPr>
        <w:t>nomina di Gonzaga Higuero come CEO</w:t>
      </w:r>
      <w:r w:rsidRPr="003F78CC">
        <w:rPr>
          <w:rFonts w:ascii="Arial" w:hAnsi="Arial" w:cs="Arial"/>
          <w:color w:val="333F48"/>
        </w:rPr>
        <w:t xml:space="preserve"> del gruppo, incaricato di guidare la nuova fase della società.</w:t>
      </w:r>
    </w:p>
    <w:p w:rsidR="00C46390" w:rsidRPr="003F78CC" w:rsidRDefault="00C46390" w:rsidP="009C7532">
      <w:pPr>
        <w:jc w:val="both"/>
        <w:rPr>
          <w:rFonts w:ascii="Arial" w:hAnsi="Arial" w:cs="Arial"/>
          <w:color w:val="333F48"/>
        </w:rPr>
      </w:pPr>
      <w:r w:rsidRPr="003F78CC">
        <w:rPr>
          <w:rFonts w:ascii="Arial" w:hAnsi="Arial" w:cs="Arial"/>
          <w:color w:val="333F48"/>
        </w:rPr>
        <w:t xml:space="preserve">Gonzaga Higuero, che dal 2018 </w:t>
      </w:r>
      <w:r w:rsidR="004B5093" w:rsidRPr="003F78CC">
        <w:rPr>
          <w:rFonts w:ascii="Arial" w:hAnsi="Arial" w:cs="Arial"/>
          <w:color w:val="333F48"/>
        </w:rPr>
        <w:t xml:space="preserve">ha ricoperto </w:t>
      </w:r>
      <w:r w:rsidRPr="003F78CC">
        <w:rPr>
          <w:rFonts w:ascii="Arial" w:hAnsi="Arial" w:cs="Arial"/>
          <w:color w:val="333F48"/>
        </w:rPr>
        <w:t xml:space="preserve">la carica di CEO presso Health Transportation Group, il secondo più grande fornitore di servizi di trasporto medico in Europa, guidando il processo di rifinanziamento, </w:t>
      </w:r>
      <w:r w:rsidR="004B5093" w:rsidRPr="003F78CC">
        <w:rPr>
          <w:rFonts w:ascii="Arial" w:hAnsi="Arial" w:cs="Arial"/>
          <w:color w:val="333F48"/>
        </w:rPr>
        <w:t xml:space="preserve">il </w:t>
      </w:r>
      <w:r w:rsidR="002A2D3F" w:rsidRPr="003F78CC">
        <w:rPr>
          <w:rFonts w:ascii="Arial" w:hAnsi="Arial" w:cs="Arial"/>
          <w:i/>
          <w:color w:val="333F48"/>
        </w:rPr>
        <w:t>turn around</w:t>
      </w:r>
      <w:r w:rsidRPr="003F78CC">
        <w:rPr>
          <w:rFonts w:ascii="Arial" w:hAnsi="Arial" w:cs="Arial"/>
          <w:color w:val="333F48"/>
        </w:rPr>
        <w:t xml:space="preserve"> e </w:t>
      </w:r>
      <w:r w:rsidR="004B5093" w:rsidRPr="003F78CC">
        <w:rPr>
          <w:rFonts w:ascii="Arial" w:hAnsi="Arial" w:cs="Arial"/>
          <w:color w:val="333F48"/>
        </w:rPr>
        <w:t>l’</w:t>
      </w:r>
      <w:r w:rsidRPr="003F78CC">
        <w:rPr>
          <w:rFonts w:ascii="Arial" w:hAnsi="Arial" w:cs="Arial"/>
          <w:color w:val="333F48"/>
        </w:rPr>
        <w:t>acquisizione della società da parte di un nuovo azionista nel 2021, e il piano di crescita del gruppo negli ultimi due anni, assume ora questa nuova sfida in Codere.</w:t>
      </w:r>
    </w:p>
    <w:p w:rsidR="00DC2258" w:rsidRPr="003F78CC" w:rsidRDefault="00DC2258" w:rsidP="009C7532">
      <w:pPr>
        <w:jc w:val="both"/>
        <w:rPr>
          <w:rFonts w:ascii="Arial" w:hAnsi="Arial" w:cs="Arial"/>
          <w:color w:val="333F48"/>
        </w:rPr>
      </w:pPr>
      <w:r w:rsidRPr="003F78CC">
        <w:rPr>
          <w:rFonts w:ascii="Arial" w:hAnsi="Arial" w:cs="Arial"/>
          <w:color w:val="333F48"/>
        </w:rPr>
        <w:t xml:space="preserve">Con un'eccezionale carriera precedente in Prosegur, Gonzaga Higuero ha ricoperto diverse posizioni dirigenziali durante i suoi 15 anni nel gruppo, tra cui direttore generale per </w:t>
      </w:r>
      <w:r w:rsidR="004B5093" w:rsidRPr="003F78CC">
        <w:rPr>
          <w:rFonts w:ascii="Arial" w:hAnsi="Arial" w:cs="Arial"/>
          <w:color w:val="333F48"/>
        </w:rPr>
        <w:t>il Sud del</w:t>
      </w:r>
      <w:r w:rsidRPr="003F78CC">
        <w:rPr>
          <w:rFonts w:ascii="Arial" w:hAnsi="Arial" w:cs="Arial"/>
          <w:color w:val="333F48"/>
        </w:rPr>
        <w:t>l'America Latina, direttore generale per EMEA e Pacifico di Prosegur Cash e direttore generale per l'Europa. In precedenza, ha ricoperto anche diversi incarichi nel Gruppo Carrefour.</w:t>
      </w:r>
    </w:p>
    <w:p w:rsidR="00DC2258" w:rsidRPr="003F78CC" w:rsidRDefault="00DC2258" w:rsidP="009C7532">
      <w:pPr>
        <w:jc w:val="both"/>
        <w:rPr>
          <w:rFonts w:ascii="Arial" w:hAnsi="Arial" w:cs="Arial"/>
          <w:color w:val="333F48"/>
        </w:rPr>
      </w:pPr>
      <w:r w:rsidRPr="003F78CC">
        <w:rPr>
          <w:rFonts w:ascii="Arial" w:hAnsi="Arial" w:cs="Arial"/>
          <w:color w:val="333F48"/>
        </w:rPr>
        <w:t xml:space="preserve">Gonzaga Higuero entra a far parte del team del Gruppo Codere, contribuendo con la sua preziosa conoscenza ed esperienza </w:t>
      </w:r>
      <w:r w:rsidR="004B5093" w:rsidRPr="003F78CC">
        <w:rPr>
          <w:rFonts w:ascii="Arial" w:hAnsi="Arial" w:cs="Arial"/>
          <w:color w:val="333F48"/>
        </w:rPr>
        <w:t xml:space="preserve">a </w:t>
      </w:r>
      <w:r w:rsidRPr="003F78CC">
        <w:rPr>
          <w:rFonts w:ascii="Arial" w:hAnsi="Arial" w:cs="Arial"/>
          <w:color w:val="333F48"/>
        </w:rPr>
        <w:t xml:space="preserve">consolidare ulteriormente la posizione di leadership della compagnia in tutti i suoi mercati e dare impulso alla crescita del gruppo, attraverso lo sviluppo di nuovi business e </w:t>
      </w:r>
      <w:r w:rsidR="004B5093" w:rsidRPr="003F78CC">
        <w:rPr>
          <w:rFonts w:ascii="Arial" w:hAnsi="Arial" w:cs="Arial"/>
          <w:color w:val="333F48"/>
        </w:rPr>
        <w:t>de</w:t>
      </w:r>
      <w:r w:rsidRPr="003F78CC">
        <w:rPr>
          <w:rFonts w:ascii="Arial" w:hAnsi="Arial" w:cs="Arial"/>
          <w:color w:val="333F48"/>
        </w:rPr>
        <w:t xml:space="preserve">l progetto </w:t>
      </w:r>
      <w:r w:rsidRPr="003F78CC">
        <w:rPr>
          <w:rFonts w:ascii="Arial" w:hAnsi="Arial" w:cs="Arial"/>
          <w:i/>
          <w:color w:val="333F48"/>
        </w:rPr>
        <w:t>online</w:t>
      </w:r>
      <w:r w:rsidRPr="003F78CC">
        <w:rPr>
          <w:rFonts w:ascii="Arial" w:hAnsi="Arial" w:cs="Arial"/>
          <w:color w:val="333F48"/>
        </w:rPr>
        <w:t>.</w:t>
      </w:r>
    </w:p>
    <w:p w:rsidR="00DC2258" w:rsidRPr="003F78CC" w:rsidRDefault="004B5093" w:rsidP="009C7532">
      <w:pPr>
        <w:jc w:val="both"/>
        <w:rPr>
          <w:rFonts w:ascii="Arial" w:hAnsi="Arial" w:cs="Arial"/>
          <w:color w:val="333F48"/>
        </w:rPr>
      </w:pPr>
      <w:r w:rsidRPr="003F78CC" w:rsidDel="004B5093">
        <w:rPr>
          <w:rFonts w:ascii="Arial" w:hAnsi="Arial" w:cs="Arial"/>
          <w:color w:val="333F48"/>
        </w:rPr>
        <w:t xml:space="preserve"> </w:t>
      </w:r>
      <w:r w:rsidR="00DC2258" w:rsidRPr="003F78CC">
        <w:rPr>
          <w:rFonts w:ascii="Arial" w:hAnsi="Arial" w:cs="Arial"/>
          <w:color w:val="333F48"/>
        </w:rPr>
        <w:t xml:space="preserve">“È una grande sfida e responsabilità guidare questa organizzazione, con l'obiettivo di migliorare la nostra competitività e redditività per affrontare una nuova fase di crescita dopo la pandemia. Abbiamo nuovi progetti </w:t>
      </w:r>
      <w:r w:rsidRPr="003F78CC">
        <w:rPr>
          <w:rFonts w:ascii="Arial" w:hAnsi="Arial" w:cs="Arial"/>
          <w:color w:val="333F48"/>
        </w:rPr>
        <w:t>futuri</w:t>
      </w:r>
      <w:r w:rsidR="00DC2258" w:rsidRPr="003F78CC">
        <w:rPr>
          <w:rFonts w:ascii="Arial" w:hAnsi="Arial" w:cs="Arial"/>
          <w:color w:val="333F48"/>
        </w:rPr>
        <w:t xml:space="preserve"> per continuare ad essere un punto di riferimento mondiale e fornire la migliore esperienza di intrattenimento e gioco ai nostri clienti", ha spiegato.</w:t>
      </w:r>
    </w:p>
    <w:p w:rsidR="00DC2258" w:rsidRPr="003F78CC" w:rsidRDefault="00DC2258" w:rsidP="00DC2258">
      <w:pPr>
        <w:spacing w:after="0" w:line="240" w:lineRule="auto"/>
        <w:jc w:val="both"/>
        <w:rPr>
          <w:rFonts w:ascii="Arial" w:hAnsi="Arial" w:cs="Arial"/>
          <w:color w:val="333F48"/>
        </w:rPr>
      </w:pPr>
      <w:bookmarkStart w:id="0" w:name="_GoBack"/>
      <w:bookmarkEnd w:id="0"/>
      <w:r w:rsidRPr="003F78CC">
        <w:rPr>
          <w:rFonts w:ascii="Arial" w:hAnsi="Arial" w:cs="Arial"/>
          <w:b/>
          <w:color w:val="333F48"/>
        </w:rPr>
        <w:t>Christopher Bell, presidente non esecutivo del Grupo Codere</w:t>
      </w:r>
      <w:r w:rsidRPr="003F78CC">
        <w:rPr>
          <w:rFonts w:ascii="Arial" w:hAnsi="Arial" w:cs="Arial"/>
          <w:color w:val="333F48"/>
        </w:rPr>
        <w:t>, ha espresso la sua fiducia che "con l’ingresso di Gonzaga Higuero nel nostro team, rafforziamo questa nuova fase post-pandemia di ritorno al percorso di crescita del gruppo".</w:t>
      </w:r>
    </w:p>
    <w:p w:rsidR="0097026E" w:rsidRPr="003F78CC" w:rsidRDefault="0097026E" w:rsidP="001470DE">
      <w:pPr>
        <w:spacing w:after="0" w:line="240" w:lineRule="auto"/>
        <w:jc w:val="both"/>
        <w:rPr>
          <w:rFonts w:ascii="Arial" w:hAnsi="Arial" w:cs="Arial"/>
          <w:color w:val="333F48"/>
        </w:rPr>
      </w:pPr>
    </w:p>
    <w:p w:rsidR="00DC2258" w:rsidRPr="003F78CC" w:rsidRDefault="00DC2258" w:rsidP="00DC2258">
      <w:pPr>
        <w:spacing w:after="0" w:line="240" w:lineRule="auto"/>
        <w:jc w:val="both"/>
        <w:rPr>
          <w:rFonts w:ascii="Arial" w:hAnsi="Arial" w:cs="Arial"/>
          <w:color w:val="333F48"/>
        </w:rPr>
      </w:pPr>
      <w:r w:rsidRPr="003F78CC">
        <w:rPr>
          <w:rFonts w:ascii="Arial" w:hAnsi="Arial" w:cs="Arial"/>
          <w:color w:val="333F48"/>
        </w:rPr>
        <w:t xml:space="preserve">Gonzaga Higuero ha conseguito un MBA presso la IESE Business School, una laurea in Giurisprudenza e un diploma in </w:t>
      </w:r>
      <w:r w:rsidR="004B5093" w:rsidRPr="003F78CC">
        <w:rPr>
          <w:rFonts w:ascii="Arial" w:hAnsi="Arial" w:cs="Arial"/>
          <w:color w:val="333F48"/>
        </w:rPr>
        <w:t>C</w:t>
      </w:r>
      <w:r w:rsidRPr="003F78CC">
        <w:rPr>
          <w:rFonts w:ascii="Arial" w:hAnsi="Arial" w:cs="Arial"/>
          <w:color w:val="333F48"/>
        </w:rPr>
        <w:t xml:space="preserve">onsulenza </w:t>
      </w:r>
      <w:r w:rsidR="004B5093" w:rsidRPr="003F78CC">
        <w:rPr>
          <w:rFonts w:ascii="Arial" w:hAnsi="Arial" w:cs="Arial"/>
          <w:color w:val="333F48"/>
        </w:rPr>
        <w:t>A</w:t>
      </w:r>
      <w:r w:rsidRPr="003F78CC">
        <w:rPr>
          <w:rFonts w:ascii="Arial" w:hAnsi="Arial" w:cs="Arial"/>
          <w:color w:val="333F48"/>
        </w:rPr>
        <w:t>ziendale presso l'Universidad Pontificia Comillas (ICADE).</w:t>
      </w:r>
    </w:p>
    <w:p w:rsidR="0097026E" w:rsidRPr="003F78CC" w:rsidRDefault="0097026E" w:rsidP="001470DE">
      <w:pPr>
        <w:spacing w:after="0" w:line="240" w:lineRule="auto"/>
        <w:jc w:val="both"/>
        <w:rPr>
          <w:rFonts w:ascii="Arial" w:hAnsi="Arial" w:cs="Times New Roman"/>
          <w:b/>
          <w:color w:val="333F48"/>
          <w:sz w:val="20"/>
          <w:szCs w:val="28"/>
        </w:rPr>
      </w:pPr>
    </w:p>
    <w:p w:rsidR="001674C7" w:rsidRPr="003F78CC" w:rsidRDefault="001674C7" w:rsidP="001470DE">
      <w:pPr>
        <w:spacing w:after="0" w:line="240" w:lineRule="auto"/>
        <w:jc w:val="both"/>
        <w:rPr>
          <w:rFonts w:ascii="Arial" w:hAnsi="Arial" w:cs="Times New Roman"/>
          <w:b/>
          <w:color w:val="333F48"/>
          <w:sz w:val="20"/>
          <w:szCs w:val="28"/>
        </w:rPr>
      </w:pPr>
    </w:p>
    <w:p w:rsidR="00B35244" w:rsidRPr="003F78CC" w:rsidRDefault="00B35244" w:rsidP="001470DE">
      <w:pPr>
        <w:spacing w:after="0" w:line="240" w:lineRule="auto"/>
        <w:jc w:val="both"/>
        <w:rPr>
          <w:rFonts w:ascii="Arial" w:hAnsi="Arial" w:cs="Times New Roman"/>
          <w:b/>
          <w:color w:val="333F48"/>
          <w:sz w:val="20"/>
          <w:szCs w:val="28"/>
        </w:rPr>
      </w:pPr>
    </w:p>
    <w:p w:rsidR="00013A2E" w:rsidRPr="003F78CC" w:rsidRDefault="00013A2E" w:rsidP="00013A2E">
      <w:pPr>
        <w:spacing w:after="0" w:line="240" w:lineRule="auto"/>
        <w:jc w:val="both"/>
        <w:rPr>
          <w:rFonts w:ascii="Arial" w:hAnsi="Arial" w:cs="Arial"/>
          <w:color w:val="333F48"/>
          <w:sz w:val="20"/>
          <w:szCs w:val="28"/>
          <w:u w:val="single"/>
        </w:rPr>
      </w:pPr>
    </w:p>
    <w:p w:rsidR="00013A2E" w:rsidRPr="003F78CC" w:rsidRDefault="00013A2E" w:rsidP="00013A2E">
      <w:pPr>
        <w:spacing w:after="0" w:line="240" w:lineRule="auto"/>
        <w:jc w:val="both"/>
        <w:rPr>
          <w:rFonts w:ascii="Arial" w:hAnsi="Arial" w:cs="Times New Roman"/>
          <w:b/>
          <w:color w:val="333F48"/>
          <w:sz w:val="20"/>
          <w:szCs w:val="28"/>
        </w:rPr>
      </w:pPr>
      <w:r w:rsidRPr="003F78CC">
        <w:rPr>
          <w:rFonts w:ascii="Arial" w:hAnsi="Arial" w:cs="Times New Roman"/>
          <w:b/>
          <w:color w:val="333F48"/>
          <w:sz w:val="20"/>
          <w:szCs w:val="28"/>
        </w:rPr>
        <w:t xml:space="preserve">Su Codere </w:t>
      </w:r>
    </w:p>
    <w:p w:rsidR="00013A2E" w:rsidRPr="003F78CC" w:rsidRDefault="00013A2E" w:rsidP="00013A2E">
      <w:pPr>
        <w:spacing w:after="0" w:line="240" w:lineRule="auto"/>
        <w:jc w:val="both"/>
        <w:rPr>
          <w:rFonts w:ascii="Arial" w:hAnsi="Arial" w:cs="Times New Roman"/>
          <w:color w:val="333F48"/>
          <w:sz w:val="20"/>
          <w:szCs w:val="28"/>
        </w:rPr>
      </w:pPr>
      <w:r w:rsidRPr="003F78CC">
        <w:rPr>
          <w:rFonts w:ascii="Arial" w:hAnsi="Arial" w:cs="Times New Roman"/>
          <w:color w:val="333F48"/>
          <w:sz w:val="20"/>
          <w:szCs w:val="28"/>
        </w:rPr>
        <w:t xml:space="preserve">Codere è un operatore di gioco di riferimento internazionale, con una presenza in sette paesi di Europa - Spagna e Italia - e America Latina - Argentina, Messico, Panama, Colombia e Uruguay - che gestisce slot machine, postazioni di bingo e terminali di scommesse sportive in modo onnicomprensivo, sia attraverso il canale </w:t>
      </w:r>
      <w:r w:rsidRPr="003F78CC">
        <w:rPr>
          <w:rFonts w:ascii="Arial" w:hAnsi="Arial" w:cs="Times New Roman"/>
          <w:i/>
          <w:color w:val="333F48"/>
          <w:sz w:val="20"/>
          <w:szCs w:val="28"/>
        </w:rPr>
        <w:t>online</w:t>
      </w:r>
      <w:r w:rsidRPr="003F78CC">
        <w:rPr>
          <w:rFonts w:ascii="Arial" w:hAnsi="Arial" w:cs="Times New Roman"/>
          <w:color w:val="333F48"/>
          <w:sz w:val="20"/>
          <w:szCs w:val="28"/>
        </w:rPr>
        <w:t xml:space="preserve"> che attraverso punti vendita che includono sale giochi, bar, sale scommesse e ippodromi. </w:t>
      </w:r>
    </w:p>
    <w:p w:rsidR="00013A2E" w:rsidRPr="003F78CC" w:rsidRDefault="00013A2E" w:rsidP="00013A2E">
      <w:pPr>
        <w:spacing w:after="0" w:line="240" w:lineRule="auto"/>
        <w:jc w:val="both"/>
        <w:rPr>
          <w:rFonts w:ascii="Arial" w:hAnsi="Arial" w:cs="Arial"/>
          <w:color w:val="333F48"/>
          <w:sz w:val="20"/>
          <w:szCs w:val="28"/>
          <w:u w:val="single"/>
        </w:rPr>
      </w:pPr>
      <w:r w:rsidRPr="003F78CC">
        <w:rPr>
          <w:rFonts w:ascii="Arial" w:hAnsi="Arial" w:cs="Arial"/>
          <w:color w:val="333F48"/>
          <w:sz w:val="20"/>
          <w:szCs w:val="28"/>
          <w:u w:val="single"/>
        </w:rPr>
        <w:t xml:space="preserve">www.grupocodere.com   </w:t>
      </w:r>
    </w:p>
    <w:p w:rsidR="001470DE" w:rsidRPr="003F78CC" w:rsidRDefault="001470DE" w:rsidP="001470DE">
      <w:pPr>
        <w:spacing w:after="0" w:line="240" w:lineRule="auto"/>
        <w:jc w:val="both"/>
        <w:rPr>
          <w:rFonts w:ascii="Arial" w:hAnsi="Arial" w:cs="Arial"/>
          <w:color w:val="333F48"/>
          <w:sz w:val="20"/>
          <w:szCs w:val="28"/>
          <w:u w:val="single"/>
        </w:rPr>
      </w:pPr>
    </w:p>
    <w:p w:rsidR="001470DE" w:rsidRPr="003F78CC" w:rsidRDefault="001470DE" w:rsidP="001470DE">
      <w:pPr>
        <w:spacing w:after="0" w:line="240" w:lineRule="auto"/>
        <w:jc w:val="both"/>
        <w:rPr>
          <w:rFonts w:ascii="Arial" w:hAnsi="Arial" w:cs="Times New Roman"/>
          <w:b/>
          <w:color w:val="333F48"/>
          <w:sz w:val="20"/>
          <w:szCs w:val="28"/>
        </w:rPr>
      </w:pPr>
    </w:p>
    <w:p w:rsidR="00013A2E" w:rsidRPr="003F78CC" w:rsidRDefault="00013A2E" w:rsidP="00013A2E">
      <w:pPr>
        <w:spacing w:after="0" w:line="240" w:lineRule="auto"/>
        <w:jc w:val="both"/>
        <w:rPr>
          <w:rFonts w:ascii="Arial" w:hAnsi="Arial" w:cs="Times New Roman"/>
          <w:b/>
          <w:color w:val="333F48"/>
          <w:sz w:val="20"/>
          <w:szCs w:val="28"/>
        </w:rPr>
      </w:pPr>
    </w:p>
    <w:p w:rsidR="00013A2E" w:rsidRPr="003F78CC" w:rsidRDefault="00013A2E" w:rsidP="00013A2E">
      <w:pPr>
        <w:spacing w:after="0" w:line="240" w:lineRule="auto"/>
        <w:jc w:val="both"/>
        <w:rPr>
          <w:rFonts w:ascii="Arial" w:hAnsi="Arial" w:cs="Times New Roman"/>
          <w:b/>
          <w:color w:val="333F48"/>
          <w:sz w:val="20"/>
          <w:szCs w:val="28"/>
        </w:rPr>
      </w:pPr>
      <w:r w:rsidRPr="003F78CC">
        <w:rPr>
          <w:rFonts w:ascii="Arial" w:hAnsi="Arial" w:cs="Times New Roman"/>
          <w:b/>
          <w:color w:val="333F48"/>
          <w:sz w:val="20"/>
          <w:szCs w:val="28"/>
        </w:rPr>
        <w:t xml:space="preserve">Codere con il gioco responsabile </w:t>
      </w:r>
    </w:p>
    <w:p w:rsidR="00013A2E" w:rsidRPr="003F78CC" w:rsidRDefault="00013A2E" w:rsidP="00013A2E">
      <w:pPr>
        <w:spacing w:after="0" w:line="240" w:lineRule="auto"/>
        <w:jc w:val="both"/>
        <w:rPr>
          <w:rFonts w:ascii="Arial" w:hAnsi="Arial" w:cs="Times New Roman"/>
          <w:color w:val="333F48"/>
          <w:sz w:val="20"/>
          <w:szCs w:val="28"/>
        </w:rPr>
      </w:pPr>
      <w:r w:rsidRPr="003F78CC">
        <w:rPr>
          <w:rFonts w:ascii="Arial" w:hAnsi="Arial" w:cs="Times New Roman"/>
          <w:color w:val="333F48"/>
          <w:sz w:val="20"/>
          <w:szCs w:val="28"/>
        </w:rPr>
        <w:t>Codere è fermamente impegnata nello sviluppo di un'offerta di gioco con tutte le garanzie per l'utente, e per questo svolge la propria attività attuando le migliori pratiche di gioco responsabile, incentivando la trasparenza e promuovendo politiche pubbliche che favoriscano le garanzie dell'utente, assicurino la tutela dei gruppi vulnerabili e la sostenibilità del settore.</w:t>
      </w:r>
    </w:p>
    <w:p w:rsidR="00013A2E" w:rsidRPr="00A7798B" w:rsidRDefault="00013A2E" w:rsidP="001470DE">
      <w:pPr>
        <w:spacing w:after="0" w:line="240" w:lineRule="auto"/>
        <w:jc w:val="both"/>
        <w:rPr>
          <w:rFonts w:ascii="Arial" w:hAnsi="Arial" w:cs="Times New Roman"/>
          <w:b/>
          <w:color w:val="333F48"/>
          <w:sz w:val="20"/>
          <w:szCs w:val="28"/>
        </w:rPr>
      </w:pPr>
    </w:p>
    <w:p w:rsidR="001470DE" w:rsidRPr="00A7798B" w:rsidRDefault="001470DE" w:rsidP="001470DE">
      <w:pPr>
        <w:spacing w:before="120" w:after="40" w:line="276" w:lineRule="auto"/>
        <w:jc w:val="both"/>
        <w:rPr>
          <w:rFonts w:ascii="Arial" w:hAnsi="Arial" w:cs="Arial"/>
          <w:color w:val="333F48"/>
          <w:sz w:val="20"/>
          <w:szCs w:val="28"/>
        </w:rPr>
      </w:pPr>
    </w:p>
    <w:p w:rsidR="001470DE" w:rsidRPr="00A7798B" w:rsidRDefault="001470DE" w:rsidP="001470DE">
      <w:pPr>
        <w:spacing w:after="0" w:line="240" w:lineRule="auto"/>
        <w:jc w:val="both"/>
        <w:rPr>
          <w:rFonts w:ascii="Arial" w:hAnsi="Arial" w:cs="Times New Roman"/>
          <w:color w:val="333F48"/>
          <w:szCs w:val="28"/>
        </w:rPr>
      </w:pPr>
    </w:p>
    <w:p w:rsidR="00DC2258" w:rsidRDefault="00DC2258" w:rsidP="001470D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noProof/>
          <w:color w:val="333F48"/>
          <w:sz w:val="20"/>
          <w:szCs w:val="20"/>
          <w:lang w:eastAsia="es-ES"/>
        </w:rPr>
      </w:pPr>
      <w:r>
        <w:rPr>
          <w:noProof/>
          <w:lang w:val="it-IT" w:eastAsia="it-IT"/>
        </w:rPr>
        <w:drawing>
          <wp:inline distT="0" distB="0" distL="0" distR="0" wp14:anchorId="1D830DC9" wp14:editId="47B4923D">
            <wp:extent cx="1786279" cy="596900"/>
            <wp:effectExtent l="0" t="0" r="4445" b="0"/>
            <wp:docPr id="1" name="Immagine 1" descr="\\Corprbesssrvfs1\dfsitalia\MARKETING\MKT-RELELAZIONIISTITUZIONALI\LOGO GIOCO RESPONSABILE CORPORATIVO 2021\Logo Codere con gioco responsabile\RGB\logo-codere-con-il-gioco-responsabile-blanco-rgb-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\\Corprbesssrvfs1\dfsitalia\MARKETING\MKT-RELELAZIONIISTITUZIONALI\LOGO GIOCO RESPONSABILE CORPORATIVO 2021\Logo Codere con gioco responsabile\RGB\logo-codere-con-il-gioco-responsabile-blanco-rgb-jp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14" cy="59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58" w:rsidRDefault="00DC2258" w:rsidP="00DC2258">
      <w:pPr>
        <w:spacing w:line="252" w:lineRule="auto"/>
        <w:jc w:val="both"/>
        <w:rPr>
          <w:rFonts w:ascii="Arial" w:hAnsi="Arial" w:cs="Arial"/>
          <w:color w:val="333F48"/>
        </w:rPr>
      </w:pPr>
      <w:r>
        <w:rPr>
          <w:rFonts w:ascii="Arial" w:hAnsi="Arial" w:cs="Arial"/>
          <w:noProof/>
          <w:color w:val="333F48"/>
          <w:lang w:val="it-IT" w:eastAsia="it-IT"/>
        </w:rPr>
        <w:drawing>
          <wp:inline distT="0" distB="0" distL="0" distR="0" wp14:anchorId="3AC8E176" wp14:editId="477E4D0D">
            <wp:extent cx="390525" cy="390525"/>
            <wp:effectExtent l="0" t="0" r="9525" b="9525"/>
            <wp:docPr id="6" name="Imagen 6" descr="cid:image009.png@01D98F08.4064F9D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id:image009.png@01D98F08.4064F9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F48"/>
          <w:lang w:val="it-IT" w:eastAsia="it-IT"/>
        </w:rPr>
        <w:drawing>
          <wp:inline distT="0" distB="0" distL="0" distR="0" wp14:anchorId="535EB5C0" wp14:editId="736F7245">
            <wp:extent cx="390525" cy="390525"/>
            <wp:effectExtent l="0" t="0" r="9525" b="9525"/>
            <wp:docPr id="5" name="Imagen 5" descr="cid:image010.png@01D98F08.4064F9D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id:image010.png@01D98F08.4064F9D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F48"/>
          <w:lang w:val="it-IT" w:eastAsia="it-IT"/>
        </w:rPr>
        <w:drawing>
          <wp:inline distT="0" distB="0" distL="0" distR="0" wp14:anchorId="157FB402" wp14:editId="5F297CC7">
            <wp:extent cx="390525" cy="390525"/>
            <wp:effectExtent l="0" t="0" r="9525" b="9525"/>
            <wp:docPr id="4" name="Imagen 4" descr="cid:image011.png@01D98F08.4064F9D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id:image011.png@01D98F08.4064F9D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F48"/>
          <w:lang w:val="it-IT" w:eastAsia="it-IT"/>
        </w:rPr>
        <w:drawing>
          <wp:inline distT="0" distB="0" distL="0" distR="0" wp14:anchorId="55A4C625" wp14:editId="2D5249D7">
            <wp:extent cx="390525" cy="390525"/>
            <wp:effectExtent l="0" t="0" r="9525" b="9525"/>
            <wp:docPr id="2" name="Imagen 2" descr="cid:image012.png@01D98F08.4064F9D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id:image012.png@01D98F08.4064F9D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DE" w:rsidRPr="00A7798B" w:rsidRDefault="001470DE" w:rsidP="001470DE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Times New Roman"/>
          <w:color w:val="333F48"/>
          <w:szCs w:val="28"/>
        </w:rPr>
      </w:pPr>
      <w:r w:rsidRPr="00A7798B">
        <w:rPr>
          <w:rFonts w:ascii="Times New Roman" w:eastAsia="Times New Roman" w:hAnsi="Times New Roman" w:cs="Times New Roman"/>
          <w:noProof/>
          <w:color w:val="333F48"/>
          <w:sz w:val="20"/>
          <w:szCs w:val="20"/>
          <w:lang w:eastAsia="es-ES"/>
        </w:rPr>
        <w:t xml:space="preserve">    </w:t>
      </w:r>
    </w:p>
    <w:p w:rsidR="000E4330" w:rsidRDefault="000E4330" w:rsidP="004F6220">
      <w:pPr>
        <w:spacing w:after="0"/>
        <w:jc w:val="both"/>
        <w:rPr>
          <w:rFonts w:ascii="Arial" w:hAnsi="Arial" w:cs="Arial"/>
          <w:b/>
          <w:color w:val="333F48"/>
        </w:rPr>
      </w:pPr>
    </w:p>
    <w:sectPr w:rsidR="000E4330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21" w:rsidRDefault="00AB1521" w:rsidP="001470DE">
      <w:pPr>
        <w:spacing w:after="0" w:line="240" w:lineRule="auto"/>
      </w:pPr>
      <w:r>
        <w:separator/>
      </w:r>
    </w:p>
  </w:endnote>
  <w:endnote w:type="continuationSeparator" w:id="0">
    <w:p w:rsidR="00AB1521" w:rsidRDefault="00AB1521" w:rsidP="0014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902805"/>
      <w:docPartObj>
        <w:docPartGallery w:val="Page Numbers (Bottom of Page)"/>
        <w:docPartUnique/>
      </w:docPartObj>
    </w:sdtPr>
    <w:sdtEndPr>
      <w:rPr>
        <w:rFonts w:ascii="Arial" w:hAnsi="Arial" w:cs="Arial"/>
        <w:color w:val="333F48"/>
      </w:rPr>
    </w:sdtEndPr>
    <w:sdtContent>
      <w:p w:rsidR="00801629" w:rsidRPr="00801629" w:rsidRDefault="00801629">
        <w:pPr>
          <w:pStyle w:val="Pidipagina"/>
          <w:jc w:val="right"/>
          <w:rPr>
            <w:rFonts w:ascii="Arial" w:hAnsi="Arial" w:cs="Arial"/>
            <w:color w:val="333F48"/>
          </w:rPr>
        </w:pPr>
        <w:r w:rsidRPr="00801629">
          <w:rPr>
            <w:rFonts w:ascii="Arial" w:hAnsi="Arial" w:cs="Arial"/>
            <w:color w:val="333F48"/>
          </w:rPr>
          <w:fldChar w:fldCharType="begin"/>
        </w:r>
        <w:r w:rsidRPr="00801629">
          <w:rPr>
            <w:rFonts w:ascii="Arial" w:hAnsi="Arial" w:cs="Arial"/>
            <w:color w:val="333F48"/>
          </w:rPr>
          <w:instrText>PAGE   \* MERGEFORMAT</w:instrText>
        </w:r>
        <w:r w:rsidRPr="00801629">
          <w:rPr>
            <w:rFonts w:ascii="Arial" w:hAnsi="Arial" w:cs="Arial"/>
            <w:color w:val="333F48"/>
          </w:rPr>
          <w:fldChar w:fldCharType="separate"/>
        </w:r>
        <w:r w:rsidR="00AB1521">
          <w:rPr>
            <w:rFonts w:ascii="Arial" w:hAnsi="Arial" w:cs="Arial"/>
            <w:noProof/>
            <w:color w:val="333F48"/>
          </w:rPr>
          <w:t>1</w:t>
        </w:r>
        <w:r w:rsidRPr="00801629">
          <w:rPr>
            <w:rFonts w:ascii="Arial" w:hAnsi="Arial" w:cs="Arial"/>
            <w:color w:val="333F48"/>
          </w:rPr>
          <w:fldChar w:fldCharType="end"/>
        </w:r>
      </w:p>
    </w:sdtContent>
  </w:sdt>
  <w:p w:rsidR="00801629" w:rsidRDefault="008016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21" w:rsidRDefault="00AB1521" w:rsidP="001470DE">
      <w:pPr>
        <w:spacing w:after="0" w:line="240" w:lineRule="auto"/>
      </w:pPr>
      <w:r>
        <w:separator/>
      </w:r>
    </w:p>
  </w:footnote>
  <w:footnote w:type="continuationSeparator" w:id="0">
    <w:p w:rsidR="00AB1521" w:rsidRDefault="00AB1521" w:rsidP="0014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BFC" w:rsidRDefault="00DA6BF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 wp14:anchorId="247CE037" wp14:editId="65B2654F">
          <wp:simplePos x="0" y="0"/>
          <wp:positionH relativeFrom="margin">
            <wp:posOffset>5715</wp:posOffset>
          </wp:positionH>
          <wp:positionV relativeFrom="paragraph">
            <wp:posOffset>149860</wp:posOffset>
          </wp:positionV>
          <wp:extent cx="1600200" cy="456565"/>
          <wp:effectExtent l="0" t="0" r="0" b="635"/>
          <wp:wrapTight wrapText="bothSides">
            <wp:wrapPolygon edited="0">
              <wp:start x="10029" y="0"/>
              <wp:lineTo x="2571" y="5408"/>
              <wp:lineTo x="514" y="8111"/>
              <wp:lineTo x="771" y="16223"/>
              <wp:lineTo x="2057" y="20729"/>
              <wp:lineTo x="10286" y="20729"/>
              <wp:lineTo x="18514" y="18926"/>
              <wp:lineTo x="21086" y="18025"/>
              <wp:lineTo x="21086" y="9013"/>
              <wp:lineTo x="18771" y="5408"/>
              <wp:lineTo x="11829" y="0"/>
              <wp:lineTo x="10029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lina.diaz\Desktop\logo-new-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0DE" w:rsidRDefault="001470DE">
    <w:pPr>
      <w:pStyle w:val="Intestazione"/>
    </w:pPr>
  </w:p>
  <w:p w:rsidR="00DA6BFC" w:rsidRDefault="00DA6BFC">
    <w:pPr>
      <w:pStyle w:val="Intestazione"/>
    </w:pPr>
  </w:p>
  <w:p w:rsidR="00DA6BFC" w:rsidRDefault="00DA6BFC">
    <w:pPr>
      <w:pStyle w:val="Intestazione"/>
    </w:pPr>
  </w:p>
  <w:p w:rsidR="00DA6BFC" w:rsidRDefault="00DA6B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F6A"/>
    <w:multiLevelType w:val="hybridMultilevel"/>
    <w:tmpl w:val="FFAE45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C57D2"/>
    <w:multiLevelType w:val="hybridMultilevel"/>
    <w:tmpl w:val="4B32121A"/>
    <w:lvl w:ilvl="0" w:tplc="BB9624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E62D2"/>
    <w:multiLevelType w:val="hybridMultilevel"/>
    <w:tmpl w:val="398C3E8C"/>
    <w:lvl w:ilvl="0" w:tplc="AD0E8F5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7A88"/>
    <w:multiLevelType w:val="hybridMultilevel"/>
    <w:tmpl w:val="182A5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6910"/>
    <w:multiLevelType w:val="hybridMultilevel"/>
    <w:tmpl w:val="F0BE67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AC34B8"/>
    <w:multiLevelType w:val="hybridMultilevel"/>
    <w:tmpl w:val="7F0C8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2674B"/>
    <w:multiLevelType w:val="hybridMultilevel"/>
    <w:tmpl w:val="CC1E492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C43AB"/>
    <w:multiLevelType w:val="hybridMultilevel"/>
    <w:tmpl w:val="857A3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651CE"/>
    <w:multiLevelType w:val="hybridMultilevel"/>
    <w:tmpl w:val="341C8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47EEA"/>
    <w:multiLevelType w:val="hybridMultilevel"/>
    <w:tmpl w:val="3D36D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052DF"/>
    <w:multiLevelType w:val="hybridMultilevel"/>
    <w:tmpl w:val="DFF663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A30DC3"/>
    <w:multiLevelType w:val="hybridMultilevel"/>
    <w:tmpl w:val="5762D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F7BF4"/>
    <w:multiLevelType w:val="hybridMultilevel"/>
    <w:tmpl w:val="03EE2790"/>
    <w:lvl w:ilvl="0" w:tplc="3DE4CB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700842"/>
    <w:multiLevelType w:val="hybridMultilevel"/>
    <w:tmpl w:val="EA9E4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C2C26"/>
    <w:multiLevelType w:val="hybridMultilevel"/>
    <w:tmpl w:val="F2AC3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D168A"/>
    <w:multiLevelType w:val="hybridMultilevel"/>
    <w:tmpl w:val="A7FE2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66"/>
    <w:rsid w:val="00003E13"/>
    <w:rsid w:val="00007516"/>
    <w:rsid w:val="000079BB"/>
    <w:rsid w:val="00013A2E"/>
    <w:rsid w:val="00016BE0"/>
    <w:rsid w:val="000176DA"/>
    <w:rsid w:val="0002210F"/>
    <w:rsid w:val="0002589F"/>
    <w:rsid w:val="00034791"/>
    <w:rsid w:val="0004203A"/>
    <w:rsid w:val="00046E54"/>
    <w:rsid w:val="00054F9A"/>
    <w:rsid w:val="00070058"/>
    <w:rsid w:val="00083410"/>
    <w:rsid w:val="000956B8"/>
    <w:rsid w:val="000B0638"/>
    <w:rsid w:val="000C7653"/>
    <w:rsid w:val="000D05E1"/>
    <w:rsid w:val="000D3198"/>
    <w:rsid w:val="000E2AA4"/>
    <w:rsid w:val="000E3C80"/>
    <w:rsid w:val="000E4330"/>
    <w:rsid w:val="000E5831"/>
    <w:rsid w:val="000F69A9"/>
    <w:rsid w:val="001126BC"/>
    <w:rsid w:val="001323F1"/>
    <w:rsid w:val="001351E7"/>
    <w:rsid w:val="001470DE"/>
    <w:rsid w:val="00150E6E"/>
    <w:rsid w:val="00152521"/>
    <w:rsid w:val="00160275"/>
    <w:rsid w:val="00163973"/>
    <w:rsid w:val="001656AF"/>
    <w:rsid w:val="001674C7"/>
    <w:rsid w:val="00190CD5"/>
    <w:rsid w:val="0019653E"/>
    <w:rsid w:val="001A50BA"/>
    <w:rsid w:val="001A684E"/>
    <w:rsid w:val="001A7572"/>
    <w:rsid w:val="001C39A2"/>
    <w:rsid w:val="001C3B2B"/>
    <w:rsid w:val="001D1D9D"/>
    <w:rsid w:val="001E10E9"/>
    <w:rsid w:val="001F2659"/>
    <w:rsid w:val="00256B5E"/>
    <w:rsid w:val="00280972"/>
    <w:rsid w:val="0028278D"/>
    <w:rsid w:val="00287E33"/>
    <w:rsid w:val="002A2D3F"/>
    <w:rsid w:val="002A7D77"/>
    <w:rsid w:val="002B0007"/>
    <w:rsid w:val="002D1851"/>
    <w:rsid w:val="002D190C"/>
    <w:rsid w:val="002D2AC6"/>
    <w:rsid w:val="002D6DD5"/>
    <w:rsid w:val="002E6948"/>
    <w:rsid w:val="002E77C1"/>
    <w:rsid w:val="002F04BE"/>
    <w:rsid w:val="00304797"/>
    <w:rsid w:val="00307CA4"/>
    <w:rsid w:val="00310F17"/>
    <w:rsid w:val="0031511D"/>
    <w:rsid w:val="00321955"/>
    <w:rsid w:val="0032361F"/>
    <w:rsid w:val="003278E7"/>
    <w:rsid w:val="00335898"/>
    <w:rsid w:val="00335AE8"/>
    <w:rsid w:val="0034262C"/>
    <w:rsid w:val="00384F80"/>
    <w:rsid w:val="0038709C"/>
    <w:rsid w:val="003963C8"/>
    <w:rsid w:val="00396A61"/>
    <w:rsid w:val="00397B9D"/>
    <w:rsid w:val="003A355E"/>
    <w:rsid w:val="003A7131"/>
    <w:rsid w:val="003B12A1"/>
    <w:rsid w:val="003D0B86"/>
    <w:rsid w:val="003D0C62"/>
    <w:rsid w:val="003D32DD"/>
    <w:rsid w:val="003F78CC"/>
    <w:rsid w:val="00435FED"/>
    <w:rsid w:val="00440945"/>
    <w:rsid w:val="004434D6"/>
    <w:rsid w:val="004530EF"/>
    <w:rsid w:val="00472D95"/>
    <w:rsid w:val="004734B8"/>
    <w:rsid w:val="00474FD0"/>
    <w:rsid w:val="0047578A"/>
    <w:rsid w:val="00476C1A"/>
    <w:rsid w:val="004A7941"/>
    <w:rsid w:val="004B1D2A"/>
    <w:rsid w:val="004B5093"/>
    <w:rsid w:val="004C1501"/>
    <w:rsid w:val="004D058C"/>
    <w:rsid w:val="004E003D"/>
    <w:rsid w:val="004E712B"/>
    <w:rsid w:val="004F1ACF"/>
    <w:rsid w:val="004F5D3A"/>
    <w:rsid w:val="004F6220"/>
    <w:rsid w:val="00505A14"/>
    <w:rsid w:val="0050641B"/>
    <w:rsid w:val="00507814"/>
    <w:rsid w:val="005139BE"/>
    <w:rsid w:val="0051773D"/>
    <w:rsid w:val="00517F02"/>
    <w:rsid w:val="005231E9"/>
    <w:rsid w:val="0053328D"/>
    <w:rsid w:val="00544842"/>
    <w:rsid w:val="00552851"/>
    <w:rsid w:val="00552C39"/>
    <w:rsid w:val="00564FF4"/>
    <w:rsid w:val="00581760"/>
    <w:rsid w:val="005975AB"/>
    <w:rsid w:val="005A3B75"/>
    <w:rsid w:val="005C148F"/>
    <w:rsid w:val="005C4CED"/>
    <w:rsid w:val="005D17B0"/>
    <w:rsid w:val="005D21C8"/>
    <w:rsid w:val="005E4CB9"/>
    <w:rsid w:val="005F318F"/>
    <w:rsid w:val="005F4B08"/>
    <w:rsid w:val="00613A23"/>
    <w:rsid w:val="00620F59"/>
    <w:rsid w:val="0062573F"/>
    <w:rsid w:val="00634D19"/>
    <w:rsid w:val="006369EC"/>
    <w:rsid w:val="0065250E"/>
    <w:rsid w:val="0065542E"/>
    <w:rsid w:val="006616C7"/>
    <w:rsid w:val="0067502F"/>
    <w:rsid w:val="00676E41"/>
    <w:rsid w:val="00693D9F"/>
    <w:rsid w:val="006961AC"/>
    <w:rsid w:val="006A6E16"/>
    <w:rsid w:val="006B48B4"/>
    <w:rsid w:val="006B5921"/>
    <w:rsid w:val="006C1485"/>
    <w:rsid w:val="006C3989"/>
    <w:rsid w:val="006F185D"/>
    <w:rsid w:val="006F2C3F"/>
    <w:rsid w:val="006F599A"/>
    <w:rsid w:val="006F5AA6"/>
    <w:rsid w:val="0070129B"/>
    <w:rsid w:val="007143E0"/>
    <w:rsid w:val="007344A2"/>
    <w:rsid w:val="00734C46"/>
    <w:rsid w:val="00734CBB"/>
    <w:rsid w:val="00747414"/>
    <w:rsid w:val="00751052"/>
    <w:rsid w:val="007762C5"/>
    <w:rsid w:val="0078220C"/>
    <w:rsid w:val="007866E8"/>
    <w:rsid w:val="007B633A"/>
    <w:rsid w:val="007B7A6E"/>
    <w:rsid w:val="007C1CBF"/>
    <w:rsid w:val="007D57BE"/>
    <w:rsid w:val="007E0472"/>
    <w:rsid w:val="00801629"/>
    <w:rsid w:val="00805693"/>
    <w:rsid w:val="00813573"/>
    <w:rsid w:val="00831F15"/>
    <w:rsid w:val="00842D1E"/>
    <w:rsid w:val="00882F9B"/>
    <w:rsid w:val="00896B58"/>
    <w:rsid w:val="008A2BCC"/>
    <w:rsid w:val="008A65A1"/>
    <w:rsid w:val="008B1D99"/>
    <w:rsid w:val="008C445E"/>
    <w:rsid w:val="008D134E"/>
    <w:rsid w:val="008E710B"/>
    <w:rsid w:val="008F5AF7"/>
    <w:rsid w:val="008F7476"/>
    <w:rsid w:val="00907AF1"/>
    <w:rsid w:val="00912849"/>
    <w:rsid w:val="009251C8"/>
    <w:rsid w:val="009437EC"/>
    <w:rsid w:val="00962319"/>
    <w:rsid w:val="0096375B"/>
    <w:rsid w:val="009647AF"/>
    <w:rsid w:val="0097026E"/>
    <w:rsid w:val="00975FB1"/>
    <w:rsid w:val="00976D3B"/>
    <w:rsid w:val="009807BC"/>
    <w:rsid w:val="0098110C"/>
    <w:rsid w:val="00992C79"/>
    <w:rsid w:val="0099669F"/>
    <w:rsid w:val="009A24E9"/>
    <w:rsid w:val="009A3FE4"/>
    <w:rsid w:val="009C6E93"/>
    <w:rsid w:val="009C7532"/>
    <w:rsid w:val="009F5B00"/>
    <w:rsid w:val="00A112D1"/>
    <w:rsid w:val="00A12F66"/>
    <w:rsid w:val="00A14BF8"/>
    <w:rsid w:val="00A15732"/>
    <w:rsid w:val="00A30770"/>
    <w:rsid w:val="00A34B98"/>
    <w:rsid w:val="00A412D6"/>
    <w:rsid w:val="00A544E0"/>
    <w:rsid w:val="00A60070"/>
    <w:rsid w:val="00A6012F"/>
    <w:rsid w:val="00A676B4"/>
    <w:rsid w:val="00A7798B"/>
    <w:rsid w:val="00A935C8"/>
    <w:rsid w:val="00AA0CED"/>
    <w:rsid w:val="00AA30C3"/>
    <w:rsid w:val="00AA5EF3"/>
    <w:rsid w:val="00AB0E54"/>
    <w:rsid w:val="00AB1521"/>
    <w:rsid w:val="00AB1BE6"/>
    <w:rsid w:val="00AB6218"/>
    <w:rsid w:val="00AD29B3"/>
    <w:rsid w:val="00AD592A"/>
    <w:rsid w:val="00AF2776"/>
    <w:rsid w:val="00AF28A0"/>
    <w:rsid w:val="00AF2CE2"/>
    <w:rsid w:val="00AF7B4B"/>
    <w:rsid w:val="00AF7ED2"/>
    <w:rsid w:val="00B01D3D"/>
    <w:rsid w:val="00B02397"/>
    <w:rsid w:val="00B04331"/>
    <w:rsid w:val="00B11523"/>
    <w:rsid w:val="00B14C0B"/>
    <w:rsid w:val="00B16389"/>
    <w:rsid w:val="00B170E3"/>
    <w:rsid w:val="00B21F93"/>
    <w:rsid w:val="00B22341"/>
    <w:rsid w:val="00B35244"/>
    <w:rsid w:val="00B444F6"/>
    <w:rsid w:val="00B45420"/>
    <w:rsid w:val="00B55432"/>
    <w:rsid w:val="00B636E9"/>
    <w:rsid w:val="00B860B1"/>
    <w:rsid w:val="00B90A57"/>
    <w:rsid w:val="00B97037"/>
    <w:rsid w:val="00BC0DA6"/>
    <w:rsid w:val="00BC7639"/>
    <w:rsid w:val="00C05257"/>
    <w:rsid w:val="00C246D1"/>
    <w:rsid w:val="00C25708"/>
    <w:rsid w:val="00C2601A"/>
    <w:rsid w:val="00C26EA6"/>
    <w:rsid w:val="00C27A86"/>
    <w:rsid w:val="00C31157"/>
    <w:rsid w:val="00C32C3F"/>
    <w:rsid w:val="00C35F7A"/>
    <w:rsid w:val="00C46390"/>
    <w:rsid w:val="00C52017"/>
    <w:rsid w:val="00C52A2C"/>
    <w:rsid w:val="00C55EB3"/>
    <w:rsid w:val="00C562D1"/>
    <w:rsid w:val="00C5770C"/>
    <w:rsid w:val="00C63BB5"/>
    <w:rsid w:val="00C64E6D"/>
    <w:rsid w:val="00C65315"/>
    <w:rsid w:val="00C97E79"/>
    <w:rsid w:val="00CA2091"/>
    <w:rsid w:val="00CA40DE"/>
    <w:rsid w:val="00CB193C"/>
    <w:rsid w:val="00CB3E09"/>
    <w:rsid w:val="00CB3F4F"/>
    <w:rsid w:val="00CC24FB"/>
    <w:rsid w:val="00D216D6"/>
    <w:rsid w:val="00D37EBC"/>
    <w:rsid w:val="00D40344"/>
    <w:rsid w:val="00D4674B"/>
    <w:rsid w:val="00D50DFB"/>
    <w:rsid w:val="00D52188"/>
    <w:rsid w:val="00D53D31"/>
    <w:rsid w:val="00D5432B"/>
    <w:rsid w:val="00D54534"/>
    <w:rsid w:val="00D55941"/>
    <w:rsid w:val="00D63037"/>
    <w:rsid w:val="00D67029"/>
    <w:rsid w:val="00D829CA"/>
    <w:rsid w:val="00D85813"/>
    <w:rsid w:val="00D866F5"/>
    <w:rsid w:val="00DA6BFC"/>
    <w:rsid w:val="00DC2258"/>
    <w:rsid w:val="00DE0021"/>
    <w:rsid w:val="00DF6EA4"/>
    <w:rsid w:val="00E0250E"/>
    <w:rsid w:val="00E42E01"/>
    <w:rsid w:val="00E447D2"/>
    <w:rsid w:val="00E51D95"/>
    <w:rsid w:val="00E56A0B"/>
    <w:rsid w:val="00E57431"/>
    <w:rsid w:val="00E57CD5"/>
    <w:rsid w:val="00E63494"/>
    <w:rsid w:val="00E63D76"/>
    <w:rsid w:val="00E67988"/>
    <w:rsid w:val="00E7352D"/>
    <w:rsid w:val="00E963F4"/>
    <w:rsid w:val="00EA5C6D"/>
    <w:rsid w:val="00EA5DBB"/>
    <w:rsid w:val="00EA626B"/>
    <w:rsid w:val="00EB00B1"/>
    <w:rsid w:val="00EB0803"/>
    <w:rsid w:val="00ED41C6"/>
    <w:rsid w:val="00ED5CB1"/>
    <w:rsid w:val="00EE3C40"/>
    <w:rsid w:val="00EF3290"/>
    <w:rsid w:val="00F06741"/>
    <w:rsid w:val="00F219D9"/>
    <w:rsid w:val="00F37A27"/>
    <w:rsid w:val="00F50989"/>
    <w:rsid w:val="00F53E4F"/>
    <w:rsid w:val="00F72679"/>
    <w:rsid w:val="00F8029E"/>
    <w:rsid w:val="00F91EC5"/>
    <w:rsid w:val="00FA0131"/>
    <w:rsid w:val="00FC46DD"/>
    <w:rsid w:val="00FF4CEE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BC0AFB-156B-4153-ADE3-115259B4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F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7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0DE"/>
  </w:style>
  <w:style w:type="paragraph" w:styleId="Pidipagina">
    <w:name w:val="footer"/>
    <w:basedOn w:val="Normale"/>
    <w:link w:val="PidipaginaCarattere"/>
    <w:uiPriority w:val="99"/>
    <w:unhideWhenUsed/>
    <w:rsid w:val="00147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0D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12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12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12A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7E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F69A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96B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6B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6B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6B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6B5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B3F4F"/>
    <w:pPr>
      <w:spacing w:after="0" w:line="240" w:lineRule="auto"/>
    </w:pPr>
  </w:style>
  <w:style w:type="paragraph" w:styleId="Nessunaspaziatura">
    <w:name w:val="No Spacing"/>
    <w:uiPriority w:val="1"/>
    <w:qFormat/>
    <w:rsid w:val="00AB6218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6A6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eur02.safelinks.protection.outlook.com/?url=https://www.linkedin.com/company/codere&amp;data=05|01|selina.diaz@codere.com|a0ea677730c347d6220f08db5d0ea038|bb26d8568d57486d9615238e89c398b2|1|0|638206089612402794|Unknown|TWFpbGZsb3d8eyJWIjoiMC4wLjAwMDAiLCJQIjoiV2luMzIiLCJBTiI6Ik1haWwiLCJXVCI6Mn0%3D|3000|||&amp;sdata=FZsEtMmwpv4u1QbrTPfx69wu9WzWWCuQ%2BqE9rcvPQ9c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eur02.safelinks.protection.outlook.com/?url=https://www.youtube.com/user/GrupoCodere&amp;data=05|01|selina.diaz@codere.com|a0ea677730c347d6220f08db5d0ea038|bb26d8568d57486d9615238e89c398b2|1|0|638206089612402794|Unknown|TWFpbGZsb3d8eyJWIjoiMC4wLjAwMDAiLCJQIjoiV2luMzIiLCJBTiI6Ik1haWwiLCJXVCI6Mn0%3D|3000|||&amp;sdata=H0qSEUwnbdNAHcYXtAq8qhse6AEYt5FvvDikehKgcl8%3D&amp;reserved=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ur02.safelinks.protection.outlook.com/?url=https://www.facebook.com/grupocodere/&amp;data=05|01|selina.diaz@codere.com|a0ea677730c347d6220f08db5d0ea038|bb26d8568d57486d9615238e89c398b2|1|0|638206089612402794|Unknown|TWFpbGZsb3d8eyJWIjoiMC4wLjAwMDAiLCJQIjoiV2luMzIiLCJBTiI6Ik1haWwiLCJXVCI6Mn0%3D|3000|||&amp;sdata=JQNs9Ex67kxFL0C4hfGkdLeg6B5ofeYfwOscrXBswuc%3D&amp;reserved=0" TargetMode="External"/><Relationship Id="rId17" Type="http://schemas.openxmlformats.org/officeDocument/2006/relationships/image" Target="cid:image010.png@01D98F08.4064F9D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cid:image011.png@01D98F08.4064F9D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eur02.safelinks.protection.outlook.com/?url=https://twitter.com/GrupoCodere&amp;data=05|01|selina.diaz@codere.com|a0ea677730c347d6220f08db5d0ea038|bb26d8568d57486d9615238e89c398b2|1|0|638206089612402794|Unknown|TWFpbGZsb3d8eyJWIjoiMC4wLjAwMDAiLCJQIjoiV2luMzIiLCJBTiI6Ik1haWwiLCJXVCI6Mn0%3D|3000|||&amp;sdata=iPtuDnnE/5dor%2BAGsBM%2BSD9h8MQ2IgxcK%2BGRoYzn7HM%3D&amp;reserved=0" TargetMode="External"/><Relationship Id="rId23" Type="http://schemas.openxmlformats.org/officeDocument/2006/relationships/image" Target="cid:image012.png@01D98F08.4064F9D0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9.png@01D98F08.4064F9D0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F98FB9F40A0C46B757EF5DF4028FB9" ma:contentTypeVersion="14" ma:contentTypeDescription="Creare un nuovo documento." ma:contentTypeScope="" ma:versionID="9470d9ef4c60f603991bc3b01dccec88">
  <xsd:schema xmlns:xsd="http://www.w3.org/2001/XMLSchema" xmlns:xs="http://www.w3.org/2001/XMLSchema" xmlns:p="http://schemas.microsoft.com/office/2006/metadata/properties" xmlns:ns2="1e16d68e-54b2-4d42-8f70-f6658701b923" xmlns:ns3="3969fce6-e16a-4f74-8fbd-61caef53d504" targetNamespace="http://schemas.microsoft.com/office/2006/metadata/properties" ma:root="true" ma:fieldsID="ac11a2ea0d23a6e0996964c3257fc00b" ns2:_="" ns3:_="">
    <xsd:import namespace="1e16d68e-54b2-4d42-8f70-f6658701b923"/>
    <xsd:import namespace="3969fce6-e16a-4f74-8fbd-61caef53d5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6d68e-54b2-4d42-8f70-f6658701b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463d5d-7f9a-4532-889c-b10892a1a6c7}" ma:internalName="TaxCatchAll" ma:showField="CatchAllData" ma:web="1e16d68e-54b2-4d42-8f70-f6658701b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9fce6-e16a-4f74-8fbd-61caef53d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0d3a5469-90a0-4fe4-8c2a-f3bd685d90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69fce6-e16a-4f74-8fbd-61caef53d504">
      <Terms xmlns="http://schemas.microsoft.com/office/infopath/2007/PartnerControls"/>
    </lcf76f155ced4ddcb4097134ff3c332f>
    <TaxCatchAll xmlns="1e16d68e-54b2-4d42-8f70-f6658701b9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13D87-5305-4BCC-B612-C7249C8D6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6d68e-54b2-4d42-8f70-f6658701b923"/>
    <ds:schemaRef ds:uri="3969fce6-e16a-4f74-8fbd-61caef53d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CB8FA-F37E-4584-89E3-162BEACD1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2376D-44FE-42D7-83AE-8FD338E8C777}">
  <ds:schemaRefs>
    <ds:schemaRef ds:uri="http://schemas.microsoft.com/office/2006/metadata/properties"/>
    <ds:schemaRef ds:uri="http://schemas.microsoft.com/office/infopath/2007/PartnerControls"/>
    <ds:schemaRef ds:uri="3969fce6-e16a-4f74-8fbd-61caef53d504"/>
    <ds:schemaRef ds:uri="1e16d68e-54b2-4d42-8f70-f6658701b923"/>
  </ds:schemaRefs>
</ds:datastoreItem>
</file>

<file path=customXml/itemProps4.xml><?xml version="1.0" encoding="utf-8"?>
<ds:datastoreItem xmlns:ds="http://schemas.openxmlformats.org/officeDocument/2006/customXml" ds:itemID="{6E53B45E-223A-4E40-810E-D802EBF4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Gonzalez De Prado</dc:creator>
  <cp:keywords/>
  <dc:description/>
  <cp:lastModifiedBy>Marisa Menna</cp:lastModifiedBy>
  <cp:revision>11</cp:revision>
  <cp:lastPrinted>2022-05-13T10:05:00Z</cp:lastPrinted>
  <dcterms:created xsi:type="dcterms:W3CDTF">2023-07-10T07:47:00Z</dcterms:created>
  <dcterms:modified xsi:type="dcterms:W3CDTF">2023-07-10T09:00:00Z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0x010100E4F98FB9F40A0C46B757EF5DF4028FB9</vt:lpwstr>
  </property>
  <property fmtid="{D5CDD505-2E9C-101B-9397-08002B2CF9AE}" pid="3" name="MediaServiceImageTags">
    <vt:lpwstr/>
  </property>
</Properties>
</file>