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D97D" w14:textId="53CC4ECD" w:rsidR="00466D71" w:rsidRPr="00574B4B" w:rsidRDefault="00574B4B" w:rsidP="00466D71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AGRICOLTURA</w:t>
      </w:r>
      <w:r w:rsidR="00466D71" w:rsidRPr="00574B4B"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>da</w:t>
      </w:r>
      <w:r w:rsidR="00466D71" w:rsidRPr="00574B4B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574B4B">
        <w:rPr>
          <w:rFonts w:ascii="Calibri" w:hAnsi="Calibri"/>
          <w:b/>
          <w:bCs/>
          <w:sz w:val="28"/>
          <w:szCs w:val="28"/>
        </w:rPr>
        <w:t>PLANTìA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r w:rsidR="00466D71" w:rsidRPr="00574B4B">
        <w:rPr>
          <w:rFonts w:ascii="Calibri" w:hAnsi="Calibri"/>
          <w:b/>
          <w:bCs/>
          <w:sz w:val="28"/>
          <w:szCs w:val="28"/>
        </w:rPr>
        <w:t>i tè di compost potenziati dai consorzi microbici</w:t>
      </w:r>
      <w:r>
        <w:rPr>
          <w:rFonts w:ascii="Calibri" w:hAnsi="Calibri"/>
          <w:b/>
          <w:bCs/>
          <w:sz w:val="28"/>
          <w:szCs w:val="28"/>
        </w:rPr>
        <w:t xml:space="preserve"> per</w:t>
      </w:r>
      <w:r w:rsidR="00466D71" w:rsidRPr="00574B4B">
        <w:rPr>
          <w:rFonts w:ascii="Calibri" w:hAnsi="Calibri"/>
          <w:b/>
          <w:bCs/>
          <w:sz w:val="28"/>
          <w:szCs w:val="28"/>
        </w:rPr>
        <w:t xml:space="preserve"> suolo più fertile e leguminose più resistenti ai patogeni</w:t>
      </w:r>
    </w:p>
    <w:p w14:paraId="78FD34CB" w14:textId="05DE447D" w:rsidR="00360188" w:rsidRPr="00847B51" w:rsidRDefault="00360188" w:rsidP="006F7629">
      <w:pPr>
        <w:ind w:left="-567" w:right="-427"/>
        <w:jc w:val="center"/>
        <w:rPr>
          <w:rFonts w:ascii="Calibri" w:hAnsi="Calibri"/>
          <w:b/>
          <w:bCs/>
          <w:sz w:val="16"/>
          <w:szCs w:val="16"/>
        </w:rPr>
      </w:pPr>
    </w:p>
    <w:p w14:paraId="5742F3D8" w14:textId="1A4FE026" w:rsidR="00F50A3B" w:rsidRPr="00574B4B" w:rsidRDefault="00574B4B" w:rsidP="00847B51">
      <w:pPr>
        <w:ind w:right="-427"/>
        <w:jc w:val="center"/>
        <w:rPr>
          <w:rFonts w:ascii="Calibri" w:hAnsi="Calibri"/>
          <w:b/>
          <w:bCs/>
          <w:i/>
        </w:rPr>
      </w:pPr>
      <w:r w:rsidRPr="00574B4B">
        <w:rPr>
          <w:rFonts w:ascii="Calibri" w:hAnsi="Calibri"/>
          <w:b/>
          <w:bCs/>
          <w:i/>
        </w:rPr>
        <w:t>Al via il p</w:t>
      </w:r>
      <w:r w:rsidR="00F50A3B" w:rsidRPr="00574B4B">
        <w:rPr>
          <w:rFonts w:ascii="Calibri" w:hAnsi="Calibri"/>
          <w:b/>
          <w:bCs/>
          <w:i/>
        </w:rPr>
        <w:t>rogetto coordinato dal CREA, tra i vincitori del bando Ager</w:t>
      </w:r>
    </w:p>
    <w:p w14:paraId="77CC3AC0" w14:textId="77777777" w:rsidR="002B2598" w:rsidRPr="00847B51" w:rsidRDefault="002B2598" w:rsidP="002B2598">
      <w:pPr>
        <w:ind w:right="-427"/>
        <w:jc w:val="both"/>
        <w:rPr>
          <w:rFonts w:ascii="Calibri" w:hAnsi="Calibri"/>
          <w:b/>
          <w:bCs/>
          <w:iCs/>
          <w:sz w:val="16"/>
          <w:szCs w:val="16"/>
        </w:rPr>
      </w:pPr>
    </w:p>
    <w:p w14:paraId="02E85AAC" w14:textId="2C475113" w:rsidR="00BB73EB" w:rsidRPr="00BB73EB" w:rsidRDefault="00BB73EB" w:rsidP="00847B51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BB73EB">
        <w:rPr>
          <w:rFonts w:asciiTheme="minorHAnsi" w:hAnsiTheme="minorHAnsi" w:cstheme="minorHAnsi"/>
          <w:sz w:val="22"/>
          <w:szCs w:val="22"/>
        </w:rPr>
        <w:t>Fornire mezzi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agronomici</w:t>
      </w:r>
      <w:r w:rsidRPr="00BB73EB">
        <w:rPr>
          <w:rFonts w:asciiTheme="minorHAnsi" w:hAnsiTheme="minorHAnsi" w:cstheme="minorHAnsi"/>
          <w:sz w:val="22"/>
          <w:szCs w:val="22"/>
        </w:rPr>
        <w:t> pratici, efficienti e sostenibili per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migliorare la fertilità del suolo</w:t>
      </w:r>
      <w:r w:rsidRPr="00BB73EB">
        <w:rPr>
          <w:rFonts w:asciiTheme="minorHAnsi" w:hAnsiTheme="minorHAnsi" w:cstheme="minorHAnsi"/>
          <w:sz w:val="22"/>
          <w:szCs w:val="22"/>
        </w:rPr>
        <w:t> e facilitare la gestione della coltivazione di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vite</w:t>
      </w:r>
      <w:r w:rsidRPr="00BB73EB">
        <w:rPr>
          <w:rFonts w:asciiTheme="minorHAnsi" w:hAnsiTheme="minorHAnsi" w:cstheme="minorHAnsi"/>
          <w:sz w:val="22"/>
          <w:szCs w:val="22"/>
        </w:rPr>
        <w:t>,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cece</w:t>
      </w:r>
      <w:r w:rsidRPr="00BB73EB">
        <w:rPr>
          <w:rFonts w:asciiTheme="minorHAnsi" w:hAnsiTheme="minorHAnsi" w:cstheme="minorHAnsi"/>
          <w:sz w:val="22"/>
          <w:szCs w:val="22"/>
        </w:rPr>
        <w:t> e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pisello </w:t>
      </w:r>
      <w:r w:rsidRPr="00BB73EB">
        <w:rPr>
          <w:rFonts w:asciiTheme="minorHAnsi" w:hAnsiTheme="minorHAnsi" w:cstheme="minorHAnsi"/>
          <w:sz w:val="22"/>
          <w:szCs w:val="22"/>
        </w:rPr>
        <w:t>attraverso la realizzazione di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tè di compost</w:t>
      </w:r>
      <w:r w:rsidRPr="00BB73EB">
        <w:rPr>
          <w:rFonts w:asciiTheme="minorHAnsi" w:hAnsiTheme="minorHAnsi" w:cstheme="minorHAnsi"/>
          <w:sz w:val="22"/>
          <w:szCs w:val="22"/>
        </w:rPr>
        <w:t> potenziati con consorzi microbici ricchi di microrganismi benefici</w:t>
      </w:r>
      <w:r w:rsidR="00737D46">
        <w:rPr>
          <w:rFonts w:asciiTheme="minorHAnsi" w:hAnsiTheme="minorHAnsi" w:cstheme="minorHAnsi"/>
          <w:sz w:val="22"/>
          <w:szCs w:val="22"/>
        </w:rPr>
        <w:t>,</w:t>
      </w:r>
      <w:r w:rsidRPr="00BB73EB">
        <w:rPr>
          <w:rFonts w:asciiTheme="minorHAnsi" w:hAnsiTheme="minorHAnsi" w:cstheme="minorHAnsi"/>
          <w:sz w:val="22"/>
          <w:szCs w:val="22"/>
        </w:rPr>
        <w:t xml:space="preserve"> </w:t>
      </w:r>
      <w:r w:rsidR="00F41293">
        <w:rPr>
          <w:rFonts w:asciiTheme="minorHAnsi" w:hAnsiTheme="minorHAnsi" w:cstheme="minorHAnsi"/>
          <w:sz w:val="22"/>
          <w:szCs w:val="22"/>
        </w:rPr>
        <w:t xml:space="preserve">dotati </w:t>
      </w:r>
      <w:r w:rsidR="00EC5378">
        <w:rPr>
          <w:rFonts w:asciiTheme="minorHAnsi" w:hAnsiTheme="minorHAnsi" w:cstheme="minorHAnsi"/>
          <w:sz w:val="22"/>
          <w:szCs w:val="22"/>
        </w:rPr>
        <w:t xml:space="preserve">di </w:t>
      </w:r>
      <w:r w:rsidRPr="00BB73EB">
        <w:rPr>
          <w:rFonts w:asciiTheme="minorHAnsi" w:hAnsiTheme="minorHAnsi" w:cstheme="minorHAnsi"/>
          <w:sz w:val="22"/>
          <w:szCs w:val="22"/>
        </w:rPr>
        <w:t xml:space="preserve">capacità 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biostimolante</w:t>
      </w:r>
      <w:r w:rsidR="00194A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AB5" w:rsidRPr="00194AB5">
        <w:rPr>
          <w:rFonts w:asciiTheme="minorHAnsi" w:hAnsiTheme="minorHAnsi" w:cstheme="minorHAnsi"/>
          <w:sz w:val="22"/>
          <w:szCs w:val="22"/>
        </w:rPr>
        <w:t>e di</w:t>
      </w:r>
      <w:r w:rsidR="00194AB5">
        <w:rPr>
          <w:rFonts w:asciiTheme="minorHAnsi" w:hAnsiTheme="minorHAnsi" w:cstheme="minorHAnsi"/>
          <w:b/>
          <w:bCs/>
          <w:sz w:val="22"/>
          <w:szCs w:val="22"/>
        </w:rPr>
        <w:t xml:space="preserve"> biocontrollo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B73EB">
        <w:rPr>
          <w:rFonts w:asciiTheme="minorHAnsi" w:hAnsiTheme="minorHAnsi" w:cstheme="minorHAnsi"/>
          <w:sz w:val="22"/>
          <w:szCs w:val="22"/>
        </w:rPr>
        <w:t>Questo l’obiettivo principale d</w:t>
      </w:r>
      <w:r w:rsidR="00FC67CD">
        <w:rPr>
          <w:rFonts w:asciiTheme="minorHAnsi" w:hAnsiTheme="minorHAnsi" w:cstheme="minorHAnsi"/>
          <w:sz w:val="22"/>
          <w:szCs w:val="22"/>
        </w:rPr>
        <w:t>el progetto</w:t>
      </w:r>
      <w:r w:rsidRPr="00BB7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7B51">
        <w:rPr>
          <w:rFonts w:asciiTheme="minorHAnsi" w:hAnsiTheme="minorHAnsi" w:cstheme="minorHAnsi"/>
          <w:b/>
          <w:bCs/>
          <w:sz w:val="22"/>
          <w:szCs w:val="22"/>
        </w:rPr>
        <w:t>PLANTìA</w:t>
      </w:r>
      <w:proofErr w:type="spellEnd"/>
      <w:r w:rsidRPr="00847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73EB">
        <w:rPr>
          <w:rFonts w:asciiTheme="minorHAnsi" w:hAnsiTheme="minorHAnsi" w:cstheme="minorHAnsi"/>
          <w:sz w:val="22"/>
          <w:szCs w:val="22"/>
        </w:rPr>
        <w:t>(</w:t>
      </w:r>
      <w:r w:rsidRPr="00574B4B">
        <w:rPr>
          <w:rFonts w:asciiTheme="minorHAnsi" w:hAnsiTheme="minorHAnsi" w:cstheme="minorHAnsi"/>
          <w:sz w:val="22"/>
          <w:szCs w:val="22"/>
        </w:rPr>
        <w:t xml:space="preserve">“From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plant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wastes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to compost tea and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microbial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consortia. A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natural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pathway for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biostimulation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biocontrol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of key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pathogens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grapevine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legumes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and for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restoring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soil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B4B">
        <w:rPr>
          <w:rFonts w:asciiTheme="minorHAnsi" w:hAnsiTheme="minorHAnsi" w:cstheme="minorHAnsi"/>
          <w:sz w:val="22"/>
          <w:szCs w:val="22"/>
        </w:rPr>
        <w:t>fertility</w:t>
      </w:r>
      <w:proofErr w:type="spellEnd"/>
      <w:r w:rsidRPr="00574B4B">
        <w:rPr>
          <w:rFonts w:asciiTheme="minorHAnsi" w:hAnsiTheme="minorHAnsi" w:cstheme="minorHAnsi"/>
          <w:sz w:val="22"/>
          <w:szCs w:val="22"/>
        </w:rPr>
        <w:t xml:space="preserve">”) coordinato dal </w:t>
      </w:r>
      <w:r w:rsidRPr="00574B4B">
        <w:rPr>
          <w:rFonts w:asciiTheme="minorHAnsi" w:hAnsiTheme="minorHAnsi" w:cstheme="minorHAnsi"/>
          <w:b/>
          <w:bCs/>
          <w:sz w:val="22"/>
          <w:szCs w:val="22"/>
        </w:rPr>
        <w:t>CREA Orticoltura e Florovivaismo</w:t>
      </w:r>
      <w:r w:rsidR="00A100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00DE" w:rsidRPr="00A100DE">
        <w:rPr>
          <w:rFonts w:asciiTheme="minorHAnsi" w:hAnsiTheme="minorHAnsi" w:cstheme="minorHAnsi"/>
          <w:sz w:val="22"/>
          <w:szCs w:val="22"/>
        </w:rPr>
        <w:t>(sede di Pontecagnano SA)</w:t>
      </w:r>
      <w:r w:rsidRPr="00574B4B">
        <w:rPr>
          <w:rFonts w:asciiTheme="minorHAnsi" w:hAnsiTheme="minorHAnsi" w:cstheme="minorHAnsi"/>
          <w:sz w:val="22"/>
          <w:szCs w:val="22"/>
        </w:rPr>
        <w:t>, in collaborazione con l’</w:t>
      </w:r>
      <w:r w:rsidRPr="00BB73EB">
        <w:rPr>
          <w:rFonts w:asciiTheme="minorHAnsi" w:hAnsiTheme="minorHAnsi" w:cstheme="minorHAnsi"/>
          <w:sz w:val="22"/>
          <w:szCs w:val="22"/>
        </w:rPr>
        <w:t>Istituto per la Protezione Sostenibile delle Piante del CNR e il Dipartimento di Agraria dell’Università degli Studi di Napoli Federico II</w:t>
      </w:r>
      <w:r w:rsidR="00A100DE">
        <w:rPr>
          <w:rFonts w:asciiTheme="minorHAnsi" w:hAnsiTheme="minorHAnsi" w:cstheme="minorHAnsi"/>
          <w:sz w:val="22"/>
          <w:szCs w:val="22"/>
        </w:rPr>
        <w:t>, al via dopo l’estate</w:t>
      </w:r>
      <w:r w:rsidRPr="00BB73EB">
        <w:rPr>
          <w:rFonts w:asciiTheme="minorHAnsi" w:hAnsiTheme="minorHAnsi" w:cstheme="minorHAnsi"/>
          <w:sz w:val="22"/>
          <w:szCs w:val="22"/>
        </w:rPr>
        <w:t>. Oltre alla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fertilità</w:t>
      </w:r>
      <w:r w:rsidRPr="00BB73EB">
        <w:rPr>
          <w:rFonts w:asciiTheme="minorHAnsi" w:hAnsiTheme="minorHAnsi" w:cstheme="minorHAnsi"/>
          <w:sz w:val="22"/>
          <w:szCs w:val="22"/>
        </w:rPr>
        <w:t>, il nuovo prodotto, a base di estratto acquoso fermentato</w:t>
      </w:r>
      <w:r w:rsidR="00C84A77">
        <w:rPr>
          <w:rFonts w:asciiTheme="minorHAnsi" w:hAnsiTheme="minorHAnsi" w:cstheme="minorHAnsi"/>
          <w:sz w:val="22"/>
          <w:szCs w:val="22"/>
        </w:rPr>
        <w:t>, ricavato</w:t>
      </w:r>
      <w:r w:rsidRPr="00BB73EB">
        <w:rPr>
          <w:rFonts w:asciiTheme="minorHAnsi" w:hAnsiTheme="minorHAnsi" w:cstheme="minorHAnsi"/>
          <w:sz w:val="22"/>
          <w:szCs w:val="22"/>
        </w:rPr>
        <w:t xml:space="preserve"> da compost vegetale, sarà testato in campo per valutare la </w:t>
      </w:r>
      <w:r w:rsidRPr="00BB73EB">
        <w:rPr>
          <w:rFonts w:asciiTheme="minorHAnsi" w:hAnsiTheme="minorHAnsi" w:cstheme="minorHAnsi"/>
          <w:b/>
          <w:bCs/>
          <w:sz w:val="22"/>
          <w:szCs w:val="22"/>
        </w:rPr>
        <w:t>capacità di difesa</w:t>
      </w:r>
      <w:r w:rsidRPr="00BB73EB">
        <w:rPr>
          <w:rFonts w:asciiTheme="minorHAnsi" w:hAnsiTheme="minorHAnsi" w:cstheme="minorHAnsi"/>
          <w:sz w:val="22"/>
          <w:szCs w:val="22"/>
        </w:rPr>
        <w:t xml:space="preserve"> della vite </w:t>
      </w:r>
      <w:r w:rsidR="00AD7647">
        <w:rPr>
          <w:rFonts w:asciiTheme="minorHAnsi" w:hAnsiTheme="minorHAnsi" w:cstheme="minorHAnsi"/>
          <w:sz w:val="22"/>
          <w:szCs w:val="22"/>
        </w:rPr>
        <w:t xml:space="preserve">da </w:t>
      </w:r>
      <w:r w:rsidR="00AD7647" w:rsidRPr="00BB73EB">
        <w:rPr>
          <w:rFonts w:asciiTheme="minorHAnsi" w:hAnsiTheme="minorHAnsi" w:cstheme="minorHAnsi"/>
          <w:b/>
          <w:bCs/>
          <w:sz w:val="22"/>
          <w:szCs w:val="22"/>
        </w:rPr>
        <w:t>oidio</w:t>
      </w:r>
      <w:r w:rsidR="00AD7647" w:rsidRPr="00BB73EB">
        <w:rPr>
          <w:rFonts w:asciiTheme="minorHAnsi" w:hAnsiTheme="minorHAnsi" w:cstheme="minorHAnsi"/>
          <w:sz w:val="22"/>
          <w:szCs w:val="22"/>
        </w:rPr>
        <w:t> e </w:t>
      </w:r>
      <w:r w:rsidR="00AD7647" w:rsidRPr="00BB73EB">
        <w:rPr>
          <w:rFonts w:asciiTheme="minorHAnsi" w:hAnsiTheme="minorHAnsi" w:cstheme="minorHAnsi"/>
          <w:b/>
          <w:bCs/>
          <w:sz w:val="22"/>
          <w:szCs w:val="22"/>
        </w:rPr>
        <w:t>peronospora</w:t>
      </w:r>
      <w:r w:rsidR="00AD7647" w:rsidRPr="00BB73EB">
        <w:rPr>
          <w:rFonts w:asciiTheme="minorHAnsi" w:hAnsiTheme="minorHAnsi" w:cstheme="minorHAnsi"/>
          <w:sz w:val="22"/>
          <w:szCs w:val="22"/>
        </w:rPr>
        <w:t xml:space="preserve"> </w:t>
      </w:r>
      <w:r w:rsidRPr="00BB73EB">
        <w:rPr>
          <w:rFonts w:asciiTheme="minorHAnsi" w:hAnsiTheme="minorHAnsi" w:cstheme="minorHAnsi"/>
          <w:sz w:val="22"/>
          <w:szCs w:val="22"/>
        </w:rPr>
        <w:t xml:space="preserve">e delle leguminose da </w:t>
      </w:r>
      <w:r w:rsidR="00AD7647">
        <w:rPr>
          <w:rFonts w:asciiTheme="minorHAnsi" w:hAnsiTheme="minorHAnsi" w:cstheme="minorHAnsi"/>
          <w:sz w:val="22"/>
          <w:szCs w:val="22"/>
        </w:rPr>
        <w:t>patogeni</w:t>
      </w:r>
      <w:r w:rsidR="00AD7647" w:rsidRPr="00BB73EB">
        <w:rPr>
          <w:rFonts w:asciiTheme="minorHAnsi" w:hAnsiTheme="minorHAnsi" w:cstheme="minorHAnsi"/>
          <w:sz w:val="22"/>
          <w:szCs w:val="22"/>
        </w:rPr>
        <w:t xml:space="preserve"> </w:t>
      </w:r>
      <w:r w:rsidRPr="00BB73EB">
        <w:rPr>
          <w:rFonts w:asciiTheme="minorHAnsi" w:hAnsiTheme="minorHAnsi" w:cstheme="minorHAnsi"/>
          <w:sz w:val="22"/>
          <w:szCs w:val="22"/>
        </w:rPr>
        <w:t>fungin</w:t>
      </w:r>
      <w:r w:rsidR="00B65281">
        <w:rPr>
          <w:rFonts w:asciiTheme="minorHAnsi" w:hAnsiTheme="minorHAnsi" w:cstheme="minorHAnsi"/>
          <w:sz w:val="22"/>
          <w:szCs w:val="22"/>
        </w:rPr>
        <w:t>i trasmessi dal seme</w:t>
      </w:r>
      <w:r w:rsidR="007A28EC">
        <w:rPr>
          <w:rFonts w:asciiTheme="minorHAnsi" w:hAnsiTheme="minorHAnsi" w:cstheme="minorHAnsi"/>
          <w:sz w:val="22"/>
          <w:szCs w:val="22"/>
        </w:rPr>
        <w:t>.</w:t>
      </w:r>
      <w:r w:rsidR="001128E3">
        <w:rPr>
          <w:rFonts w:asciiTheme="minorHAnsi" w:hAnsiTheme="minorHAnsi" w:cstheme="minorHAnsi"/>
          <w:sz w:val="22"/>
          <w:szCs w:val="22"/>
        </w:rPr>
        <w:t xml:space="preserve"> </w:t>
      </w:r>
      <w:r w:rsidR="00847B51">
        <w:rPr>
          <w:rFonts w:asciiTheme="minorHAnsi" w:hAnsiTheme="minorHAnsi" w:cstheme="minorHAnsi"/>
          <w:sz w:val="22"/>
          <w:szCs w:val="22"/>
        </w:rPr>
        <w:t xml:space="preserve">Il progetto, vincitore del bando Ager </w:t>
      </w:r>
      <w:r w:rsidR="00847B51" w:rsidRPr="00847B51">
        <w:rPr>
          <w:rFonts w:asciiTheme="minorHAnsi" w:hAnsiTheme="minorHAnsi" w:cstheme="minorHAnsi"/>
          <w:b/>
          <w:bCs/>
          <w:i/>
          <w:sz w:val="22"/>
          <w:szCs w:val="22"/>
        </w:rPr>
        <w:t>“Dal suolo al campo – Approcci multidisciplinari per migliorare l’adattamento delle colture al cambiamento climatico”</w:t>
      </w:r>
      <w:r w:rsidR="00847B51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847B51">
        <w:rPr>
          <w:rFonts w:asciiTheme="minorHAnsi" w:hAnsiTheme="minorHAnsi" w:cstheme="minorHAnsi"/>
          <w:sz w:val="22"/>
          <w:szCs w:val="22"/>
        </w:rPr>
        <w:t xml:space="preserve"> nasce nell’ambito della </w:t>
      </w:r>
      <w:r w:rsidR="00847B51" w:rsidRPr="00BB73EB">
        <w:rPr>
          <w:rFonts w:asciiTheme="minorHAnsi" w:hAnsiTheme="minorHAnsi" w:cstheme="minorHAnsi"/>
          <w:sz w:val="22"/>
          <w:szCs w:val="22"/>
        </w:rPr>
        <w:t xml:space="preserve">Nature </w:t>
      </w:r>
      <w:proofErr w:type="spellStart"/>
      <w:r w:rsidR="00847B51" w:rsidRPr="00BB73EB">
        <w:rPr>
          <w:rFonts w:asciiTheme="minorHAnsi" w:hAnsiTheme="minorHAnsi" w:cstheme="minorHAnsi"/>
          <w:sz w:val="22"/>
          <w:szCs w:val="22"/>
        </w:rPr>
        <w:t>Restoration</w:t>
      </w:r>
      <w:proofErr w:type="spellEnd"/>
      <w:r w:rsidR="00847B51" w:rsidRPr="00BB7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7B51" w:rsidRPr="00BB73EB">
        <w:rPr>
          <w:rFonts w:asciiTheme="minorHAnsi" w:hAnsiTheme="minorHAnsi" w:cstheme="minorHAnsi"/>
          <w:sz w:val="22"/>
          <w:szCs w:val="22"/>
        </w:rPr>
        <w:t>Law</w:t>
      </w:r>
      <w:proofErr w:type="spellEnd"/>
      <w:r w:rsidR="00847B51">
        <w:rPr>
          <w:rFonts w:asciiTheme="minorHAnsi" w:hAnsiTheme="minorHAnsi" w:cstheme="minorHAnsi"/>
          <w:sz w:val="22"/>
          <w:szCs w:val="22"/>
        </w:rPr>
        <w:t xml:space="preserve"> </w:t>
      </w:r>
      <w:r w:rsidR="00847B51" w:rsidRPr="00BB73EB">
        <w:rPr>
          <w:rFonts w:asciiTheme="minorHAnsi" w:hAnsiTheme="minorHAnsi" w:cstheme="minorHAnsi"/>
          <w:sz w:val="22"/>
          <w:szCs w:val="22"/>
        </w:rPr>
        <w:t>che mira a ripristinare l'80% degli habitat naturali danneggiati, dalle foreste ai terreni agricoli</w:t>
      </w:r>
      <w:r w:rsidR="00847B51">
        <w:rPr>
          <w:rFonts w:asciiTheme="minorHAnsi" w:hAnsiTheme="minorHAnsi" w:cstheme="minorHAnsi"/>
          <w:sz w:val="22"/>
          <w:szCs w:val="22"/>
        </w:rPr>
        <w:t xml:space="preserve">, </w:t>
      </w:r>
      <w:r w:rsidR="00847B51" w:rsidRPr="00BB73EB">
        <w:rPr>
          <w:rFonts w:asciiTheme="minorHAnsi" w:hAnsiTheme="minorHAnsi" w:cstheme="minorHAnsi"/>
          <w:sz w:val="22"/>
          <w:szCs w:val="22"/>
        </w:rPr>
        <w:t>promuove</w:t>
      </w:r>
      <w:r w:rsidR="00847B51">
        <w:rPr>
          <w:rFonts w:asciiTheme="minorHAnsi" w:hAnsiTheme="minorHAnsi" w:cstheme="minorHAnsi"/>
          <w:sz w:val="22"/>
          <w:szCs w:val="22"/>
        </w:rPr>
        <w:t>ndo</w:t>
      </w:r>
      <w:r w:rsidR="00847B51" w:rsidRPr="00BB73EB">
        <w:rPr>
          <w:rFonts w:asciiTheme="minorHAnsi" w:hAnsiTheme="minorHAnsi" w:cstheme="minorHAnsi"/>
          <w:sz w:val="22"/>
          <w:szCs w:val="22"/>
        </w:rPr>
        <w:t xml:space="preserve"> la biodiversità dell'ecosistema e ridu</w:t>
      </w:r>
      <w:r w:rsidR="00847B51">
        <w:rPr>
          <w:rFonts w:asciiTheme="minorHAnsi" w:hAnsiTheme="minorHAnsi" w:cstheme="minorHAnsi"/>
          <w:sz w:val="22"/>
          <w:szCs w:val="22"/>
        </w:rPr>
        <w:t>cendo</w:t>
      </w:r>
      <w:r w:rsidR="00847B51" w:rsidRPr="00BB73EB">
        <w:rPr>
          <w:rFonts w:asciiTheme="minorHAnsi" w:hAnsiTheme="minorHAnsi" w:cstheme="minorHAnsi"/>
          <w:sz w:val="22"/>
          <w:szCs w:val="22"/>
        </w:rPr>
        <w:t xml:space="preserve"> del 50% l'uso di sostanze chimiche in agricoltura</w:t>
      </w:r>
      <w:r w:rsidR="00847B51">
        <w:rPr>
          <w:rFonts w:asciiTheme="minorHAnsi" w:hAnsiTheme="minorHAnsi" w:cstheme="minorHAnsi"/>
          <w:sz w:val="22"/>
          <w:szCs w:val="22"/>
        </w:rPr>
        <w:t xml:space="preserve"> e </w:t>
      </w:r>
      <w:r w:rsidRPr="00BB73EB">
        <w:rPr>
          <w:rFonts w:asciiTheme="minorHAnsi" w:hAnsiTheme="minorHAnsi" w:cstheme="minorHAnsi"/>
          <w:sz w:val="22"/>
          <w:szCs w:val="22"/>
        </w:rPr>
        <w:t>si propone, con un approccio innovativo, di rendere il suolo più fertile, rigenerato e vivo per migliorare la salute delle piante e, di conseguenza, la qualità e la quantità delle produzioni. </w:t>
      </w:r>
    </w:p>
    <w:p w14:paraId="281C015F" w14:textId="4F3E431E" w:rsidR="00BB73EB" w:rsidRPr="00BB73EB" w:rsidRDefault="00BB73EB" w:rsidP="00BB73EB">
      <w:pPr>
        <w:ind w:left="-616" w:right="-42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73EB">
        <w:rPr>
          <w:rFonts w:asciiTheme="minorHAnsi" w:hAnsiTheme="minorHAnsi" w:cstheme="minorHAnsi"/>
          <w:b/>
          <w:bCs/>
          <w:sz w:val="22"/>
          <w:szCs w:val="22"/>
          <w:u w:val="single"/>
        </w:rPr>
        <w:t>Le azioni condotte</w:t>
      </w:r>
      <w:r w:rsidR="00A100D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dal CREA</w:t>
      </w:r>
    </w:p>
    <w:p w14:paraId="556D4F4F" w14:textId="2F92D4D1" w:rsidR="00BB73EB" w:rsidRPr="00BB73EB" w:rsidRDefault="00BB73EB" w:rsidP="00BB73EB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  <w:r w:rsidRPr="4A7A3E3D">
        <w:rPr>
          <w:rFonts w:asciiTheme="minorHAnsi" w:hAnsiTheme="minorHAnsi" w:cstheme="minorBidi"/>
          <w:sz w:val="22"/>
          <w:szCs w:val="22"/>
        </w:rPr>
        <w:t xml:space="preserve">Il team di ricercatori, guidato dal </w:t>
      </w:r>
      <w:r w:rsidRPr="4A7A3E3D">
        <w:rPr>
          <w:rFonts w:asciiTheme="minorHAnsi" w:hAnsiTheme="minorHAnsi" w:cstheme="minorBidi"/>
          <w:b/>
          <w:sz w:val="22"/>
          <w:szCs w:val="22"/>
        </w:rPr>
        <w:t xml:space="preserve">CREA </w:t>
      </w:r>
      <w:bookmarkStart w:id="0" w:name="_Hlk139550880"/>
      <w:r w:rsidRPr="4A7A3E3D">
        <w:rPr>
          <w:rFonts w:asciiTheme="minorHAnsi" w:hAnsiTheme="minorHAnsi" w:cstheme="minorBidi"/>
          <w:b/>
          <w:sz w:val="22"/>
          <w:szCs w:val="22"/>
        </w:rPr>
        <w:t>Orticoltura e Florovivaismo</w:t>
      </w:r>
      <w:bookmarkEnd w:id="0"/>
      <w:r w:rsidRPr="4A7A3E3D">
        <w:rPr>
          <w:rFonts w:asciiTheme="minorHAnsi" w:hAnsiTheme="minorHAnsi" w:cstheme="minorBidi"/>
          <w:sz w:val="22"/>
          <w:szCs w:val="22"/>
        </w:rPr>
        <w:t xml:space="preserve">, si occuperà della produzione di </w:t>
      </w:r>
      <w:r w:rsidR="00574B4B" w:rsidRPr="4A7A3E3D">
        <w:rPr>
          <w:rFonts w:asciiTheme="minorHAnsi" w:hAnsiTheme="minorHAnsi" w:cstheme="minorBidi"/>
          <w:sz w:val="22"/>
          <w:szCs w:val="22"/>
        </w:rPr>
        <w:t>“</w:t>
      </w:r>
      <w:r w:rsidRPr="4A7A3E3D">
        <w:rPr>
          <w:rFonts w:asciiTheme="minorHAnsi" w:hAnsiTheme="minorHAnsi" w:cstheme="minorBidi"/>
          <w:sz w:val="22"/>
          <w:szCs w:val="22"/>
        </w:rPr>
        <w:t>compost tea</w:t>
      </w:r>
      <w:r w:rsidR="00574B4B" w:rsidRPr="4A7A3E3D">
        <w:rPr>
          <w:rFonts w:asciiTheme="minorHAnsi" w:hAnsiTheme="minorHAnsi" w:cstheme="minorBidi"/>
          <w:sz w:val="22"/>
          <w:szCs w:val="22"/>
        </w:rPr>
        <w:t>”</w:t>
      </w:r>
      <w:r w:rsidRPr="4A7A3E3D">
        <w:rPr>
          <w:rFonts w:asciiTheme="minorHAnsi" w:hAnsiTheme="minorHAnsi" w:cstheme="minorBidi"/>
          <w:sz w:val="22"/>
          <w:szCs w:val="22"/>
        </w:rPr>
        <w:t xml:space="preserve"> dai quali isolare microrganismi benefici con caratteristiche biostimolanti e di biocontrollo. </w:t>
      </w:r>
      <w:r w:rsidR="008E52B6" w:rsidRPr="4A7A3E3D">
        <w:rPr>
          <w:rFonts w:asciiTheme="minorHAnsi" w:hAnsiTheme="minorHAnsi" w:cstheme="minorBidi"/>
          <w:sz w:val="22"/>
          <w:szCs w:val="22"/>
        </w:rPr>
        <w:t>“</w:t>
      </w:r>
      <w:r w:rsidRPr="4A7A3E3D">
        <w:rPr>
          <w:rFonts w:asciiTheme="minorHAnsi" w:hAnsiTheme="minorHAnsi" w:cstheme="minorBidi"/>
          <w:i/>
          <w:sz w:val="22"/>
          <w:szCs w:val="22"/>
        </w:rPr>
        <w:t>Dopo aver caratterizzato questi microrganismi,</w:t>
      </w:r>
      <w:r w:rsidRPr="4A7A3E3D">
        <w:rPr>
          <w:rFonts w:asciiTheme="minorHAnsi" w:hAnsiTheme="minorHAnsi" w:cstheme="minorBidi"/>
          <w:sz w:val="22"/>
          <w:szCs w:val="22"/>
        </w:rPr>
        <w:t xml:space="preserve"> </w:t>
      </w:r>
      <w:r w:rsidR="007E60EB" w:rsidRPr="4A7A3E3D">
        <w:rPr>
          <w:rFonts w:asciiTheme="minorHAnsi" w:hAnsiTheme="minorHAnsi" w:cstheme="minorBidi"/>
          <w:sz w:val="22"/>
          <w:szCs w:val="22"/>
        </w:rPr>
        <w:t xml:space="preserve">- dichiara </w:t>
      </w:r>
      <w:r w:rsidR="007E60EB" w:rsidRPr="4A7A3E3D">
        <w:rPr>
          <w:rFonts w:asciiTheme="minorHAnsi" w:hAnsiTheme="minorHAnsi" w:cstheme="minorBidi"/>
          <w:b/>
          <w:sz w:val="22"/>
          <w:szCs w:val="22"/>
        </w:rPr>
        <w:t>Loredana Sigillo,</w:t>
      </w:r>
      <w:r w:rsidR="00BD084C" w:rsidRPr="4A7A3E3D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7E60EB" w:rsidRPr="4A7A3E3D">
        <w:rPr>
          <w:rFonts w:asciiTheme="minorHAnsi" w:hAnsiTheme="minorHAnsi" w:cstheme="minorBidi"/>
          <w:b/>
          <w:sz w:val="22"/>
          <w:szCs w:val="22"/>
        </w:rPr>
        <w:t>rice</w:t>
      </w:r>
      <w:r w:rsidR="001A5173" w:rsidRPr="4A7A3E3D">
        <w:rPr>
          <w:rFonts w:asciiTheme="minorHAnsi" w:hAnsiTheme="minorHAnsi" w:cstheme="minorBidi"/>
          <w:b/>
          <w:sz w:val="22"/>
          <w:szCs w:val="22"/>
        </w:rPr>
        <w:t>rcatrice del CREA</w:t>
      </w:r>
      <w:r w:rsidR="001A5173" w:rsidRPr="4A7A3E3D">
        <w:rPr>
          <w:rFonts w:asciiTheme="minorHAnsi" w:hAnsiTheme="minorHAnsi" w:cstheme="minorBidi"/>
          <w:sz w:val="22"/>
          <w:szCs w:val="22"/>
        </w:rPr>
        <w:t xml:space="preserve"> </w:t>
      </w:r>
      <w:r w:rsidR="001A5173" w:rsidRPr="4A7A3E3D">
        <w:rPr>
          <w:rFonts w:asciiTheme="minorHAnsi" w:hAnsiTheme="minorHAnsi" w:cstheme="minorBidi"/>
          <w:b/>
          <w:sz w:val="22"/>
          <w:szCs w:val="22"/>
        </w:rPr>
        <w:t>Orticoltura e Florovivaismo e coord</w:t>
      </w:r>
      <w:r w:rsidR="002F4700" w:rsidRPr="4A7A3E3D">
        <w:rPr>
          <w:rFonts w:asciiTheme="minorHAnsi" w:hAnsiTheme="minorHAnsi" w:cstheme="minorBidi"/>
          <w:b/>
          <w:sz w:val="22"/>
          <w:szCs w:val="22"/>
        </w:rPr>
        <w:t xml:space="preserve">inatrice del progetto - </w:t>
      </w:r>
      <w:r w:rsidRPr="4A7A3E3D">
        <w:rPr>
          <w:rFonts w:asciiTheme="minorHAnsi" w:hAnsiTheme="minorHAnsi" w:cstheme="minorBidi"/>
          <w:i/>
          <w:sz w:val="22"/>
          <w:szCs w:val="22"/>
        </w:rPr>
        <w:t xml:space="preserve">saranno realizzati consorzi microbici da impiegare contro i principali patogeni di vite, cece e pisello e sarà valutata in laboratorio e in campo l’efficacia dei trattamenti a base del prodotto fermentato acquoso ottenuto. Grazie all’utilizzo di piccoli frammenti di DNA, chiamati </w:t>
      </w:r>
      <w:proofErr w:type="spellStart"/>
      <w:r w:rsidRPr="4A7A3E3D">
        <w:rPr>
          <w:rFonts w:asciiTheme="minorHAnsi" w:hAnsiTheme="minorHAnsi" w:cstheme="minorBidi"/>
          <w:i/>
          <w:sz w:val="22"/>
          <w:szCs w:val="22"/>
        </w:rPr>
        <w:t>aptameri</w:t>
      </w:r>
      <w:proofErr w:type="spellEnd"/>
      <w:r w:rsidRPr="4A7A3E3D">
        <w:rPr>
          <w:rFonts w:asciiTheme="minorHAnsi" w:hAnsiTheme="minorHAnsi" w:cstheme="minorBidi"/>
          <w:i/>
          <w:sz w:val="22"/>
          <w:szCs w:val="22"/>
        </w:rPr>
        <w:t xml:space="preserve">, in grado di legarsi in maniera specifica al bersaglio selezionato, saranno applicate tecnologie biomediche per </w:t>
      </w:r>
      <w:r w:rsidRPr="001E4C8B">
        <w:rPr>
          <w:rFonts w:asciiTheme="minorHAnsi" w:hAnsiTheme="minorHAnsi" w:cstheme="minorBidi"/>
          <w:i/>
          <w:sz w:val="22"/>
          <w:szCs w:val="22"/>
        </w:rPr>
        <w:t xml:space="preserve">lo sviluppo di uno strumento </w:t>
      </w:r>
      <w:r w:rsidR="0019361A" w:rsidRPr="001E4C8B">
        <w:rPr>
          <w:rFonts w:asciiTheme="minorHAnsi" w:hAnsiTheme="minorHAnsi" w:cstheme="minorBidi"/>
          <w:i/>
          <w:sz w:val="22"/>
          <w:szCs w:val="22"/>
        </w:rPr>
        <w:t xml:space="preserve">capace </w:t>
      </w:r>
      <w:r w:rsidRPr="001E4C8B">
        <w:rPr>
          <w:rFonts w:asciiTheme="minorHAnsi" w:hAnsiTheme="minorHAnsi" w:cstheme="minorBidi"/>
          <w:i/>
          <w:sz w:val="22"/>
          <w:szCs w:val="22"/>
        </w:rPr>
        <w:t xml:space="preserve">di </w:t>
      </w:r>
      <w:r w:rsidR="00442643" w:rsidRPr="001E4C8B">
        <w:rPr>
          <w:rFonts w:asciiTheme="minorHAnsi" w:hAnsiTheme="minorHAnsi" w:cstheme="minorBidi"/>
          <w:i/>
          <w:sz w:val="22"/>
          <w:szCs w:val="22"/>
        </w:rPr>
        <w:t xml:space="preserve">valutare la persistenza </w:t>
      </w:r>
      <w:r w:rsidR="00570D02" w:rsidRPr="001E4C8B">
        <w:rPr>
          <w:rFonts w:asciiTheme="minorHAnsi" w:hAnsiTheme="minorHAnsi" w:cstheme="minorBidi"/>
          <w:i/>
          <w:sz w:val="22"/>
          <w:szCs w:val="22"/>
        </w:rPr>
        <w:t>e l’effetto dell’introduzione</w:t>
      </w:r>
      <w:r w:rsidRPr="001E4C8B">
        <w:rPr>
          <w:rFonts w:asciiTheme="minorHAnsi" w:hAnsiTheme="minorHAnsi" w:cstheme="minorBidi"/>
          <w:i/>
          <w:sz w:val="22"/>
          <w:szCs w:val="22"/>
        </w:rPr>
        <w:t xml:space="preserve"> di un determinato batterio benefico nell'ecosistema agricolo.</w:t>
      </w:r>
      <w:r w:rsidRPr="4A7A3E3D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Pr="001E4C8B">
        <w:rPr>
          <w:rFonts w:asciiTheme="minorHAnsi" w:hAnsiTheme="minorHAnsi" w:cstheme="minorBidi"/>
          <w:i/>
          <w:sz w:val="22"/>
          <w:szCs w:val="22"/>
        </w:rPr>
        <w:t>Inoltre, dopo i trattamenti con i consorzi microbici e tè di compost potenziati, sar</w:t>
      </w:r>
      <w:r w:rsidR="00574B4B" w:rsidRPr="001E4C8B">
        <w:rPr>
          <w:rFonts w:asciiTheme="minorHAnsi" w:hAnsiTheme="minorHAnsi" w:cstheme="minorBidi"/>
          <w:i/>
          <w:sz w:val="22"/>
          <w:szCs w:val="22"/>
        </w:rPr>
        <w:t>anno</w:t>
      </w:r>
      <w:r w:rsidRPr="001E4C8B">
        <w:rPr>
          <w:rFonts w:asciiTheme="minorHAnsi" w:hAnsiTheme="minorHAnsi" w:cstheme="minorBidi"/>
          <w:i/>
          <w:sz w:val="22"/>
          <w:szCs w:val="22"/>
        </w:rPr>
        <w:t xml:space="preserve"> studiat</w:t>
      </w:r>
      <w:r w:rsidR="00574B4B" w:rsidRPr="001E4C8B">
        <w:rPr>
          <w:rFonts w:asciiTheme="minorHAnsi" w:hAnsiTheme="minorHAnsi" w:cstheme="minorBidi"/>
          <w:i/>
          <w:sz w:val="22"/>
          <w:szCs w:val="22"/>
        </w:rPr>
        <w:t>e</w:t>
      </w:r>
      <w:r w:rsidRPr="001E4C8B">
        <w:rPr>
          <w:rFonts w:asciiTheme="minorHAnsi" w:hAnsiTheme="minorHAnsi" w:cstheme="minorBidi"/>
          <w:i/>
          <w:sz w:val="22"/>
          <w:szCs w:val="22"/>
        </w:rPr>
        <w:t xml:space="preserve"> e analizzat</w:t>
      </w:r>
      <w:r w:rsidR="00574B4B" w:rsidRPr="001E4C8B">
        <w:rPr>
          <w:rFonts w:asciiTheme="minorHAnsi" w:hAnsiTheme="minorHAnsi" w:cstheme="minorBidi"/>
          <w:i/>
          <w:sz w:val="22"/>
          <w:szCs w:val="22"/>
        </w:rPr>
        <w:t>e</w:t>
      </w:r>
      <w:r w:rsidRPr="001E4C8B">
        <w:rPr>
          <w:rFonts w:asciiTheme="minorHAnsi" w:hAnsiTheme="minorHAnsi" w:cstheme="minorBidi"/>
          <w:i/>
          <w:sz w:val="22"/>
          <w:szCs w:val="22"/>
        </w:rPr>
        <w:t xml:space="preserve"> sia la risposta fisiologica, molecolare e agronomica che la redditività e sostenibilità di colture in pieno campo di vite, cece e pisello, per </w:t>
      </w:r>
      <w:r w:rsidR="00A100DE" w:rsidRPr="001E4C8B">
        <w:rPr>
          <w:rFonts w:asciiTheme="minorHAnsi" w:hAnsiTheme="minorHAnsi" w:cstheme="minorBidi"/>
          <w:i/>
          <w:sz w:val="22"/>
          <w:szCs w:val="22"/>
        </w:rPr>
        <w:t>misurare</w:t>
      </w:r>
      <w:r w:rsidRPr="001E4C8B">
        <w:rPr>
          <w:rFonts w:asciiTheme="minorHAnsi" w:hAnsiTheme="minorHAnsi" w:cstheme="minorBidi"/>
          <w:i/>
          <w:sz w:val="22"/>
          <w:szCs w:val="22"/>
        </w:rPr>
        <w:t xml:space="preserve"> gli effetti dovuti al miglioramento dei servizi ecosistemici sulle coltivazioni</w:t>
      </w:r>
      <w:r w:rsidR="00D46F59" w:rsidRPr="001E4C8B">
        <w:rPr>
          <w:rFonts w:asciiTheme="minorHAnsi" w:hAnsiTheme="minorHAnsi" w:cstheme="minorBidi"/>
          <w:sz w:val="22"/>
          <w:szCs w:val="22"/>
        </w:rPr>
        <w:t>”</w:t>
      </w:r>
      <w:r w:rsidRPr="001E4C8B">
        <w:rPr>
          <w:rFonts w:asciiTheme="minorHAnsi" w:hAnsiTheme="minorHAnsi" w:cstheme="minorBidi"/>
          <w:sz w:val="22"/>
          <w:szCs w:val="22"/>
        </w:rPr>
        <w:t>.</w:t>
      </w:r>
    </w:p>
    <w:p w14:paraId="5663596A" w14:textId="00DD0C83" w:rsidR="00BB73EB" w:rsidRDefault="00BB73EB" w:rsidP="00BB73EB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BB73E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ricadute </w:t>
      </w:r>
    </w:p>
    <w:p w14:paraId="38B0AAC2" w14:textId="75DFDE50" w:rsidR="00847B51" w:rsidRDefault="00BB73EB" w:rsidP="00A100DE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BB73EB">
        <w:rPr>
          <w:rFonts w:asciiTheme="minorHAnsi" w:hAnsiTheme="minorHAnsi" w:cstheme="minorHAnsi"/>
          <w:sz w:val="22"/>
          <w:szCs w:val="22"/>
        </w:rPr>
        <w:t>Al termine del progetto</w:t>
      </w:r>
      <w:r w:rsidR="00282B88">
        <w:rPr>
          <w:rFonts w:asciiTheme="minorHAnsi" w:hAnsiTheme="minorHAnsi" w:cstheme="minorHAnsi"/>
          <w:sz w:val="22"/>
          <w:szCs w:val="22"/>
        </w:rPr>
        <w:t xml:space="preserve"> saranno disponibili</w:t>
      </w:r>
      <w:r w:rsidRPr="00BB73EB">
        <w:rPr>
          <w:rFonts w:asciiTheme="minorHAnsi" w:hAnsiTheme="minorHAnsi" w:cstheme="minorHAnsi"/>
          <w:sz w:val="22"/>
          <w:szCs w:val="22"/>
        </w:rPr>
        <w:t xml:space="preserve"> nuovi prodotti biofertilizzanti e di biocontrollo da impiegare su vite, cece e pisello per aumentarne la salubrità ambientale e la qualità nutrizionale, grazie a una superiore qualità biologica del suolo e alla riduzione dell’impiego di fitofarmaci</w:t>
      </w:r>
      <w:r w:rsidR="00A100DE">
        <w:rPr>
          <w:rFonts w:asciiTheme="minorHAnsi" w:hAnsiTheme="minorHAnsi" w:cstheme="minorHAnsi"/>
          <w:sz w:val="22"/>
          <w:szCs w:val="22"/>
        </w:rPr>
        <w:t xml:space="preserve"> che, tra l’altro, incideranno positivamente sulla</w:t>
      </w:r>
      <w:r w:rsidRPr="00BB73EB">
        <w:rPr>
          <w:rFonts w:asciiTheme="minorHAnsi" w:hAnsiTheme="minorHAnsi" w:cstheme="minorHAnsi"/>
          <w:sz w:val="22"/>
          <w:szCs w:val="22"/>
        </w:rPr>
        <w:t xml:space="preserve"> qualità dell’aria e delle acque nelle aree agricole.</w:t>
      </w:r>
      <w:r w:rsidR="00A100DE">
        <w:rPr>
          <w:rFonts w:asciiTheme="minorHAnsi" w:hAnsiTheme="minorHAnsi" w:cstheme="minorHAnsi"/>
          <w:sz w:val="22"/>
          <w:szCs w:val="22"/>
        </w:rPr>
        <w:t xml:space="preserve"> In futuro, inoltre, sarà possibile adattare e trasferire i risultati</w:t>
      </w:r>
      <w:r w:rsidR="00A100DE" w:rsidRPr="00A100DE">
        <w:rPr>
          <w:rFonts w:asciiTheme="minorHAnsi" w:hAnsiTheme="minorHAnsi" w:cstheme="minorHAnsi"/>
          <w:sz w:val="22"/>
          <w:szCs w:val="22"/>
        </w:rPr>
        <w:t xml:space="preserve"> ad altre colture, in virtù delle nuove conoscenze acquisite sulle dinamiche di interazione tra patogeni e microrganismi benefici. </w:t>
      </w:r>
    </w:p>
    <w:p w14:paraId="0BAD46CE" w14:textId="77777777" w:rsidR="00847B51" w:rsidRPr="00847B51" w:rsidRDefault="00847B51" w:rsidP="00847B51">
      <w:pPr>
        <w:ind w:left="-616" w:right="-42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7B51">
        <w:rPr>
          <w:rFonts w:asciiTheme="minorHAnsi" w:hAnsiTheme="minorHAnsi" w:cstheme="minorHAnsi"/>
          <w:sz w:val="22"/>
          <w:szCs w:val="22"/>
          <w:u w:val="single"/>
        </w:rPr>
        <w:t>In allegato il comunicato stampa ufficiale di lancio del progetto</w:t>
      </w:r>
    </w:p>
    <w:p w14:paraId="21B83420" w14:textId="77777777" w:rsidR="00847B51" w:rsidRDefault="00847B51" w:rsidP="00A100DE">
      <w:pPr>
        <w:ind w:left="-616" w:right="-42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7CE871" w14:textId="0B6FBF7F" w:rsidR="003A59EF" w:rsidRPr="003A59EF" w:rsidRDefault="00A100DE" w:rsidP="00641F75">
      <w:pPr>
        <w:ind w:left="-616" w:right="-427"/>
        <w:jc w:val="both"/>
        <w:rPr>
          <w:rFonts w:asciiTheme="minorHAnsi" w:hAnsiTheme="minorHAnsi" w:cstheme="minorHAnsi"/>
          <w:sz w:val="16"/>
          <w:szCs w:val="16"/>
        </w:rPr>
      </w:pPr>
      <w:r w:rsidRPr="00A100D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 cura di Giulio Viggiani 3384089972 </w:t>
      </w:r>
    </w:p>
    <w:sectPr w:rsidR="003A59EF" w:rsidRPr="003A59EF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A2E7" w14:textId="77777777" w:rsidR="000B3261" w:rsidRDefault="000B3261">
      <w:r>
        <w:separator/>
      </w:r>
    </w:p>
  </w:endnote>
  <w:endnote w:type="continuationSeparator" w:id="0">
    <w:p w14:paraId="66B9FE35" w14:textId="77777777" w:rsidR="000B3261" w:rsidRDefault="000B3261">
      <w:r>
        <w:continuationSeparator/>
      </w:r>
    </w:p>
  </w:endnote>
  <w:endnote w:type="continuationNotice" w:id="1">
    <w:p w14:paraId="071FBFEA" w14:textId="77777777" w:rsidR="000B3261" w:rsidRDefault="000B3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1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1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574B4B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DED3" w14:textId="77777777" w:rsidR="000B3261" w:rsidRDefault="000B3261">
      <w:r>
        <w:separator/>
      </w:r>
    </w:p>
  </w:footnote>
  <w:footnote w:type="continuationSeparator" w:id="0">
    <w:p w14:paraId="23C01D46" w14:textId="77777777" w:rsidR="000B3261" w:rsidRDefault="000B3261">
      <w:r>
        <w:continuationSeparator/>
      </w:r>
    </w:p>
  </w:footnote>
  <w:footnote w:type="continuationNotice" w:id="1">
    <w:p w14:paraId="72BBB43F" w14:textId="77777777" w:rsidR="000B3261" w:rsidRDefault="000B3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2BFDA12C" w:rsidR="00ED7ACC" w:rsidRDefault="00BC6C8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  <w:r w:rsidR="00227DC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74CE1849" w:rsidR="00ED7ACC" w:rsidRPr="00ED7ACC" w:rsidRDefault="00276E0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</w:t>
                          </w:r>
                          <w:r w:rsidR="000105E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 w:rsidR="00BC6C8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7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2BFDA12C" w:rsidR="00ED7ACC" w:rsidRDefault="00BC6C8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  <w:r w:rsidR="00227DCD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74CE1849" w:rsidR="00ED7ACC" w:rsidRPr="00ED7ACC" w:rsidRDefault="00276E0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</w:t>
                    </w:r>
                    <w:r w:rsidR="000105EA">
                      <w:rPr>
                        <w:rFonts w:ascii="Courier New" w:hAnsi="Courier New" w:cs="Courier New"/>
                        <w:b/>
                        <w:color w:val="2F5496"/>
                      </w:rPr>
                      <w:t>1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 w:rsidR="00BC6C8A">
                      <w:rPr>
                        <w:rFonts w:ascii="Courier New" w:hAnsi="Courier New" w:cs="Courier New"/>
                        <w:b/>
                        <w:color w:val="2F5496"/>
                      </w:rPr>
                      <w:t>7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Casella di testo 1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105EA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7257"/>
    <w:rsid w:val="00093C9D"/>
    <w:rsid w:val="00093CA3"/>
    <w:rsid w:val="000A18DC"/>
    <w:rsid w:val="000A5EDD"/>
    <w:rsid w:val="000B3261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28E3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3153"/>
    <w:rsid w:val="0016659D"/>
    <w:rsid w:val="001748D2"/>
    <w:rsid w:val="0018029B"/>
    <w:rsid w:val="001836AC"/>
    <w:rsid w:val="00184E18"/>
    <w:rsid w:val="00184FC9"/>
    <w:rsid w:val="0019361A"/>
    <w:rsid w:val="00194AB5"/>
    <w:rsid w:val="0019777B"/>
    <w:rsid w:val="001A437D"/>
    <w:rsid w:val="001A5173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E400B"/>
    <w:rsid w:val="001E4C8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6FEC"/>
    <w:rsid w:val="00227DCD"/>
    <w:rsid w:val="0023215F"/>
    <w:rsid w:val="002326ED"/>
    <w:rsid w:val="00235D23"/>
    <w:rsid w:val="00237783"/>
    <w:rsid w:val="0024251E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6E05"/>
    <w:rsid w:val="002775C3"/>
    <w:rsid w:val="00282B88"/>
    <w:rsid w:val="002848A6"/>
    <w:rsid w:val="00287086"/>
    <w:rsid w:val="00287FEF"/>
    <w:rsid w:val="0029060F"/>
    <w:rsid w:val="00291660"/>
    <w:rsid w:val="0029298E"/>
    <w:rsid w:val="00293125"/>
    <w:rsid w:val="00297D88"/>
    <w:rsid w:val="002A28FB"/>
    <w:rsid w:val="002B046B"/>
    <w:rsid w:val="002B0E34"/>
    <w:rsid w:val="002B2598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4700"/>
    <w:rsid w:val="002F5083"/>
    <w:rsid w:val="002F7B4A"/>
    <w:rsid w:val="00300FD0"/>
    <w:rsid w:val="00301FA8"/>
    <w:rsid w:val="00303649"/>
    <w:rsid w:val="00307D0A"/>
    <w:rsid w:val="003112AD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600"/>
    <w:rsid w:val="00331881"/>
    <w:rsid w:val="00341774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6AE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43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5C7"/>
    <w:rsid w:val="00454B20"/>
    <w:rsid w:val="00454BCD"/>
    <w:rsid w:val="00455A8E"/>
    <w:rsid w:val="00456957"/>
    <w:rsid w:val="004652EF"/>
    <w:rsid w:val="00466D71"/>
    <w:rsid w:val="004676C7"/>
    <w:rsid w:val="004724A5"/>
    <w:rsid w:val="00476D8A"/>
    <w:rsid w:val="00477990"/>
    <w:rsid w:val="00483105"/>
    <w:rsid w:val="00486825"/>
    <w:rsid w:val="00486D1B"/>
    <w:rsid w:val="00491A5C"/>
    <w:rsid w:val="004921BA"/>
    <w:rsid w:val="004938EE"/>
    <w:rsid w:val="004945BA"/>
    <w:rsid w:val="004969A4"/>
    <w:rsid w:val="004A37D5"/>
    <w:rsid w:val="004A39A7"/>
    <w:rsid w:val="004A498B"/>
    <w:rsid w:val="004A53C6"/>
    <w:rsid w:val="004A5A3A"/>
    <w:rsid w:val="004A79A3"/>
    <w:rsid w:val="004B5A61"/>
    <w:rsid w:val="004C1FE4"/>
    <w:rsid w:val="004C5C41"/>
    <w:rsid w:val="004D094B"/>
    <w:rsid w:val="004D5354"/>
    <w:rsid w:val="004D65E3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4110"/>
    <w:rsid w:val="00534D13"/>
    <w:rsid w:val="00535B87"/>
    <w:rsid w:val="00535EF2"/>
    <w:rsid w:val="00537A57"/>
    <w:rsid w:val="00540D20"/>
    <w:rsid w:val="00541A56"/>
    <w:rsid w:val="00544A9B"/>
    <w:rsid w:val="005503B4"/>
    <w:rsid w:val="005505BD"/>
    <w:rsid w:val="005505CD"/>
    <w:rsid w:val="00550BAB"/>
    <w:rsid w:val="0055101E"/>
    <w:rsid w:val="005528BF"/>
    <w:rsid w:val="0055592E"/>
    <w:rsid w:val="00562993"/>
    <w:rsid w:val="00563696"/>
    <w:rsid w:val="005651CA"/>
    <w:rsid w:val="00570263"/>
    <w:rsid w:val="00570D02"/>
    <w:rsid w:val="00574B4B"/>
    <w:rsid w:val="005828CA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37D46"/>
    <w:rsid w:val="00740BB5"/>
    <w:rsid w:val="00742234"/>
    <w:rsid w:val="00742717"/>
    <w:rsid w:val="00750605"/>
    <w:rsid w:val="00752202"/>
    <w:rsid w:val="00757EAC"/>
    <w:rsid w:val="00761546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A28EC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E60EB"/>
    <w:rsid w:val="007F138E"/>
    <w:rsid w:val="007F39FE"/>
    <w:rsid w:val="007F41D7"/>
    <w:rsid w:val="007F6A48"/>
    <w:rsid w:val="0080458C"/>
    <w:rsid w:val="008049A8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47B51"/>
    <w:rsid w:val="008505D8"/>
    <w:rsid w:val="0085202B"/>
    <w:rsid w:val="008550EF"/>
    <w:rsid w:val="00863E07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4630"/>
    <w:rsid w:val="008B52CD"/>
    <w:rsid w:val="008C597B"/>
    <w:rsid w:val="008D1B2E"/>
    <w:rsid w:val="008D6A89"/>
    <w:rsid w:val="008D7F3C"/>
    <w:rsid w:val="008E021A"/>
    <w:rsid w:val="008E0A9D"/>
    <w:rsid w:val="008E1AB5"/>
    <w:rsid w:val="008E52B6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1DC"/>
    <w:rsid w:val="00986F8F"/>
    <w:rsid w:val="0099089E"/>
    <w:rsid w:val="009923E6"/>
    <w:rsid w:val="00993D16"/>
    <w:rsid w:val="00994137"/>
    <w:rsid w:val="00994E08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90E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A03A50"/>
    <w:rsid w:val="00A04672"/>
    <w:rsid w:val="00A05D74"/>
    <w:rsid w:val="00A07D56"/>
    <w:rsid w:val="00A100DE"/>
    <w:rsid w:val="00A128C6"/>
    <w:rsid w:val="00A2011E"/>
    <w:rsid w:val="00A23E57"/>
    <w:rsid w:val="00A24493"/>
    <w:rsid w:val="00A279D1"/>
    <w:rsid w:val="00A27DDE"/>
    <w:rsid w:val="00A34499"/>
    <w:rsid w:val="00A403B2"/>
    <w:rsid w:val="00A42D71"/>
    <w:rsid w:val="00A432A2"/>
    <w:rsid w:val="00A53A44"/>
    <w:rsid w:val="00A54968"/>
    <w:rsid w:val="00A569B8"/>
    <w:rsid w:val="00A601FB"/>
    <w:rsid w:val="00A6023D"/>
    <w:rsid w:val="00A644AA"/>
    <w:rsid w:val="00A6682A"/>
    <w:rsid w:val="00A7269B"/>
    <w:rsid w:val="00A72C07"/>
    <w:rsid w:val="00A746B0"/>
    <w:rsid w:val="00A771D9"/>
    <w:rsid w:val="00A77A1E"/>
    <w:rsid w:val="00A82B12"/>
    <w:rsid w:val="00A85315"/>
    <w:rsid w:val="00A871E8"/>
    <w:rsid w:val="00A9144B"/>
    <w:rsid w:val="00A93B82"/>
    <w:rsid w:val="00A95ABA"/>
    <w:rsid w:val="00AA2E41"/>
    <w:rsid w:val="00AA3620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D7647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36E5D"/>
    <w:rsid w:val="00B402F1"/>
    <w:rsid w:val="00B41682"/>
    <w:rsid w:val="00B4709B"/>
    <w:rsid w:val="00B5201F"/>
    <w:rsid w:val="00B52066"/>
    <w:rsid w:val="00B60BBA"/>
    <w:rsid w:val="00B6421A"/>
    <w:rsid w:val="00B65281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B73EB"/>
    <w:rsid w:val="00BC47EB"/>
    <w:rsid w:val="00BC4EE6"/>
    <w:rsid w:val="00BC6972"/>
    <w:rsid w:val="00BC6C8A"/>
    <w:rsid w:val="00BC79B2"/>
    <w:rsid w:val="00BC79E2"/>
    <w:rsid w:val="00BD084C"/>
    <w:rsid w:val="00BD42B3"/>
    <w:rsid w:val="00BD5B07"/>
    <w:rsid w:val="00BE5975"/>
    <w:rsid w:val="00BE7242"/>
    <w:rsid w:val="00BF150A"/>
    <w:rsid w:val="00BF1CCC"/>
    <w:rsid w:val="00BF3E00"/>
    <w:rsid w:val="00BF5285"/>
    <w:rsid w:val="00BF577B"/>
    <w:rsid w:val="00BF5B01"/>
    <w:rsid w:val="00BF7D2D"/>
    <w:rsid w:val="00C01809"/>
    <w:rsid w:val="00C0413C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4A77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46F59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74DB"/>
    <w:rsid w:val="00DA2700"/>
    <w:rsid w:val="00DA2E82"/>
    <w:rsid w:val="00DA3E91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283F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5609"/>
    <w:rsid w:val="00EB62A0"/>
    <w:rsid w:val="00EC24E1"/>
    <w:rsid w:val="00EC5378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03C40"/>
    <w:rsid w:val="00F120D7"/>
    <w:rsid w:val="00F12F4A"/>
    <w:rsid w:val="00F20519"/>
    <w:rsid w:val="00F2461E"/>
    <w:rsid w:val="00F268E3"/>
    <w:rsid w:val="00F26A9C"/>
    <w:rsid w:val="00F27BF6"/>
    <w:rsid w:val="00F3154C"/>
    <w:rsid w:val="00F33A87"/>
    <w:rsid w:val="00F37491"/>
    <w:rsid w:val="00F41293"/>
    <w:rsid w:val="00F420C0"/>
    <w:rsid w:val="00F422D0"/>
    <w:rsid w:val="00F45A23"/>
    <w:rsid w:val="00F50A3B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4D3A"/>
    <w:rsid w:val="00FA5ACB"/>
    <w:rsid w:val="00FA69E1"/>
    <w:rsid w:val="00FB4B27"/>
    <w:rsid w:val="00FB4DE4"/>
    <w:rsid w:val="00FB50E3"/>
    <w:rsid w:val="00FC67CD"/>
    <w:rsid w:val="00FD3629"/>
    <w:rsid w:val="00FD47EC"/>
    <w:rsid w:val="00FD695E"/>
    <w:rsid w:val="00FD7A6F"/>
    <w:rsid w:val="00FE578B"/>
    <w:rsid w:val="00FE7A06"/>
    <w:rsid w:val="00FF48DF"/>
    <w:rsid w:val="3C2D4CFD"/>
    <w:rsid w:val="4A7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74B4B"/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74B4B"/>
    <w:rPr>
      <w:rFonts w:ascii="Arial" w:eastAsia="Calibri" w:hAnsi="Arial"/>
      <w:b/>
      <w:bCs/>
      <w:lang w:eastAsia="en-US"/>
    </w:rPr>
  </w:style>
  <w:style w:type="paragraph" w:styleId="Revisione">
    <w:name w:val="Revision"/>
    <w:hidden/>
    <w:uiPriority w:val="99"/>
    <w:semiHidden/>
    <w:rsid w:val="00AD7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2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8924C-8931-431D-95EE-7C6E2F43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3911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20</cp:revision>
  <cp:lastPrinted>2019-03-12T15:36:00Z</cp:lastPrinted>
  <dcterms:created xsi:type="dcterms:W3CDTF">2023-07-09T11:22:00Z</dcterms:created>
  <dcterms:modified xsi:type="dcterms:W3CDTF">2023-07-10T08:06:00Z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