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FE1D" w14:textId="77777777" w:rsidR="00AF1F48" w:rsidRPr="00152EA4" w:rsidRDefault="00DC19AF">
      <w:pPr>
        <w:jc w:val="center"/>
        <w:rPr>
          <w:rFonts w:ascii="Arial" w:eastAsia="Arial" w:hAnsi="Arial" w:cs="Arial"/>
          <w:b/>
          <w:i/>
          <w:sz w:val="26"/>
          <w:szCs w:val="26"/>
          <w:lang w:val="en-GB"/>
        </w:rPr>
      </w:pPr>
      <w:r w:rsidRPr="00152EA4">
        <w:rPr>
          <w:rFonts w:ascii="Arial" w:eastAsia="Arial" w:hAnsi="Arial" w:cs="Arial"/>
          <w:b/>
          <w:i/>
          <w:sz w:val="26"/>
          <w:szCs w:val="26"/>
          <w:lang w:val="en-GB"/>
        </w:rPr>
        <w:t xml:space="preserve"> </w:t>
      </w:r>
      <w:r>
        <w:rPr>
          <w:noProof/>
        </w:rPr>
        <w:drawing>
          <wp:inline distT="0" distB="0" distL="0" distR="0" wp14:anchorId="563EB90B" wp14:editId="3F4DBC54">
            <wp:extent cx="1134110" cy="1038860"/>
            <wp:effectExtent l="0" t="0" r="0" b="0"/>
            <wp:docPr id="1" name="image1.png" descr="cid:image001.png@01D03967.C69FCA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id:image001.png@01D03967.C69FCAC0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038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88590D" w14:textId="77777777" w:rsidR="00AF1F48" w:rsidRPr="00152EA4" w:rsidRDefault="00AF1F48">
      <w:pPr>
        <w:rPr>
          <w:color w:val="000000"/>
          <w:sz w:val="24"/>
          <w:szCs w:val="24"/>
          <w:lang w:val="en-GB"/>
        </w:rPr>
      </w:pPr>
    </w:p>
    <w:p w14:paraId="74CD429A" w14:textId="77777777" w:rsidR="00AF1F48" w:rsidRPr="00152EA4" w:rsidRDefault="00AF1F48">
      <w:pPr>
        <w:jc w:val="center"/>
        <w:rPr>
          <w:rFonts w:ascii="Arial" w:eastAsia="Arial" w:hAnsi="Arial" w:cs="Arial"/>
          <w:b/>
          <w:sz w:val="28"/>
          <w:szCs w:val="28"/>
          <w:lang w:val="en-GB"/>
        </w:rPr>
      </w:pPr>
    </w:p>
    <w:p w14:paraId="018109F5" w14:textId="77777777" w:rsidR="00AF1F48" w:rsidRPr="0046175F" w:rsidRDefault="00DC19AF">
      <w:pPr>
        <w:jc w:val="center"/>
        <w:rPr>
          <w:rFonts w:ascii="Arial" w:eastAsia="Arial" w:hAnsi="Arial" w:cs="Arial"/>
          <w:b/>
          <w:sz w:val="28"/>
          <w:szCs w:val="28"/>
          <w:lang w:val="en-GB"/>
        </w:rPr>
      </w:pPr>
      <w:r w:rsidRPr="0046175F">
        <w:rPr>
          <w:rFonts w:ascii="Arial" w:eastAsia="Arial" w:hAnsi="Arial" w:cs="Arial"/>
          <w:b/>
          <w:sz w:val="28"/>
          <w:szCs w:val="28"/>
          <w:lang w:val="en-GB"/>
        </w:rPr>
        <w:t>MONEY IN THE BANK® STABILISCE IL RECORD DI</w:t>
      </w:r>
    </w:p>
    <w:p w14:paraId="4E67A0CB" w14:textId="77777777" w:rsidR="00AF1F48" w:rsidRDefault="00DC19AF">
      <w:pPr>
        <w:jc w:val="center"/>
      </w:pPr>
      <w:r>
        <w:rPr>
          <w:rFonts w:ascii="Arial" w:eastAsia="Arial" w:hAnsi="Arial" w:cs="Arial"/>
          <w:b/>
          <w:sz w:val="28"/>
          <w:szCs w:val="28"/>
        </w:rPr>
        <w:t>EVENTO NELLE ARENE CON I MAGGIORI INCASSI NELLA STORIA DELLA WWE</w:t>
      </w:r>
    </w:p>
    <w:p w14:paraId="78906CB4" w14:textId="77777777" w:rsidR="00AF1F48" w:rsidRDefault="00AF1F48">
      <w:pPr>
        <w:jc w:val="center"/>
      </w:pPr>
    </w:p>
    <w:p w14:paraId="57A71C57" w14:textId="77777777" w:rsidR="00AF1F48" w:rsidRDefault="00DC19AF">
      <w:pPr>
        <w:jc w:val="center"/>
        <w:rPr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Lo SmackDown del venerdì sera all'O2 diventa lo "show blu" con gli incassi più elevati</w:t>
      </w:r>
    </w:p>
    <w:p w14:paraId="646B33CE" w14:textId="77777777" w:rsidR="00AF1F48" w:rsidRPr="00152EA4" w:rsidRDefault="00AF1F48" w:rsidP="0046175F">
      <w:pPr>
        <w:rPr>
          <w:rFonts w:ascii="Arial" w:eastAsia="Arial" w:hAnsi="Arial" w:cs="Arial"/>
          <w:b/>
          <w:sz w:val="24"/>
          <w:szCs w:val="24"/>
        </w:rPr>
      </w:pPr>
    </w:p>
    <w:p w14:paraId="7FAF4704" w14:textId="77777777" w:rsidR="00AF1F48" w:rsidRPr="00152EA4" w:rsidRDefault="00AF1F48">
      <w:pPr>
        <w:jc w:val="center"/>
        <w:rPr>
          <w:rFonts w:ascii="Arial" w:eastAsia="Arial" w:hAnsi="Arial" w:cs="Arial"/>
        </w:rPr>
      </w:pPr>
    </w:p>
    <w:p w14:paraId="35F4C0AD" w14:textId="49413E16" w:rsidR="0046175F" w:rsidRPr="00BA3AF7" w:rsidRDefault="00DC19AF" w:rsidP="00BA3AF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 luglio 2023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–  La</w:t>
      </w:r>
      <w:proofErr w:type="gramEnd"/>
      <w:r>
        <w:rPr>
          <w:rFonts w:ascii="Arial" w:eastAsia="Arial" w:hAnsi="Arial" w:cs="Arial"/>
        </w:rPr>
        <w:t xml:space="preserve"> WWE® (NYSE: WWE) ha annunciato oggi che Money In The Bank, trasmesso sabato dall'O2 di Londra, è stato il Money In The Bank di maggior successo e con i migliori incassi di tutti i tempi. In particolare, questo evento ha stabilito un nuovo record di incasso per le arene nella storia della WWE e </w:t>
      </w:r>
      <w:proofErr w:type="spellStart"/>
      <w:r>
        <w:rPr>
          <w:rFonts w:ascii="Arial" w:eastAsia="Arial" w:hAnsi="Arial" w:cs="Arial"/>
        </w:rPr>
        <w:t>Friday</w:t>
      </w:r>
      <w:proofErr w:type="spellEnd"/>
      <w:r>
        <w:rPr>
          <w:rFonts w:ascii="Arial" w:eastAsia="Arial" w:hAnsi="Arial" w:cs="Arial"/>
        </w:rPr>
        <w:t xml:space="preserve"> Night SmackDown dall'O2 è diventato lo SmackDown che ha incassato di più in assoluto. Il weekend ha generato un introito complessivo di oltre 5,4 milioni di dollari.</w:t>
      </w:r>
    </w:p>
    <w:p w14:paraId="1277CDFE" w14:textId="77777777" w:rsidR="00AF1F48" w:rsidRPr="00152EA4" w:rsidRDefault="00AF1F48" w:rsidP="00BA3AF7">
      <w:pPr>
        <w:jc w:val="both"/>
        <w:rPr>
          <w:rFonts w:ascii="Arial" w:eastAsia="Arial" w:hAnsi="Arial" w:cs="Arial"/>
        </w:rPr>
      </w:pPr>
    </w:p>
    <w:p w14:paraId="192655DB" w14:textId="77777777" w:rsidR="00AF1F48" w:rsidRDefault="00DC19AF" w:rsidP="00BA3AF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Money In The Bank (MITB) ha inoltre stabilito nuovi record in termini di audience, sponsorizzazioni, merchandising e social media: </w:t>
      </w:r>
    </w:p>
    <w:p w14:paraId="3B68A1A5" w14:textId="77777777" w:rsidR="00BA3AF7" w:rsidRPr="00152EA4" w:rsidRDefault="00BA3AF7" w:rsidP="00BA3AF7">
      <w:pPr>
        <w:jc w:val="both"/>
        <w:rPr>
          <w:rFonts w:ascii="Arial" w:eastAsia="Arial" w:hAnsi="Arial" w:cs="Arial"/>
        </w:rPr>
      </w:pPr>
    </w:p>
    <w:p w14:paraId="348B094B" w14:textId="77777777" w:rsidR="00AF1F48" w:rsidRDefault="00DC19AF" w:rsidP="00BA3AF7">
      <w:pPr>
        <w:jc w:val="both"/>
        <w:rPr>
          <w:rFonts w:ascii="Arial" w:eastAsia="Arial" w:hAnsi="Arial" w:cs="Arial"/>
        </w:rPr>
      </w:pPr>
      <w:r w:rsidRPr="00BA3AF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* Gli spettatori sono aumentati del 17% rispetto al record dello scorso anno e hanno superato del 30% l'ultimo Premium Live Event nel Regno Unito, Clash </w:t>
      </w:r>
      <w:proofErr w:type="spellStart"/>
      <w:r>
        <w:rPr>
          <w:rFonts w:ascii="Arial" w:eastAsia="Arial" w:hAnsi="Arial" w:cs="Arial"/>
        </w:rPr>
        <w:t>at</w:t>
      </w:r>
      <w:proofErr w:type="spellEnd"/>
      <w:r>
        <w:rPr>
          <w:rFonts w:ascii="Arial" w:eastAsia="Arial" w:hAnsi="Arial" w:cs="Arial"/>
        </w:rPr>
        <w:t xml:space="preserve"> the Castle.</w:t>
      </w:r>
    </w:p>
    <w:p w14:paraId="08A4853B" w14:textId="77777777" w:rsidR="00BA3AF7" w:rsidRPr="00152EA4" w:rsidRDefault="00BA3AF7" w:rsidP="00BA3AF7">
      <w:pPr>
        <w:jc w:val="both"/>
        <w:rPr>
          <w:rFonts w:ascii="Arial" w:eastAsia="Arial" w:hAnsi="Arial" w:cs="Arial"/>
        </w:rPr>
      </w:pPr>
    </w:p>
    <w:p w14:paraId="23FE0A2F" w14:textId="77777777" w:rsidR="00AF1F48" w:rsidRDefault="00DC19AF" w:rsidP="00BA3AF7">
      <w:pPr>
        <w:jc w:val="both"/>
        <w:rPr>
          <w:rFonts w:ascii="Arial" w:eastAsia="Arial" w:hAnsi="Arial" w:cs="Arial"/>
        </w:rPr>
      </w:pPr>
      <w:r w:rsidRPr="00BA3AF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* I ricavi da sponsorizzazione sono aumentati del 9% rispetto al record stabilito nel 2022.</w:t>
      </w:r>
    </w:p>
    <w:p w14:paraId="63D97095" w14:textId="77777777" w:rsidR="00AF1F48" w:rsidRDefault="00AF1F48" w:rsidP="00BA3AF7">
      <w:pPr>
        <w:jc w:val="both"/>
        <w:rPr>
          <w:rFonts w:ascii="Arial" w:eastAsia="Arial" w:hAnsi="Arial" w:cs="Arial"/>
        </w:rPr>
      </w:pPr>
    </w:p>
    <w:p w14:paraId="27C0F738" w14:textId="476527DB" w:rsidR="00AF1F48" w:rsidRDefault="00DC19AF" w:rsidP="00BA3AF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* MITB ha segnato l'evento </w:t>
      </w:r>
      <w:r w:rsidR="00BA3AF7">
        <w:rPr>
          <w:rFonts w:ascii="Arial" w:eastAsia="Arial" w:hAnsi="Arial" w:cs="Arial"/>
        </w:rPr>
        <w:t xml:space="preserve">in arena </w:t>
      </w:r>
      <w:r>
        <w:rPr>
          <w:rFonts w:ascii="Arial" w:eastAsia="Arial" w:hAnsi="Arial" w:cs="Arial"/>
        </w:rPr>
        <w:t>con i maggiori incassi per il merchandising nella storia della WWE.</w:t>
      </w:r>
    </w:p>
    <w:p w14:paraId="30D8F92F" w14:textId="77777777" w:rsidR="00AF1F48" w:rsidRDefault="00AF1F48" w:rsidP="00BA3AF7">
      <w:pPr>
        <w:jc w:val="both"/>
        <w:rPr>
          <w:rFonts w:ascii="Arial" w:eastAsia="Arial" w:hAnsi="Arial" w:cs="Arial"/>
        </w:rPr>
      </w:pPr>
    </w:p>
    <w:p w14:paraId="0EDC51C0" w14:textId="46C9D6DC" w:rsidR="00AF1F48" w:rsidRDefault="00DC19AF" w:rsidP="00BA3AF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* MITB ha stabilito un nuovo record </w:t>
      </w:r>
      <w:r w:rsidR="00BA3AF7" w:rsidRPr="00BA3AF7">
        <w:rPr>
          <w:rFonts w:ascii="Arial" w:eastAsia="Arial" w:hAnsi="Arial" w:cs="Arial"/>
        </w:rPr>
        <w:t>per quanto riguarda i</w:t>
      </w:r>
      <w:r>
        <w:rPr>
          <w:rFonts w:ascii="Arial" w:eastAsia="Arial" w:hAnsi="Arial" w:cs="Arial"/>
        </w:rPr>
        <w:t xml:space="preserve"> pacchetti On Location</w:t>
      </w:r>
      <w:r w:rsidR="00BA3AF7">
        <w:rPr>
          <w:rFonts w:ascii="Arial" w:eastAsia="Arial" w:hAnsi="Arial" w:cs="Arial"/>
        </w:rPr>
        <w:t xml:space="preserve"> per i fan</w:t>
      </w:r>
      <w:r>
        <w:rPr>
          <w:rFonts w:ascii="Arial" w:eastAsia="Arial" w:hAnsi="Arial" w:cs="Arial"/>
        </w:rPr>
        <w:t xml:space="preserve">, diventando l'evento non </w:t>
      </w:r>
      <w:proofErr w:type="spellStart"/>
      <w:r>
        <w:rPr>
          <w:rFonts w:ascii="Arial" w:eastAsia="Arial" w:hAnsi="Arial" w:cs="Arial"/>
        </w:rPr>
        <w:t>WrestleMania</w:t>
      </w:r>
      <w:proofErr w:type="spellEnd"/>
      <w:r>
        <w:rPr>
          <w:rFonts w:ascii="Arial" w:eastAsia="Arial" w:hAnsi="Arial" w:cs="Arial"/>
        </w:rPr>
        <w:t xml:space="preserve"> con i maggiori incassi di sempre.</w:t>
      </w:r>
    </w:p>
    <w:p w14:paraId="3538E5C7" w14:textId="77777777" w:rsidR="00AF1F48" w:rsidRDefault="00AF1F48" w:rsidP="00BA3AF7">
      <w:pPr>
        <w:jc w:val="both"/>
        <w:rPr>
          <w:rFonts w:ascii="Arial" w:eastAsia="Arial" w:hAnsi="Arial" w:cs="Arial"/>
        </w:rPr>
      </w:pPr>
    </w:p>
    <w:p w14:paraId="62D3D184" w14:textId="77777777" w:rsidR="00AF1F48" w:rsidRDefault="00DC19AF" w:rsidP="00BA3AF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* L'evento è diventato il Money In The Bank più social di tutti i tempi, con le visualizzazioni del video dell'incontro </w:t>
      </w:r>
      <w:proofErr w:type="spellStart"/>
      <w:r>
        <w:rPr>
          <w:rFonts w:ascii="Arial" w:eastAsia="Arial" w:hAnsi="Arial" w:cs="Arial"/>
        </w:rPr>
        <w:t>Bloodline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Civil</w:t>
      </w:r>
      <w:proofErr w:type="spellEnd"/>
      <w:r>
        <w:rPr>
          <w:rFonts w:ascii="Arial" w:eastAsia="Arial" w:hAnsi="Arial" w:cs="Arial"/>
        </w:rPr>
        <w:t xml:space="preserve"> War che hanno raggiunto i 40 milioni nelle prime 48 ore - 4 volte più visto rispetto alla clip più importante di Night of Champions, con Jimmy Uso che aveva dato un </w:t>
      </w:r>
      <w:proofErr w:type="spellStart"/>
      <w:r>
        <w:rPr>
          <w:rFonts w:ascii="Arial" w:eastAsia="Arial" w:hAnsi="Arial" w:cs="Arial"/>
        </w:rPr>
        <w:t>Superkick</w:t>
      </w:r>
      <w:proofErr w:type="spellEnd"/>
      <w:r>
        <w:rPr>
          <w:rFonts w:ascii="Arial" w:eastAsia="Arial" w:hAnsi="Arial" w:cs="Arial"/>
        </w:rPr>
        <w:t xml:space="preserve"> a Roman </w:t>
      </w:r>
      <w:proofErr w:type="spellStart"/>
      <w:r>
        <w:rPr>
          <w:rFonts w:ascii="Arial" w:eastAsia="Arial" w:hAnsi="Arial" w:cs="Arial"/>
        </w:rPr>
        <w:t>Reigns</w:t>
      </w:r>
      <w:proofErr w:type="spellEnd"/>
      <w:r>
        <w:rPr>
          <w:rFonts w:ascii="Arial" w:eastAsia="Arial" w:hAnsi="Arial" w:cs="Arial"/>
        </w:rPr>
        <w:t>.</w:t>
      </w:r>
    </w:p>
    <w:p w14:paraId="7319A711" w14:textId="77777777" w:rsidR="00AF1F48" w:rsidRDefault="00AF1F48">
      <w:pPr>
        <w:rPr>
          <w:rFonts w:ascii="Arial" w:eastAsia="Arial" w:hAnsi="Arial" w:cs="Arial"/>
        </w:rPr>
      </w:pPr>
    </w:p>
    <w:p w14:paraId="5F5AE7F5" w14:textId="02465B59" w:rsidR="00152EA4" w:rsidRDefault="00152EA4" w:rsidP="00152EA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Inoltre, </w:t>
      </w:r>
      <w:r w:rsidRPr="00152EA4">
        <w:rPr>
          <w:rFonts w:ascii="Arial" w:eastAsia="Arial" w:hAnsi="Arial" w:cs="Arial"/>
        </w:rPr>
        <w:t xml:space="preserve">negli Stati </w:t>
      </w:r>
      <w:r>
        <w:rPr>
          <w:rFonts w:ascii="Arial" w:eastAsia="Arial" w:hAnsi="Arial" w:cs="Arial"/>
        </w:rPr>
        <w:t>U</w:t>
      </w:r>
      <w:r w:rsidRPr="00152EA4">
        <w:rPr>
          <w:rFonts w:ascii="Arial" w:eastAsia="Arial" w:hAnsi="Arial" w:cs="Arial"/>
        </w:rPr>
        <w:t>niti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l'episodio di venerdì di SmackDown su Fox ha ottenuto 2,51 milioni di telespettatori totali, con un incremento del 17% rispetto a un anno fa, ed è stato il numero 1 nella fascia demografica 18-49 con 897K telespettatori totali, un incremento del 39% rispetto a un anno fa.</w:t>
      </w:r>
    </w:p>
    <w:p w14:paraId="3D819877" w14:textId="77777777" w:rsidR="00152EA4" w:rsidRDefault="00152EA4" w:rsidP="00152EA4"/>
    <w:p w14:paraId="02A29296" w14:textId="77777777" w:rsidR="00DC19AF" w:rsidRDefault="00DC19AF" w:rsidP="0046175F">
      <w:pPr>
        <w:rPr>
          <w:rFonts w:ascii="Arial" w:eastAsia="Arial" w:hAnsi="Arial" w:cs="Arial"/>
        </w:rPr>
      </w:pPr>
    </w:p>
    <w:p w14:paraId="347D9DA0" w14:textId="77777777" w:rsidR="00DC19AF" w:rsidRDefault="00DC19AF" w:rsidP="0046175F">
      <w:pPr>
        <w:rPr>
          <w:rFonts w:ascii="Arial" w:eastAsia="Arial" w:hAnsi="Arial" w:cs="Arial"/>
        </w:rPr>
      </w:pPr>
    </w:p>
    <w:p w14:paraId="69485CA1" w14:textId="77777777" w:rsidR="00AF1F48" w:rsidRPr="00152EA4" w:rsidRDefault="00AF1F48">
      <w:pPr>
        <w:rPr>
          <w:rFonts w:ascii="Arial" w:eastAsia="Arial" w:hAnsi="Arial" w:cs="Arial"/>
        </w:rPr>
      </w:pPr>
    </w:p>
    <w:p w14:paraId="18168D4B" w14:textId="77777777" w:rsidR="00AF1F48" w:rsidRPr="00152EA4" w:rsidRDefault="00AF1F48">
      <w:pPr>
        <w:jc w:val="both"/>
        <w:rPr>
          <w:rFonts w:ascii="Arial" w:eastAsia="Arial" w:hAnsi="Arial" w:cs="Arial"/>
        </w:rPr>
      </w:pPr>
    </w:p>
    <w:p w14:paraId="343732F0" w14:textId="77777777" w:rsidR="00AF1F48" w:rsidRDefault="00DC19AF">
      <w:pPr>
        <w:shd w:val="clear" w:color="auto" w:fill="FFFFFF"/>
        <w:ind w:right="566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A proposito di WWE</w:t>
      </w:r>
    </w:p>
    <w:p w14:paraId="44A9FFF9" w14:textId="77777777" w:rsidR="00AF1F48" w:rsidRDefault="00152EA4">
      <w:pPr>
        <w:ind w:right="566"/>
        <w:jc w:val="both"/>
        <w:rPr>
          <w:rFonts w:ascii="Arial" w:eastAsia="Arial" w:hAnsi="Arial" w:cs="Arial"/>
          <w:color w:val="000000"/>
          <w:sz w:val="20"/>
          <w:szCs w:val="20"/>
        </w:rPr>
      </w:pPr>
      <w:hyperlink r:id="rId5">
        <w:r w:rsidR="00DC19AF"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WWE</w:t>
        </w:r>
      </w:hyperlink>
      <w:r w:rsidR="00DC19AF">
        <w:rPr>
          <w:rFonts w:ascii="Arial" w:eastAsia="Arial" w:hAnsi="Arial" w:cs="Arial"/>
          <w:color w:val="000000"/>
          <w:sz w:val="20"/>
          <w:szCs w:val="20"/>
        </w:rPr>
        <w:t>, società ad azionariato diffuso (</w:t>
      </w:r>
      <w:proofErr w:type="gramStart"/>
      <w:r w:rsidR="00DC19AF">
        <w:rPr>
          <w:rFonts w:ascii="Arial" w:eastAsia="Arial" w:hAnsi="Arial" w:cs="Arial"/>
          <w:color w:val="000000"/>
          <w:sz w:val="20"/>
          <w:szCs w:val="20"/>
        </w:rPr>
        <w:t>NYSE:WWE</w:t>
      </w:r>
      <w:proofErr w:type="gramEnd"/>
      <w:r w:rsidR="00DC19AF">
        <w:rPr>
          <w:rFonts w:ascii="Arial" w:eastAsia="Arial" w:hAnsi="Arial" w:cs="Arial"/>
          <w:color w:val="000000"/>
          <w:sz w:val="20"/>
          <w:szCs w:val="20"/>
        </w:rPr>
        <w:t xml:space="preserve">), è un’organizzazione di media integrati e leader riconosciuto nell’intrattenimento globale. La società comprende un portfolio di imprese che creano e distribuiscono contenuti originali 52 settimane l’anno per un pubblico globale. WWE si dedica all’intrattenimento per tutta la famiglia nei suoi programmi televisivi, </w:t>
      </w:r>
      <w:proofErr w:type="spellStart"/>
      <w:r w:rsidR="00DC19AF">
        <w:rPr>
          <w:rFonts w:ascii="Arial" w:eastAsia="Arial" w:hAnsi="Arial" w:cs="Arial"/>
          <w:color w:val="000000"/>
          <w:sz w:val="20"/>
          <w:szCs w:val="20"/>
        </w:rPr>
        <w:t>pay</w:t>
      </w:r>
      <w:proofErr w:type="spellEnd"/>
      <w:r w:rsidR="00DC19AF">
        <w:rPr>
          <w:rFonts w:ascii="Arial" w:eastAsia="Arial" w:hAnsi="Arial" w:cs="Arial"/>
          <w:color w:val="000000"/>
          <w:sz w:val="20"/>
          <w:szCs w:val="20"/>
        </w:rPr>
        <w:t xml:space="preserve"> per </w:t>
      </w:r>
      <w:proofErr w:type="spellStart"/>
      <w:r w:rsidR="00DC19AF">
        <w:rPr>
          <w:rFonts w:ascii="Arial" w:eastAsia="Arial" w:hAnsi="Arial" w:cs="Arial"/>
          <w:color w:val="000000"/>
          <w:sz w:val="20"/>
          <w:szCs w:val="20"/>
        </w:rPr>
        <w:t>view</w:t>
      </w:r>
      <w:proofErr w:type="spellEnd"/>
      <w:r w:rsidR="00DC19AF">
        <w:rPr>
          <w:rFonts w:ascii="Arial" w:eastAsia="Arial" w:hAnsi="Arial" w:cs="Arial"/>
          <w:color w:val="000000"/>
          <w:sz w:val="20"/>
          <w:szCs w:val="20"/>
        </w:rPr>
        <w:t xml:space="preserve">, contenuti digitali e piattaforme di pubblicazione. La programmazione WWE (TV-PG, con programmi per famiglie), raggiunge più di 900 milioni di case nel mondo in 30 lingue differenti. WWE Network, la prima network premium over-the-top 24 ore su 24 su 7 giorni che include tutti i </w:t>
      </w:r>
      <w:proofErr w:type="spellStart"/>
      <w:r w:rsidR="00DC19AF">
        <w:rPr>
          <w:rFonts w:ascii="Arial" w:eastAsia="Arial" w:hAnsi="Arial" w:cs="Arial"/>
          <w:color w:val="000000"/>
          <w:sz w:val="20"/>
          <w:szCs w:val="20"/>
        </w:rPr>
        <w:t>pay</w:t>
      </w:r>
      <w:proofErr w:type="spellEnd"/>
      <w:r w:rsidR="00DC19AF">
        <w:rPr>
          <w:rFonts w:ascii="Arial" w:eastAsia="Arial" w:hAnsi="Arial" w:cs="Arial"/>
          <w:color w:val="000000"/>
          <w:sz w:val="20"/>
          <w:szCs w:val="20"/>
        </w:rPr>
        <w:t>-per-</w:t>
      </w:r>
      <w:proofErr w:type="spellStart"/>
      <w:r w:rsidR="00DC19AF">
        <w:rPr>
          <w:rFonts w:ascii="Arial" w:eastAsia="Arial" w:hAnsi="Arial" w:cs="Arial"/>
          <w:color w:val="000000"/>
          <w:sz w:val="20"/>
          <w:szCs w:val="20"/>
        </w:rPr>
        <w:t>view</w:t>
      </w:r>
      <w:proofErr w:type="spellEnd"/>
      <w:r w:rsidR="00DC19AF">
        <w:rPr>
          <w:rFonts w:ascii="Arial" w:eastAsia="Arial" w:hAnsi="Arial" w:cs="Arial"/>
          <w:color w:val="000000"/>
          <w:sz w:val="20"/>
          <w:szCs w:val="20"/>
        </w:rPr>
        <w:t>, la programmazione prevista e un enorme archivio di video-on-demand, è attualmente disponibile in più di 180 paesi. La compagnia ha la sua sede principale a Stamford, Connecticut, con uffici a New York, Los Angeles, Londra, Mexico City, Mumbai, Shanghai, Singapore, Dubai, Monaco di Baviera e Tokyo.</w:t>
      </w:r>
    </w:p>
    <w:p w14:paraId="48CDC4AE" w14:textId="77777777" w:rsidR="00AF1F48" w:rsidRDefault="00AF1F48">
      <w:pPr>
        <w:ind w:right="566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8FF1D28" w14:textId="77777777" w:rsidR="00AF1F48" w:rsidRDefault="00DC19AF">
      <w:pPr>
        <w:ind w:right="56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Ulteriori informazioni su WWE (NYSE: WWE) si possono trovare su </w:t>
      </w:r>
      <w:hyperlink r:id="rId6">
        <w:r>
          <w:rPr>
            <w:color w:val="0000FF"/>
            <w:u w:val="single"/>
          </w:rPr>
          <w:t>wwe.com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e </w:t>
      </w:r>
      <w:hyperlink r:id="rId7">
        <w:r>
          <w:rPr>
            <w:color w:val="0000FF"/>
            <w:u w:val="single"/>
          </w:rPr>
          <w:t>corporate.wwe.com</w:t>
        </w:r>
      </w:hyperlink>
      <w:r>
        <w:rPr>
          <w:color w:val="00000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Per informazioni sulle nostre attività globali, andate su </w:t>
      </w:r>
      <w:hyperlink r:id="rId8">
        <w:r>
          <w:rPr>
            <w:color w:val="0000FF"/>
            <w:u w:val="single"/>
          </w:rPr>
          <w:t>www.wwe.com/worldwide/</w:t>
        </w:r>
      </w:hyperlink>
      <w:r>
        <w:rPr>
          <w:color w:val="0000FF"/>
          <w:u w:val="single"/>
        </w:rPr>
        <w:t>.</w:t>
      </w:r>
    </w:p>
    <w:p w14:paraId="0E0E481F" w14:textId="77777777" w:rsidR="00AF1F48" w:rsidRDefault="00AF1F48">
      <w:pPr>
        <w:ind w:right="566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54F196C4" w14:textId="77777777" w:rsidR="00AF1F48" w:rsidRDefault="00DC19AF">
      <w:pPr>
        <w:ind w:right="566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Noesis per WWE</w:t>
      </w:r>
    </w:p>
    <w:p w14:paraId="5331BE4F" w14:textId="77777777" w:rsidR="00AF1F48" w:rsidRDefault="00DC19AF">
      <w:pPr>
        <w:ind w:right="566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 xml:space="preserve">Alessia Rebaudo: </w:t>
      </w:r>
      <w:hyperlink r:id="rId9">
        <w:r>
          <w:rPr>
            <w:rFonts w:ascii="Open Sans Light" w:eastAsia="Open Sans Light" w:hAnsi="Open Sans Light" w:cs="Open Sans Light"/>
            <w:color w:val="0000FF"/>
            <w:sz w:val="20"/>
            <w:szCs w:val="20"/>
            <w:u w:val="single"/>
          </w:rPr>
          <w:t>alessia.rebaudo@noesis.net</w:t>
        </w:r>
      </w:hyperlink>
      <w:r>
        <w:rPr>
          <w:rFonts w:ascii="Open Sans Light" w:eastAsia="Open Sans Light" w:hAnsi="Open Sans Light" w:cs="Open Sans Light"/>
          <w:sz w:val="20"/>
          <w:szCs w:val="20"/>
        </w:rPr>
        <w:t xml:space="preserve"> </w:t>
      </w:r>
    </w:p>
    <w:p w14:paraId="365EC620" w14:textId="77777777" w:rsidR="00AF1F48" w:rsidRDefault="00DC19AF">
      <w:pPr>
        <w:ind w:right="566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 xml:space="preserve">Federica Silva: </w:t>
      </w:r>
      <w:hyperlink r:id="rId10">
        <w:r>
          <w:rPr>
            <w:rFonts w:ascii="Open Sans Light" w:eastAsia="Open Sans Light" w:hAnsi="Open Sans Light" w:cs="Open Sans Light"/>
            <w:color w:val="0000FF"/>
            <w:sz w:val="20"/>
            <w:szCs w:val="20"/>
            <w:u w:val="single"/>
          </w:rPr>
          <w:t>federica.silva@noesis.net</w:t>
        </w:r>
      </w:hyperlink>
    </w:p>
    <w:p w14:paraId="6CE382E7" w14:textId="77777777" w:rsidR="00AF1F48" w:rsidRDefault="00DC19AF">
      <w:pPr>
        <w:ind w:right="566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 xml:space="preserve">Francesco Palmerini: </w:t>
      </w:r>
      <w:hyperlink r:id="rId11">
        <w:r>
          <w:rPr>
            <w:rFonts w:ascii="Open Sans Light" w:eastAsia="Open Sans Light" w:hAnsi="Open Sans Light" w:cs="Open Sans Light"/>
            <w:color w:val="0000FF"/>
            <w:sz w:val="20"/>
            <w:szCs w:val="20"/>
            <w:u w:val="single"/>
          </w:rPr>
          <w:t>francesco.palmerini@noesis.net</w:t>
        </w:r>
      </w:hyperlink>
    </w:p>
    <w:p w14:paraId="6F21CA7B" w14:textId="77777777" w:rsidR="00AF1F48" w:rsidRDefault="00DC19AF">
      <w:pPr>
        <w:ind w:right="566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Telefono: +39 02 8310511</w:t>
      </w:r>
    </w:p>
    <w:p w14:paraId="7E61C68B" w14:textId="77777777" w:rsidR="00AF1F48" w:rsidRDefault="00AF1F48">
      <w:pPr>
        <w:ind w:right="566"/>
        <w:jc w:val="both"/>
        <w:rPr>
          <w:rFonts w:ascii="Arial" w:eastAsia="Arial" w:hAnsi="Arial" w:cs="Arial"/>
        </w:rPr>
      </w:pPr>
    </w:p>
    <w:p w14:paraId="080AB810" w14:textId="77777777" w:rsidR="00AF1F48" w:rsidRDefault="00DC19AF">
      <w:pPr>
        <w:shd w:val="clear" w:color="auto" w:fill="FFFFFF"/>
        <w:ind w:right="5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  <w:u w:val="single"/>
        </w:rPr>
        <w:t>Marchi registrati</w:t>
      </w:r>
      <w:r>
        <w:rPr>
          <w:rFonts w:ascii="Arial" w:eastAsia="Arial" w:hAnsi="Arial" w:cs="Arial"/>
          <w:color w:val="000000"/>
          <w:sz w:val="16"/>
          <w:szCs w:val="16"/>
        </w:rPr>
        <w:t>: tutta la programmazione WWE, i nomi degli atleti, immagini, slogan, mosse di wrestling, marchi registrati, loghi e copyright sono di proprietà esclusiva di WWE e delle sue sussidiarie. Tutti gli altri marchi registrati, loghi e copyright sono di proprietà dei rispettivi proprietari.</w:t>
      </w:r>
    </w:p>
    <w:p w14:paraId="1E43F124" w14:textId="77777777" w:rsidR="00AF1F48" w:rsidRDefault="00AF1F48">
      <w:pPr>
        <w:shd w:val="clear" w:color="auto" w:fill="FFFFFF"/>
        <w:ind w:right="5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2F86B5D1" w14:textId="77777777" w:rsidR="00AF1F48" w:rsidRDefault="00DC19AF">
      <w:pPr>
        <w:shd w:val="clear" w:color="auto" w:fill="FFFFFF"/>
        <w:ind w:right="5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  <w:u w:val="single"/>
        </w:rPr>
        <w:t>Dichiarazioni previsionali</w:t>
      </w:r>
      <w:r>
        <w:rPr>
          <w:rFonts w:ascii="Arial" w:eastAsia="Arial" w:hAnsi="Arial" w:cs="Arial"/>
          <w:color w:val="000000"/>
          <w:sz w:val="16"/>
          <w:szCs w:val="16"/>
        </w:rPr>
        <w:t>: Questo comunicato stampa contiene dichiarazioni ai sensi delle disposizioni in materia di premi di sicurezza (safe-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harbour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) del Securities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Litigation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Reform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Act del 1995, che sono soggette a vari rischi e incertezze. Tali rischi e incertezze includono, senza limitazioni, i rischi relativi alla stipula, il mantenimento e il rinnovo degli accordi chiave, comprese la programmazione televisiva e della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pay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-per-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view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ed i nostri nuovi accordi di distribuzione nella rete; rischi relativi al lancio e alla manutenzione del nostro nuovo network; la necessità di sviluppare continuamente la programmazione creativa e divertente; la costante importanza degli artisti chiave e dei servizi di Vincent McMahon; le condizioni dei mercati in cui operiamo e la registrazione dei marchi, dei media e del merchandising della compagnia all'interno di tali mercati; incertezze relative alle questioni di regolamentazione; rischi derivanti dalla natura altamente competitiva e frammentaria dei nostri mercati; incertezze associate ai mercati internazionali; l'importanza di proteggere la nostra proprietà intellettuale e il rispetto dei diritti di proprietà intellettuale altrui; il rischio di incidenti o infortuni durante i nostri eventi fisicamente impegnativi; rischi connessi con la produzione e viaggi da e per i nostri grandi eventi live, sia a livello nazionale che internazionale; rischi relativi alla nostra attività cinematografica; rischi relativi a nuovi business e investimenti strategici; rischi relativi ai nostri sistemi informatici e alle operazioni on-line; rischi relativi alle condizioni economiche generali e la nostra esposizione al rischio di crediti inesigibili; rischi relativi ai contenziosi; rischi relativi alle aspettative di mercato circa le nostre performance finanziarie; rischi relativi alla nostra linea di credito revolving in ambiti specifici e più in generale nei mercati dei capitali; rischi relativi al gran numero di azioni ordinarie controllate da membri della famiglia McMahon e la possibilità di vendita delle loro azioni da parte dei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McMahons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 la percezione della possibilità di tali vendite; il relativamente piccolo flottante delle azioni; e altri rischi e fattori indicati di volta in volta nei documenti depositati presso la Securities and Exchange Commission. I risultati effettivi potrebbero differire materialmente da quelli attualmente attesi o anticipati. Inoltre, il nostro dividendo dipende da una serie di fattori, tra cui, tra le altre cose, la nostra liquidità e il cash flow storico e atteso, il piano strategico (compresi usi alternativi del capitale), i nostri risultati e condizioni finanziarie, le restrizioni contrattuali e legali sul pagamento dei dividendi, le condizioni economiche e competitive generali e altri fattori che il nostro Consiglio di Amministrazione potrebbe considerare rilevanti.</w:t>
      </w:r>
    </w:p>
    <w:p w14:paraId="5DF9CE31" w14:textId="77777777" w:rsidR="00AF1F48" w:rsidRDefault="00AF1F48"/>
    <w:p w14:paraId="536821A4" w14:textId="77777777" w:rsidR="00AF1F48" w:rsidRDefault="00AF1F48">
      <w:pPr>
        <w:rPr>
          <w:rFonts w:ascii="Arial" w:eastAsia="Arial" w:hAnsi="Arial" w:cs="Arial"/>
        </w:rPr>
      </w:pPr>
    </w:p>
    <w:p w14:paraId="5CDF635F" w14:textId="77777777" w:rsidR="00AF1F48" w:rsidRDefault="00AF1F48">
      <w:pPr>
        <w:rPr>
          <w:rFonts w:ascii="Arial" w:eastAsia="Arial" w:hAnsi="Arial" w:cs="Arial"/>
        </w:rPr>
      </w:pPr>
    </w:p>
    <w:p w14:paraId="00F428B4" w14:textId="77777777" w:rsidR="00AF1F48" w:rsidRDefault="00AF1F48">
      <w:pPr>
        <w:rPr>
          <w:rFonts w:ascii="Arial" w:eastAsia="Arial" w:hAnsi="Arial" w:cs="Arial"/>
        </w:rPr>
      </w:pPr>
    </w:p>
    <w:p w14:paraId="31CA382A" w14:textId="77777777" w:rsidR="00AF1F48" w:rsidRDefault="00AF1F48">
      <w:pPr>
        <w:rPr>
          <w:rFonts w:ascii="Arial" w:eastAsia="Arial" w:hAnsi="Arial" w:cs="Arial"/>
        </w:rPr>
      </w:pPr>
    </w:p>
    <w:p w14:paraId="35D974A2" w14:textId="77777777" w:rsidR="00AF1F48" w:rsidRDefault="00DC19AF">
      <w:pPr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</w:p>
    <w:p w14:paraId="725C33DE" w14:textId="77777777" w:rsidR="00AF1F48" w:rsidRDefault="00AF1F48">
      <w:pPr>
        <w:rPr>
          <w:rFonts w:ascii="Arial" w:eastAsia="Arial" w:hAnsi="Arial" w:cs="Arial"/>
          <w:b/>
          <w:u w:val="single"/>
        </w:rPr>
      </w:pPr>
    </w:p>
    <w:sectPr w:rsidR="00AF1F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F48"/>
    <w:rsid w:val="00152EA4"/>
    <w:rsid w:val="00157A2B"/>
    <w:rsid w:val="0046175F"/>
    <w:rsid w:val="00AF1F48"/>
    <w:rsid w:val="00BA3AF7"/>
    <w:rsid w:val="00DC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E3F7"/>
  <w15:docId w15:val="{540535F0-CD65-4D17-8017-9122EF9E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e.com/worldwid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orporate.wwe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e.com/" TargetMode="External"/><Relationship Id="rId11" Type="http://schemas.openxmlformats.org/officeDocument/2006/relationships/hyperlink" Target="mailto:francesco.palmerini@noesis.net" TargetMode="External"/><Relationship Id="rId5" Type="http://schemas.openxmlformats.org/officeDocument/2006/relationships/hyperlink" Target="http://corporate.wwe.com/company/overview" TargetMode="External"/><Relationship Id="rId10" Type="http://schemas.openxmlformats.org/officeDocument/2006/relationships/hyperlink" Target="mailto:federica.silva@noesis.ne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lessia.rebaudo@noesi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Oliverio</dc:creator>
  <cp:lastModifiedBy>Sara Oliverio</cp:lastModifiedBy>
  <cp:revision>4</cp:revision>
  <dcterms:created xsi:type="dcterms:W3CDTF">2023-07-06T07:42:00Z</dcterms:created>
  <dcterms:modified xsi:type="dcterms:W3CDTF">2023-07-06T09:52:00Z</dcterms:modified>
</cp:coreProperties>
</file>