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07CB" w14:textId="36F00757" w:rsidR="007741CD" w:rsidRPr="00054615" w:rsidRDefault="00054615" w:rsidP="00054615">
      <w:pPr>
        <w:shd w:val="clear" w:color="auto" w:fill="FFFFFF"/>
        <w:spacing w:after="120" w:line="264" w:lineRule="auto"/>
        <w:textAlignment w:val="center"/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</w:pPr>
      <w:r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>RBC BlueBay: l’</w:t>
      </w:r>
      <w:r w:rsidR="007741CD" w:rsidRPr="00054615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>Indonesia</w:t>
      </w:r>
      <w:r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 xml:space="preserve"> potrebbe</w:t>
      </w:r>
      <w:r w:rsidRPr="00054615">
        <w:rPr>
          <w:lang w:val="it-IT"/>
        </w:rPr>
        <w:t xml:space="preserve"> </w:t>
      </w:r>
      <w:r w:rsidRPr="00054615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>rivelarsi una delle più grandi storie di successo nei mercati emergenti</w:t>
      </w:r>
      <w:r w:rsidR="007741CD" w:rsidRPr="00054615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 xml:space="preserve"> </w:t>
      </w:r>
    </w:p>
    <w:p w14:paraId="6242D5FA" w14:textId="64E0F2E0" w:rsidR="007741CD" w:rsidRPr="00054615" w:rsidRDefault="007741CD" w:rsidP="00054615">
      <w:pPr>
        <w:shd w:val="clear" w:color="auto" w:fill="FFFFFF"/>
        <w:spacing w:after="120" w:line="264" w:lineRule="auto"/>
        <w:textAlignment w:val="center"/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</w:pPr>
      <w:r w:rsidRPr="00054615">
        <w:rPr>
          <w:rFonts w:ascii="Calibri" w:eastAsia="Times New Roman" w:hAnsi="Calibri" w:cs="Calibri"/>
          <w:kern w:val="0"/>
          <w:sz w:val="22"/>
          <w:szCs w:val="22"/>
          <w:lang w:val="en-US" w:eastAsia="en-GB"/>
          <w14:ligatures w14:val="none"/>
        </w:rPr>
        <w:t xml:space="preserve">A </w:t>
      </w:r>
      <w:proofErr w:type="spellStart"/>
      <w:r w:rsidRPr="00054615">
        <w:rPr>
          <w:rFonts w:ascii="Calibri" w:eastAsia="Times New Roman" w:hAnsi="Calibri" w:cs="Calibri"/>
          <w:kern w:val="0"/>
          <w:sz w:val="22"/>
          <w:szCs w:val="22"/>
          <w:lang w:val="en-US" w:eastAsia="en-GB"/>
          <w14:ligatures w14:val="none"/>
        </w:rPr>
        <w:t>cura</w:t>
      </w:r>
      <w:proofErr w:type="spellEnd"/>
      <w:r w:rsidRPr="00054615">
        <w:rPr>
          <w:rFonts w:ascii="Calibri" w:eastAsia="Times New Roman" w:hAnsi="Calibri" w:cs="Calibri"/>
          <w:kern w:val="0"/>
          <w:sz w:val="22"/>
          <w:szCs w:val="22"/>
          <w:lang w:val="en-US" w:eastAsia="en-GB"/>
          <w14:ligatures w14:val="none"/>
        </w:rPr>
        <w:t xml:space="preserve"> di </w:t>
      </w:r>
      <w:r w:rsidRPr="00054615"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  <w:t xml:space="preserve">Laurence </w:t>
      </w:r>
      <w:proofErr w:type="spellStart"/>
      <w:r w:rsidRPr="00054615"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  <w:t>Bensafi</w:t>
      </w:r>
      <w:proofErr w:type="spellEnd"/>
      <w:r w:rsidRPr="00054615"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  <w:t>, RBC Emerging Markets Equity team</w:t>
      </w:r>
      <w:r w:rsidR="00054615" w:rsidRPr="00054615"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  <w:t>,</w:t>
      </w:r>
      <w:r w:rsidR="00054615"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  <w:t xml:space="preserve"> RBC BlueBay AM</w:t>
      </w:r>
    </w:p>
    <w:p w14:paraId="0467BCAA" w14:textId="77777777" w:rsidR="00054615" w:rsidRPr="00054615" w:rsidRDefault="00054615" w:rsidP="00054615">
      <w:pPr>
        <w:shd w:val="clear" w:color="auto" w:fill="FFFFFF"/>
        <w:spacing w:after="120" w:line="264" w:lineRule="auto"/>
        <w:rPr>
          <w:rFonts w:ascii="Calibri" w:hAnsi="Calibri" w:cs="Calibri"/>
          <w:sz w:val="22"/>
          <w:szCs w:val="22"/>
          <w:lang w:val="en-US"/>
        </w:rPr>
      </w:pPr>
      <w:bookmarkStart w:id="0" w:name="_ftnref1"/>
    </w:p>
    <w:p w14:paraId="7252246B" w14:textId="53124D48" w:rsidR="007741CD" w:rsidRPr="00054615" w:rsidRDefault="007741CD" w:rsidP="00054615">
      <w:pPr>
        <w:shd w:val="clear" w:color="auto" w:fill="FFFFFF"/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 w:rsidRPr="00054615">
        <w:rPr>
          <w:rFonts w:ascii="Calibri" w:hAnsi="Calibri" w:cs="Calibri"/>
          <w:b/>
          <w:bCs/>
          <w:sz w:val="22"/>
          <w:szCs w:val="22"/>
          <w:lang w:val="it-IT"/>
        </w:rPr>
        <w:t xml:space="preserve">L’Indonesia è oggi una delle economie più forti e in rapida crescita, non solo nel Sud-Est asiatico ma anche </w:t>
      </w:r>
      <w:r w:rsidR="00054615" w:rsidRPr="00054615">
        <w:rPr>
          <w:rFonts w:ascii="Calibri" w:hAnsi="Calibri" w:cs="Calibri"/>
          <w:b/>
          <w:bCs/>
          <w:sz w:val="22"/>
          <w:szCs w:val="22"/>
          <w:lang w:val="it-IT"/>
        </w:rPr>
        <w:t>tra i</w:t>
      </w:r>
      <w:r w:rsidRPr="00054615">
        <w:rPr>
          <w:rFonts w:ascii="Calibri" w:hAnsi="Calibri" w:cs="Calibri"/>
          <w:b/>
          <w:bCs/>
          <w:sz w:val="22"/>
          <w:szCs w:val="22"/>
          <w:lang w:val="it-IT"/>
        </w:rPr>
        <w:t xml:space="preserve"> mercati emergenti</w:t>
      </w:r>
      <w:r w:rsidR="00054615" w:rsidRPr="00054615">
        <w:rPr>
          <w:rFonts w:ascii="Calibri" w:hAnsi="Calibri" w:cs="Calibri"/>
          <w:b/>
          <w:bCs/>
          <w:sz w:val="22"/>
          <w:szCs w:val="22"/>
          <w:lang w:val="it-IT"/>
        </w:rPr>
        <w:t xml:space="preserve"> più in generale</w:t>
      </w:r>
      <w:r w:rsidRPr="00054615">
        <w:rPr>
          <w:rFonts w:ascii="Calibri" w:hAnsi="Calibri" w:cs="Calibri"/>
          <w:sz w:val="22"/>
          <w:szCs w:val="22"/>
          <w:lang w:val="it-IT"/>
        </w:rPr>
        <w:t xml:space="preserve">. La crescita del </w:t>
      </w:r>
      <w:r w:rsidRPr="00054615">
        <w:rPr>
          <w:rFonts w:ascii="Calibri" w:hAnsi="Calibri" w:cs="Calibri"/>
          <w:b/>
          <w:bCs/>
          <w:sz w:val="22"/>
          <w:szCs w:val="22"/>
          <w:lang w:val="it-IT"/>
        </w:rPr>
        <w:t>P</w:t>
      </w:r>
      <w:r w:rsidR="00054615" w:rsidRPr="00054615">
        <w:rPr>
          <w:rFonts w:ascii="Calibri" w:hAnsi="Calibri" w:cs="Calibri"/>
          <w:b/>
          <w:bCs/>
          <w:sz w:val="22"/>
          <w:szCs w:val="22"/>
          <w:lang w:val="it-IT"/>
        </w:rPr>
        <w:t>il</w:t>
      </w:r>
      <w:r w:rsidRPr="00054615">
        <w:rPr>
          <w:rFonts w:ascii="Calibri" w:hAnsi="Calibri" w:cs="Calibri"/>
          <w:b/>
          <w:bCs/>
          <w:sz w:val="22"/>
          <w:szCs w:val="22"/>
          <w:lang w:val="it-IT"/>
        </w:rPr>
        <w:t xml:space="preserve"> nel 2022 è stata del 5,3%</w:t>
      </w:r>
      <w:r w:rsidRPr="00054615">
        <w:rPr>
          <w:rFonts w:ascii="Calibri" w:hAnsi="Calibri" w:cs="Calibri"/>
          <w:sz w:val="22"/>
          <w:szCs w:val="22"/>
          <w:lang w:val="it-IT"/>
        </w:rPr>
        <w:t xml:space="preserve"> e si prevede una cifra simile per il 2023</w:t>
      </w:r>
      <w:bookmarkEnd w:id="0"/>
      <w:r w:rsidR="00054615">
        <w:rPr>
          <w:rFonts w:ascii="Calibri" w:hAnsi="Calibri" w:cs="Calibri"/>
          <w:sz w:val="22"/>
          <w:szCs w:val="22"/>
          <w:lang w:val="it-IT"/>
        </w:rPr>
        <w:t xml:space="preserve">, secondo i dati di </w:t>
      </w:r>
      <w:proofErr w:type="spellStart"/>
      <w:r w:rsidR="00054615" w:rsidRPr="00054615">
        <w:rPr>
          <w:rFonts w:ascii="Calibri" w:hAnsi="Calibri" w:cs="Calibri"/>
          <w:sz w:val="22"/>
          <w:szCs w:val="22"/>
          <w:lang w:val="it-IT"/>
        </w:rPr>
        <w:t>Statistics</w:t>
      </w:r>
      <w:proofErr w:type="spellEnd"/>
      <w:r w:rsidR="00054615" w:rsidRPr="00054615">
        <w:rPr>
          <w:rFonts w:ascii="Calibri" w:hAnsi="Calibri" w:cs="Calibri"/>
          <w:sz w:val="22"/>
          <w:szCs w:val="22"/>
          <w:lang w:val="it-IT"/>
        </w:rPr>
        <w:t xml:space="preserve"> Indonesia</w:t>
      </w:r>
      <w:r w:rsidRPr="00054615">
        <w:rPr>
          <w:rFonts w:ascii="Calibri" w:hAnsi="Calibri" w:cs="Calibri"/>
          <w:sz w:val="22"/>
          <w:szCs w:val="22"/>
          <w:lang w:val="it-IT"/>
        </w:rPr>
        <w:t>.</w:t>
      </w:r>
    </w:p>
    <w:p w14:paraId="544C0AF1" w14:textId="596F73AC" w:rsidR="007741CD" w:rsidRPr="00054615" w:rsidRDefault="007741CD" w:rsidP="00054615">
      <w:pPr>
        <w:shd w:val="clear" w:color="auto" w:fill="FFFFFF"/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 w:rsidRPr="00054615">
        <w:rPr>
          <w:rFonts w:ascii="Calibri" w:hAnsi="Calibri" w:cs="Calibri"/>
          <w:sz w:val="22"/>
          <w:szCs w:val="22"/>
          <w:lang w:val="it-IT"/>
        </w:rPr>
        <w:t>Nel 2013, l’Indonesia era uno dei “</w:t>
      </w:r>
      <w:r w:rsidR="00054615">
        <w:rPr>
          <w:rFonts w:ascii="Calibri" w:hAnsi="Calibri" w:cs="Calibri"/>
          <w:sz w:val="22"/>
          <w:szCs w:val="22"/>
          <w:lang w:val="it-IT"/>
        </w:rPr>
        <w:t xml:space="preserve">Fragile </w:t>
      </w:r>
      <w:proofErr w:type="spellStart"/>
      <w:r w:rsidR="00054615">
        <w:rPr>
          <w:rFonts w:ascii="Calibri" w:hAnsi="Calibri" w:cs="Calibri"/>
          <w:sz w:val="22"/>
          <w:szCs w:val="22"/>
          <w:lang w:val="it-IT"/>
        </w:rPr>
        <w:t>Five</w:t>
      </w:r>
      <w:proofErr w:type="spellEnd"/>
      <w:r w:rsidRPr="00054615">
        <w:rPr>
          <w:rFonts w:ascii="Calibri" w:hAnsi="Calibri" w:cs="Calibri"/>
          <w:sz w:val="22"/>
          <w:szCs w:val="22"/>
          <w:lang w:val="it-IT"/>
        </w:rPr>
        <w:t xml:space="preserve">” e dipendeva fortemente dal dollaro USA, e quando la Fed </w:t>
      </w:r>
      <w:r w:rsidR="00054615">
        <w:rPr>
          <w:rFonts w:ascii="Calibri" w:hAnsi="Calibri" w:cs="Calibri"/>
          <w:sz w:val="22"/>
          <w:szCs w:val="22"/>
          <w:lang w:val="it-IT"/>
        </w:rPr>
        <w:t>adottava una politica restrittiva</w:t>
      </w:r>
      <w:r w:rsidRPr="00054615">
        <w:rPr>
          <w:rFonts w:ascii="Calibri" w:hAnsi="Calibri" w:cs="Calibri"/>
          <w:sz w:val="22"/>
          <w:szCs w:val="22"/>
          <w:lang w:val="it-IT"/>
        </w:rPr>
        <w:t xml:space="preserve">, ne risentiva negativamente. Il Paese </w:t>
      </w:r>
      <w:r w:rsidR="00054615">
        <w:rPr>
          <w:rFonts w:ascii="Calibri" w:hAnsi="Calibri" w:cs="Calibri"/>
          <w:sz w:val="22"/>
          <w:szCs w:val="22"/>
          <w:lang w:val="it-IT"/>
        </w:rPr>
        <w:t>mostra ora</w:t>
      </w:r>
      <w:r w:rsidRPr="00054615">
        <w:rPr>
          <w:rFonts w:ascii="Calibri" w:hAnsi="Calibri" w:cs="Calibri"/>
          <w:sz w:val="22"/>
          <w:szCs w:val="22"/>
          <w:lang w:val="it-IT"/>
        </w:rPr>
        <w:t xml:space="preserve"> un avanzo delle partite correnti, grazie alla focalizzazione sulle esportazioni di prodotti </w:t>
      </w:r>
      <w:r w:rsidR="00054615">
        <w:rPr>
          <w:rFonts w:ascii="Calibri" w:hAnsi="Calibri" w:cs="Calibri"/>
          <w:sz w:val="22"/>
          <w:szCs w:val="22"/>
          <w:lang w:val="it-IT"/>
        </w:rPr>
        <w:t>downstream</w:t>
      </w:r>
      <w:r w:rsidRPr="00054615">
        <w:rPr>
          <w:rFonts w:ascii="Calibri" w:hAnsi="Calibri" w:cs="Calibri"/>
          <w:sz w:val="22"/>
          <w:szCs w:val="22"/>
          <w:lang w:val="it-IT"/>
        </w:rPr>
        <w:t>.</w:t>
      </w:r>
    </w:p>
    <w:p w14:paraId="044C92F3" w14:textId="0EA904BD" w:rsidR="007741CD" w:rsidRPr="00054615" w:rsidRDefault="00054615" w:rsidP="00054615">
      <w:pPr>
        <w:shd w:val="clear" w:color="auto" w:fill="FFFFFF"/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bookmarkStart w:id="1" w:name="_ftnref2"/>
      <w:r>
        <w:rPr>
          <w:rFonts w:ascii="Calibri" w:hAnsi="Calibri" w:cs="Calibri"/>
          <w:sz w:val="22"/>
          <w:szCs w:val="22"/>
          <w:lang w:val="it-IT"/>
        </w:rPr>
        <w:t>Inoltre, di recente, i</w:t>
      </w:r>
      <w:r w:rsidR="007741CD" w:rsidRPr="00054615">
        <w:rPr>
          <w:rFonts w:ascii="Calibri" w:hAnsi="Calibri" w:cs="Calibri"/>
          <w:sz w:val="22"/>
          <w:szCs w:val="22"/>
          <w:lang w:val="it-IT"/>
        </w:rPr>
        <w:t>l governo ha istituito la “</w:t>
      </w:r>
      <w:r w:rsidR="007741CD" w:rsidRPr="00054615">
        <w:rPr>
          <w:rFonts w:ascii="Calibri" w:hAnsi="Calibri" w:cs="Calibri"/>
          <w:b/>
          <w:bCs/>
          <w:sz w:val="22"/>
          <w:szCs w:val="22"/>
          <w:lang w:val="it-IT"/>
        </w:rPr>
        <w:t>Vision Forward Indonesia 2045</w:t>
      </w:r>
      <w:r w:rsidR="007741CD" w:rsidRPr="00054615">
        <w:rPr>
          <w:rFonts w:ascii="Calibri" w:hAnsi="Calibri" w:cs="Calibri"/>
          <w:sz w:val="22"/>
          <w:szCs w:val="22"/>
          <w:lang w:val="it-IT"/>
        </w:rPr>
        <w:t xml:space="preserve">”, che mira a trasformare in modo significativo il Paese, con </w:t>
      </w:r>
      <w:r w:rsidR="007741CD" w:rsidRPr="00054615">
        <w:rPr>
          <w:rFonts w:ascii="Calibri" w:hAnsi="Calibri" w:cs="Calibri"/>
          <w:b/>
          <w:bCs/>
          <w:sz w:val="22"/>
          <w:szCs w:val="22"/>
          <w:lang w:val="it-IT"/>
        </w:rPr>
        <w:t>l’obiettivo di diventare una delle prime cinque economie del mondo entro il 2045</w:t>
      </w:r>
      <w:r w:rsidR="007741CD" w:rsidRPr="00054615">
        <w:rPr>
          <w:rFonts w:ascii="Calibri" w:hAnsi="Calibri" w:cs="Calibri"/>
          <w:sz w:val="22"/>
          <w:szCs w:val="22"/>
          <w:lang w:val="it-IT"/>
        </w:rPr>
        <w:t>, anno del suo centenario</w:t>
      </w:r>
      <w:bookmarkEnd w:id="1"/>
      <w:r>
        <w:rPr>
          <w:rFonts w:ascii="Calibri" w:hAnsi="Calibri" w:cs="Calibri"/>
          <w:sz w:val="22"/>
          <w:szCs w:val="22"/>
          <w:lang w:val="it-IT"/>
        </w:rPr>
        <w:t>, secondo i dati della Banca Mondiale</w:t>
      </w:r>
      <w:r w:rsidR="007741CD" w:rsidRPr="00054615">
        <w:rPr>
          <w:rFonts w:ascii="Calibri" w:hAnsi="Calibri" w:cs="Calibri"/>
          <w:sz w:val="22"/>
          <w:szCs w:val="22"/>
          <w:lang w:val="it-IT"/>
        </w:rPr>
        <w:t>.</w:t>
      </w:r>
    </w:p>
    <w:p w14:paraId="33DBFAA0" w14:textId="5612D6DA" w:rsidR="007741CD" w:rsidRPr="00054615" w:rsidRDefault="007741CD" w:rsidP="00054615">
      <w:pPr>
        <w:shd w:val="clear" w:color="auto" w:fill="FFFFFF"/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bookmarkStart w:id="2" w:name="_ftnref3"/>
      <w:r w:rsidRPr="00054615">
        <w:rPr>
          <w:rFonts w:ascii="Calibri" w:hAnsi="Calibri" w:cs="Calibri"/>
          <w:sz w:val="22"/>
          <w:szCs w:val="22"/>
          <w:lang w:val="it-IT"/>
        </w:rPr>
        <w:t xml:space="preserve">La politica è stata un argomento di discussione, ma la popolazione locale sembra rilassata sull’esito delle prossime </w:t>
      </w:r>
      <w:r w:rsidRPr="00054615">
        <w:rPr>
          <w:rFonts w:ascii="Calibri" w:hAnsi="Calibri" w:cs="Calibri"/>
          <w:b/>
          <w:bCs/>
          <w:sz w:val="22"/>
          <w:szCs w:val="22"/>
          <w:lang w:val="it-IT"/>
        </w:rPr>
        <w:t xml:space="preserve">elezioni generali </w:t>
      </w:r>
      <w:r w:rsidR="00054615" w:rsidRPr="00054615">
        <w:rPr>
          <w:rFonts w:ascii="Calibri" w:hAnsi="Calibri" w:cs="Calibri"/>
          <w:b/>
          <w:bCs/>
          <w:sz w:val="22"/>
          <w:szCs w:val="22"/>
          <w:lang w:val="it-IT"/>
        </w:rPr>
        <w:t>previste per il</w:t>
      </w:r>
      <w:r w:rsidRPr="00054615">
        <w:rPr>
          <w:rFonts w:ascii="Calibri" w:hAnsi="Calibri" w:cs="Calibri"/>
          <w:b/>
          <w:bCs/>
          <w:sz w:val="22"/>
          <w:szCs w:val="22"/>
          <w:lang w:val="it-IT"/>
        </w:rPr>
        <w:t xml:space="preserve"> 2024</w:t>
      </w:r>
      <w:r w:rsidRPr="00054615">
        <w:rPr>
          <w:rFonts w:ascii="Calibri" w:hAnsi="Calibri" w:cs="Calibri"/>
          <w:sz w:val="22"/>
          <w:szCs w:val="22"/>
          <w:lang w:val="it-IT"/>
        </w:rPr>
        <w:t xml:space="preserve">. </w:t>
      </w:r>
      <w:r w:rsidRPr="00054615">
        <w:rPr>
          <w:rFonts w:ascii="Calibri" w:hAnsi="Calibri" w:cs="Calibri"/>
          <w:b/>
          <w:bCs/>
          <w:sz w:val="22"/>
          <w:szCs w:val="22"/>
          <w:lang w:val="it-IT"/>
        </w:rPr>
        <w:t>Ci si aspetta una continuazione delle politiche attuali, che finora sono state molto positive per il Paese</w:t>
      </w:r>
      <w:r w:rsidRPr="00054615">
        <w:rPr>
          <w:rFonts w:ascii="Calibri" w:hAnsi="Calibri" w:cs="Calibri"/>
          <w:sz w:val="22"/>
          <w:szCs w:val="22"/>
          <w:lang w:val="it-IT"/>
        </w:rPr>
        <w:t>.</w:t>
      </w:r>
    </w:p>
    <w:p w14:paraId="192A8DEA" w14:textId="47D5D902" w:rsidR="007741CD" w:rsidRPr="00054615" w:rsidRDefault="00054615" w:rsidP="00054615">
      <w:pPr>
        <w:shd w:val="clear" w:color="auto" w:fill="FFFFFF"/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Ad esempio, i</w:t>
      </w:r>
      <w:r w:rsidR="007741CD" w:rsidRPr="00054615">
        <w:rPr>
          <w:rFonts w:ascii="Calibri" w:hAnsi="Calibri" w:cs="Calibri"/>
          <w:sz w:val="22"/>
          <w:szCs w:val="22"/>
          <w:lang w:val="it-IT"/>
        </w:rPr>
        <w:t xml:space="preserve">l </w:t>
      </w:r>
      <w:r w:rsidR="007741CD" w:rsidRPr="00054615">
        <w:rPr>
          <w:rFonts w:ascii="Calibri" w:hAnsi="Calibri" w:cs="Calibri"/>
          <w:b/>
          <w:bCs/>
          <w:sz w:val="22"/>
          <w:szCs w:val="22"/>
          <w:lang w:val="it-IT"/>
        </w:rPr>
        <w:t>programma di privatizzazione parziale è stato molto positivo</w:t>
      </w:r>
      <w:r w:rsidR="007741CD" w:rsidRPr="00054615">
        <w:rPr>
          <w:rFonts w:ascii="Calibri" w:hAnsi="Calibri" w:cs="Calibri"/>
          <w:sz w:val="22"/>
          <w:szCs w:val="22"/>
          <w:lang w:val="it-IT"/>
        </w:rPr>
        <w:t>. Il governo vuole maggiore trasparenza e responsabilità per il settore statale, e crediamo che questo porterà a una rivalutazione complessiva.</w:t>
      </w:r>
    </w:p>
    <w:p w14:paraId="454B691E" w14:textId="596BBC9C" w:rsidR="007741CD" w:rsidRPr="00054615" w:rsidRDefault="00054615" w:rsidP="00054615">
      <w:pPr>
        <w:shd w:val="clear" w:color="auto" w:fill="FFFFFF"/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Inoltre, l</w:t>
      </w:r>
      <w:r w:rsidR="007741CD" w:rsidRPr="00054615">
        <w:rPr>
          <w:rFonts w:ascii="Calibri" w:hAnsi="Calibri" w:cs="Calibri"/>
          <w:sz w:val="22"/>
          <w:szCs w:val="22"/>
          <w:lang w:val="it-IT"/>
        </w:rPr>
        <w:t xml:space="preserve">’elevato numero di targhe blu, simbolo dei veicoli elettrici a Giacarta, è un’indicazione significativa del fatto che </w:t>
      </w:r>
      <w:r w:rsidR="007741CD" w:rsidRPr="00054615">
        <w:rPr>
          <w:rFonts w:ascii="Calibri" w:hAnsi="Calibri" w:cs="Calibri"/>
          <w:b/>
          <w:bCs/>
          <w:sz w:val="22"/>
          <w:szCs w:val="22"/>
          <w:lang w:val="it-IT"/>
        </w:rPr>
        <w:t>la spinta del governo verso l’elettrificazione sta guadagnando terreno</w:t>
      </w:r>
      <w:r w:rsidR="007741CD" w:rsidRPr="00054615">
        <w:rPr>
          <w:rFonts w:ascii="Calibri" w:hAnsi="Calibri" w:cs="Calibri"/>
          <w:sz w:val="22"/>
          <w:szCs w:val="22"/>
          <w:lang w:val="it-IT"/>
        </w:rPr>
        <w:t xml:space="preserve"> tra la popolazione, almeno nelle grandi città. Secondo Fitch, nel 2023 saranno venduti nel Paese 50.000 veicoli elettrici</w:t>
      </w:r>
      <w:bookmarkEnd w:id="2"/>
      <w:r w:rsidR="00B22887" w:rsidRPr="00054615">
        <w:rPr>
          <w:rFonts w:ascii="Calibri" w:hAnsi="Calibri" w:cs="Calibri"/>
          <w:sz w:val="22"/>
          <w:szCs w:val="22"/>
          <w:lang w:val="it-IT"/>
        </w:rPr>
        <w:t>.</w:t>
      </w:r>
    </w:p>
    <w:p w14:paraId="371FBEF9" w14:textId="33AE470C" w:rsidR="007741CD" w:rsidRPr="00054615" w:rsidRDefault="00054615" w:rsidP="00054615">
      <w:pPr>
        <w:shd w:val="clear" w:color="auto" w:fill="FFFFFF"/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Una tendenza che abbiamo riscontrato di recente è che </w:t>
      </w:r>
      <w:r w:rsidRPr="00054615">
        <w:rPr>
          <w:rFonts w:ascii="Calibri" w:hAnsi="Calibri" w:cs="Calibri"/>
          <w:b/>
          <w:bCs/>
          <w:sz w:val="22"/>
          <w:szCs w:val="22"/>
          <w:lang w:val="it-IT"/>
        </w:rPr>
        <w:t>i</w:t>
      </w:r>
      <w:r w:rsidR="007741CD" w:rsidRPr="00054615">
        <w:rPr>
          <w:rFonts w:ascii="Calibri" w:hAnsi="Calibri" w:cs="Calibri"/>
          <w:b/>
          <w:bCs/>
          <w:sz w:val="22"/>
          <w:szCs w:val="22"/>
          <w:lang w:val="it-IT"/>
        </w:rPr>
        <w:t xml:space="preserve"> giovani </w:t>
      </w:r>
      <w:r w:rsidRPr="00054615">
        <w:rPr>
          <w:rFonts w:ascii="Calibri" w:hAnsi="Calibri" w:cs="Calibri"/>
          <w:b/>
          <w:bCs/>
          <w:sz w:val="22"/>
          <w:szCs w:val="22"/>
          <w:lang w:val="it-IT"/>
        </w:rPr>
        <w:t>stanno tornando</w:t>
      </w:r>
      <w:r w:rsidR="007741CD" w:rsidRPr="00054615">
        <w:rPr>
          <w:rFonts w:ascii="Calibri" w:hAnsi="Calibri" w:cs="Calibri"/>
          <w:b/>
          <w:bCs/>
          <w:sz w:val="22"/>
          <w:szCs w:val="22"/>
          <w:lang w:val="it-IT"/>
        </w:rPr>
        <w:t xml:space="preserve"> a lavorare a Giacarta una volta terminati gli studi all’estero</w:t>
      </w:r>
      <w:r>
        <w:rPr>
          <w:rFonts w:ascii="Calibri" w:hAnsi="Calibri" w:cs="Calibri"/>
          <w:sz w:val="22"/>
          <w:szCs w:val="22"/>
          <w:lang w:val="it-IT"/>
        </w:rPr>
        <w:t xml:space="preserve">, sfruttando </w:t>
      </w:r>
      <w:r w:rsidR="007741CD" w:rsidRPr="00054615">
        <w:rPr>
          <w:rFonts w:ascii="Calibri" w:hAnsi="Calibri" w:cs="Calibri"/>
          <w:sz w:val="22"/>
          <w:szCs w:val="22"/>
          <w:lang w:val="it-IT"/>
        </w:rPr>
        <w:t>le interessanti opportunità e i servizi a loro disposizione, tra cui decine di ristoranti e caffetterie alla moda.</w:t>
      </w:r>
    </w:p>
    <w:p w14:paraId="1C11BE03" w14:textId="77777777" w:rsidR="00054615" w:rsidRDefault="00054615" w:rsidP="00054615">
      <w:pPr>
        <w:shd w:val="clear" w:color="auto" w:fill="FFFFFF"/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Sul fronte dei consumi, sembra</w:t>
      </w:r>
      <w:r w:rsidR="007741CD" w:rsidRPr="00054615">
        <w:rPr>
          <w:rFonts w:ascii="Calibri" w:hAnsi="Calibri" w:cs="Calibri"/>
          <w:sz w:val="22"/>
          <w:szCs w:val="22"/>
          <w:lang w:val="it-IT"/>
        </w:rPr>
        <w:t xml:space="preserve"> chiaro che gli indonesiani non siano diversi dai consumatori di tutto il mondo e che il loro appetito per il lusso </w:t>
      </w:r>
      <w:r>
        <w:rPr>
          <w:rFonts w:ascii="Calibri" w:hAnsi="Calibri" w:cs="Calibri"/>
          <w:sz w:val="22"/>
          <w:szCs w:val="22"/>
          <w:lang w:val="it-IT"/>
        </w:rPr>
        <w:t>sia</w:t>
      </w:r>
      <w:r w:rsidR="007741CD" w:rsidRPr="00054615">
        <w:rPr>
          <w:rFonts w:ascii="Calibri" w:hAnsi="Calibri" w:cs="Calibri"/>
          <w:sz w:val="22"/>
          <w:szCs w:val="22"/>
          <w:lang w:val="it-IT"/>
        </w:rPr>
        <w:t xml:space="preserve"> in rapida crescita. </w:t>
      </w:r>
      <w:bookmarkStart w:id="3" w:name="_ftn1"/>
    </w:p>
    <w:p w14:paraId="4BF1B81C" w14:textId="42E3E661" w:rsidR="00054615" w:rsidRPr="00054615" w:rsidRDefault="00054615" w:rsidP="00054615">
      <w:pPr>
        <w:shd w:val="clear" w:color="auto" w:fill="FFFFFF"/>
        <w:spacing w:after="120" w:line="264" w:lineRule="auto"/>
        <w:rPr>
          <w:rFonts w:ascii="Calibri" w:hAnsi="Calibri" w:cs="Calibri"/>
          <w:sz w:val="22"/>
          <w:szCs w:val="22"/>
          <w:u w:val="single"/>
          <w:lang w:val="it-IT"/>
        </w:rPr>
      </w:pPr>
      <w:r>
        <w:rPr>
          <w:rFonts w:ascii="Calibri" w:hAnsi="Calibri" w:cs="Calibri"/>
          <w:sz w:val="22"/>
          <w:szCs w:val="22"/>
          <w:u w:val="single"/>
          <w:lang w:val="it-IT"/>
        </w:rPr>
        <w:t>Conclusioni</w:t>
      </w:r>
    </w:p>
    <w:p w14:paraId="6A9147D7" w14:textId="6FB34883" w:rsidR="00B22887" w:rsidRPr="00054615" w:rsidRDefault="00B22887" w:rsidP="00054615">
      <w:pPr>
        <w:shd w:val="clear" w:color="auto" w:fill="FFFFFF"/>
        <w:spacing w:after="120" w:line="264" w:lineRule="auto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  <w:r w:rsidRPr="0005461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Nel complesso, </w:t>
      </w:r>
      <w:r w:rsidRPr="0005461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i buoni risultati economici e la fiducia nell’attuale amministrazione si sono tradotti in forti investimenti</w:t>
      </w:r>
      <w:r w:rsidRPr="0005461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, visibili soprattutto nello sviluppo delle infrastrutture nel vivace centro di Giacarta. Il presidente Joko Widodo (noto come “Jokowi”) ha cambiato il Paese, e in meglio.</w:t>
      </w:r>
    </w:p>
    <w:p w14:paraId="627DE689" w14:textId="462E923C" w:rsidR="00B22887" w:rsidRPr="00054615" w:rsidRDefault="00B22887" w:rsidP="00054615">
      <w:pPr>
        <w:shd w:val="clear" w:color="auto" w:fill="FFFFFF"/>
        <w:spacing w:after="120" w:line="264" w:lineRule="auto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  <w:r w:rsidRPr="0005461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Riteniamo che </w:t>
      </w:r>
      <w:r w:rsidRPr="0005461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l’Indonesia possa </w:t>
      </w:r>
      <w:r w:rsidR="00054615" w:rsidRPr="0005461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rivelarsi</w:t>
      </w:r>
      <w:r w:rsidRPr="0005461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una delle più grandi storie di successo </w:t>
      </w:r>
      <w:r w:rsidR="00054615" w:rsidRPr="0005461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nei mercati emergenti</w:t>
      </w:r>
      <w:r w:rsidRPr="0005461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. Ha un’economia diversificata, con consumi interni ed esportazioni di prodotti di </w:t>
      </w:r>
      <w:r w:rsidR="0005461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downstream </w:t>
      </w:r>
      <w:r w:rsidRPr="0005461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che contribuiscono a </w:t>
      </w:r>
      <w:r w:rsidR="0005461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un solido conto delle partite correnti</w:t>
      </w:r>
      <w:r w:rsidRPr="0005461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.</w:t>
      </w:r>
    </w:p>
    <w:p w14:paraId="2E189D8F" w14:textId="13EB672F" w:rsidR="007741CD" w:rsidRPr="00054615" w:rsidRDefault="00B22887" w:rsidP="00054615">
      <w:pPr>
        <w:shd w:val="clear" w:color="auto" w:fill="FFFFFF"/>
        <w:spacing w:after="120" w:line="264" w:lineRule="auto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  <w:r w:rsidRPr="0005461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Ci auguriamo che il Paese continui su questa strada positiva. A nostro avviso,</w:t>
      </w:r>
      <w:r w:rsidRPr="0005461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l’attuale traiettoria ascendente dovrebbe tradursi in forti rendimenti azionari per gli investitori nel lungo periodo</w:t>
      </w:r>
      <w:r w:rsidRPr="0005461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.</w:t>
      </w:r>
      <w:bookmarkEnd w:id="3"/>
    </w:p>
    <w:p w14:paraId="6361C385" w14:textId="77777777" w:rsidR="007741CD" w:rsidRPr="00054615" w:rsidRDefault="007741CD" w:rsidP="00054615">
      <w:pPr>
        <w:shd w:val="clear" w:color="auto" w:fill="FFFFFF"/>
        <w:spacing w:after="120" w:line="264" w:lineRule="auto"/>
        <w:textAlignment w:val="center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</w:p>
    <w:p w14:paraId="7015A93C" w14:textId="77777777" w:rsidR="006E49B2" w:rsidRPr="00054615" w:rsidRDefault="006E49B2" w:rsidP="00054615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</w:p>
    <w:sectPr w:rsidR="006E49B2" w:rsidRPr="00054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0093" w14:textId="77777777" w:rsidR="00DB3D50" w:rsidRDefault="00DB3D50" w:rsidP="00B22887">
      <w:r>
        <w:separator/>
      </w:r>
    </w:p>
  </w:endnote>
  <w:endnote w:type="continuationSeparator" w:id="0">
    <w:p w14:paraId="41CF09FE" w14:textId="77777777" w:rsidR="00DB3D50" w:rsidRDefault="00DB3D50" w:rsidP="00B2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7C17" w14:textId="77777777" w:rsidR="00DB3D50" w:rsidRDefault="00DB3D50" w:rsidP="00B22887">
      <w:r>
        <w:separator/>
      </w:r>
    </w:p>
  </w:footnote>
  <w:footnote w:type="continuationSeparator" w:id="0">
    <w:p w14:paraId="3EC60BC6" w14:textId="77777777" w:rsidR="00DB3D50" w:rsidRDefault="00DB3D50" w:rsidP="00B2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80726"/>
    <w:multiLevelType w:val="multilevel"/>
    <w:tmpl w:val="BAD6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3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53"/>
    <w:rsid w:val="00054615"/>
    <w:rsid w:val="001F1E0E"/>
    <w:rsid w:val="00212737"/>
    <w:rsid w:val="00341D53"/>
    <w:rsid w:val="006E49B2"/>
    <w:rsid w:val="007741CD"/>
    <w:rsid w:val="00B22887"/>
    <w:rsid w:val="00BC4C71"/>
    <w:rsid w:val="00D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EB4C"/>
  <w15:chartTrackingRefBased/>
  <w15:docId w15:val="{B50EF326-D284-9C43-89E6-6392F4A0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741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741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41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41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7741C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74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41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7741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2887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288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28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2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3801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36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DBDBDB"/>
                            <w:right w:val="none" w:sz="0" w:space="0" w:color="auto"/>
                          </w:divBdr>
                        </w:div>
                        <w:div w:id="8565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2098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34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96540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6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51437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8305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Sarah Tuggey</dc:creator>
  <cp:keywords/>
  <dc:description/>
  <cp:lastModifiedBy>Denise Bosotti</cp:lastModifiedBy>
  <cp:revision>3</cp:revision>
  <dcterms:created xsi:type="dcterms:W3CDTF">2023-07-31T09:07:00Z</dcterms:created>
  <dcterms:modified xsi:type="dcterms:W3CDTF">2023-08-01T15:11:00Z</dcterms:modified>
</cp:coreProperties>
</file>