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C52E" w14:textId="07CB1B82" w:rsidR="006440AF" w:rsidRPr="003646E8" w:rsidRDefault="006440AF" w:rsidP="006440AF">
      <w:pPr>
        <w:spacing w:after="120" w:line="264" w:lineRule="auto"/>
        <w:rPr>
          <w:b/>
          <w:bCs/>
        </w:rPr>
      </w:pPr>
      <w:r w:rsidRPr="003646E8">
        <w:rPr>
          <w:b/>
          <w:bCs/>
        </w:rPr>
        <w:t>T. Rowe Price</w:t>
      </w:r>
      <w:r w:rsidR="00304126">
        <w:rPr>
          <w:b/>
          <w:bCs/>
        </w:rPr>
        <w:t xml:space="preserve"> - I</w:t>
      </w:r>
      <w:r w:rsidR="003646E8" w:rsidRPr="003646E8">
        <w:rPr>
          <w:b/>
          <w:bCs/>
        </w:rPr>
        <w:t>nflazione e</w:t>
      </w:r>
      <w:r w:rsidR="003646E8">
        <w:rPr>
          <w:b/>
          <w:bCs/>
        </w:rPr>
        <w:t xml:space="preserve"> Pil dell’area euro sorprendono al rialzo, verso un altro aumento dei tassi a settembre</w:t>
      </w:r>
    </w:p>
    <w:p w14:paraId="595A74B5" w14:textId="09F5CBA7" w:rsidR="006440AF" w:rsidRPr="006440AF" w:rsidRDefault="006440AF" w:rsidP="006440AF">
      <w:pPr>
        <w:spacing w:after="120" w:line="264" w:lineRule="auto"/>
        <w:rPr>
          <w:b/>
          <w:bCs/>
          <w:lang w:val="en-US"/>
        </w:rPr>
      </w:pPr>
      <w:r>
        <w:rPr>
          <w:lang w:val="en-US"/>
        </w:rPr>
        <w:t xml:space="preserve">A cura di </w:t>
      </w:r>
      <w:r w:rsidRPr="006440AF">
        <w:rPr>
          <w:b/>
          <w:bCs/>
          <w:lang w:val="en-US"/>
        </w:rPr>
        <w:t>Tomasz Wieladek, Chief European Economist</w:t>
      </w:r>
      <w:r>
        <w:rPr>
          <w:b/>
          <w:bCs/>
          <w:lang w:val="en-US"/>
        </w:rPr>
        <w:t xml:space="preserve">, </w:t>
      </w:r>
      <w:r w:rsidRPr="006440AF">
        <w:rPr>
          <w:b/>
          <w:bCs/>
          <w:lang w:val="en-US"/>
        </w:rPr>
        <w:t xml:space="preserve">T. Rowe Price </w:t>
      </w:r>
    </w:p>
    <w:p w14:paraId="7E3C21A3" w14:textId="77777777" w:rsidR="006440AF" w:rsidRPr="006440AF" w:rsidRDefault="006440AF" w:rsidP="006440AF">
      <w:pPr>
        <w:spacing w:after="120" w:line="264" w:lineRule="auto"/>
        <w:rPr>
          <w:b/>
          <w:bCs/>
          <w:lang w:val="en-US"/>
        </w:rPr>
      </w:pPr>
    </w:p>
    <w:p w14:paraId="4171F0B0" w14:textId="0AD6495B" w:rsidR="006440AF" w:rsidRPr="006440AF" w:rsidRDefault="006440AF" w:rsidP="006440AF">
      <w:pPr>
        <w:spacing w:after="120" w:line="264" w:lineRule="auto"/>
      </w:pPr>
      <w:r w:rsidRPr="006440AF">
        <w:t xml:space="preserve">La scorsa settimana la </w:t>
      </w:r>
      <w:r>
        <w:t>Bce</w:t>
      </w:r>
      <w:r w:rsidRPr="006440AF">
        <w:t xml:space="preserve"> ha confermato il passaggio alla piena dipendenza dai dati. Questa mattina sono stati rilasciati due dati importanti per orientare ulteriormente i mercati su ciò che probabilmente accadrà a settembre.</w:t>
      </w:r>
    </w:p>
    <w:p w14:paraId="5E228D1E" w14:textId="05C16F7C" w:rsidR="006440AF" w:rsidRPr="006440AF" w:rsidRDefault="006440AF" w:rsidP="006440AF">
      <w:pPr>
        <w:spacing w:after="120" w:line="264" w:lineRule="auto"/>
      </w:pPr>
      <w:r w:rsidRPr="003646E8">
        <w:rPr>
          <w:b/>
          <w:bCs/>
        </w:rPr>
        <w:t>Il Pil dell'area dell'euro è cresciuto dello 0,3% nel secondo trimestre</w:t>
      </w:r>
      <w:r w:rsidRPr="006440AF">
        <w:t xml:space="preserve"> e la recessione tecnica</w:t>
      </w:r>
      <w:r>
        <w:t xml:space="preserve"> prevista a </w:t>
      </w:r>
      <w:r w:rsidRPr="006440AF">
        <w:t xml:space="preserve">inizio anno è stata </w:t>
      </w:r>
      <w:r>
        <w:t>rivista</w:t>
      </w:r>
      <w:r w:rsidRPr="006440AF">
        <w:t xml:space="preserve">. </w:t>
      </w:r>
      <w:r w:rsidRPr="003646E8">
        <w:rPr>
          <w:b/>
          <w:bCs/>
        </w:rPr>
        <w:t>Si tratta di un dato superiore alle aspettative del consenso</w:t>
      </w:r>
      <w:r w:rsidRPr="006440AF">
        <w:t xml:space="preserve">, nonostante alcuni dati sulla crescita fossero già stati diffusi venerdì. Tuttavia, nonostante questa performance migliore del previsto, </w:t>
      </w:r>
      <w:r w:rsidRPr="003646E8">
        <w:rPr>
          <w:b/>
          <w:bCs/>
        </w:rPr>
        <w:t>vi sono prove di debolezza della domanda interna</w:t>
      </w:r>
      <w:r w:rsidRPr="006440AF">
        <w:t xml:space="preserve">. Sebbene la Francia abbia registrato una crescita dello 0,5% nel secondo trimestre, questa è stata trainata dalle prossime esportazioni che hanno più che compensato la debolezza della domanda interna. </w:t>
      </w:r>
      <w:r w:rsidRPr="003646E8">
        <w:rPr>
          <w:b/>
          <w:bCs/>
        </w:rPr>
        <w:t>L'economia italiana si è ridotta dello 0,3% nel secondo trimestre a causa della debolezza della domanda interna</w:t>
      </w:r>
      <w:r w:rsidRPr="006440AF">
        <w:t>. L'economia tedesca ha ristagnato. Tuttavia, nonostante la chiara evidenza dell'indebolimento della domanda interna a livello nazionale, e quindi la prova che la politica monetaria sta funzionando, la crescita dell'</w:t>
      </w:r>
      <w:r>
        <w:t>a</w:t>
      </w:r>
      <w:r w:rsidRPr="006440AF">
        <w:t xml:space="preserve">rea </w:t>
      </w:r>
      <w:r>
        <w:t>e</w:t>
      </w:r>
      <w:r w:rsidRPr="006440AF">
        <w:t>uro ha sorpreso complessivamente al rialzo. È importante notare che la recessione tecnica dello scorso inverno è stata rivista, quindi</w:t>
      </w:r>
      <w:r w:rsidR="00075B31">
        <w:t>,</w:t>
      </w:r>
      <w:r w:rsidRPr="006440AF">
        <w:t xml:space="preserve"> i dati di questa mattina potrebbero indurre la </w:t>
      </w:r>
      <w:r>
        <w:t>Bce</w:t>
      </w:r>
      <w:r w:rsidRPr="006440AF">
        <w:t xml:space="preserve"> a dare meno peso alla recente debolezza delle </w:t>
      </w:r>
      <w:r w:rsidR="00075B31" w:rsidRPr="006440AF">
        <w:t>analisi</w:t>
      </w:r>
      <w:r w:rsidRPr="006440AF">
        <w:t xml:space="preserve"> sull'attività.</w:t>
      </w:r>
    </w:p>
    <w:p w14:paraId="1C459B00" w14:textId="44F86010" w:rsidR="003646E8" w:rsidRDefault="003646E8" w:rsidP="006440AF">
      <w:pPr>
        <w:spacing w:after="120" w:line="264" w:lineRule="auto"/>
      </w:pPr>
      <w:r w:rsidRPr="003646E8">
        <w:rPr>
          <w:b/>
          <w:bCs/>
        </w:rPr>
        <w:t>I dati sull'inflazione CPI core dell'area euro hanno sorpreso il consenso al rialzo questa mattina</w:t>
      </w:r>
      <w:r w:rsidRPr="003646E8">
        <w:t>, nonostante la disponibilità dei dati CPI dei singoli paesi per Germania, Francia e Spagna</w:t>
      </w:r>
      <w:r w:rsidR="00075B31">
        <w:t xml:space="preserve"> di</w:t>
      </w:r>
      <w:r w:rsidRPr="003646E8">
        <w:t xml:space="preserve"> venerdì scorso. Mentre l'inflazione complessiva è scesa dal 5,5% al 5,3% a luglio, </w:t>
      </w:r>
      <w:r w:rsidRPr="003646E8">
        <w:rPr>
          <w:b/>
          <w:bCs/>
        </w:rPr>
        <w:t>l'inflazione CPI core, che è quella che interessa alla Bce, è rimasta al 5,5% a luglio, lo stesso valore di giugno</w:t>
      </w:r>
      <w:r w:rsidRPr="003646E8">
        <w:t xml:space="preserve">. È importante notare che l'inflazione dei servizi è salita al 5,6% annuo a luglio dal 5,4% annuo di giugno. La dinamica mensile dell'inflazione dei servizi è passata dallo 0,4% di giugno allo 0,6% di luglio. Quindi, su base mensile, </w:t>
      </w:r>
      <w:r w:rsidRPr="003646E8">
        <w:rPr>
          <w:b/>
          <w:bCs/>
        </w:rPr>
        <w:t>l'inflazione dei servizi annualizzata è salita dal 4,8% di giugno al 7,2% di luglio</w:t>
      </w:r>
      <w:r w:rsidRPr="003646E8">
        <w:t>. Non c'è dubbio che una parte di questa resistenza nei dati dell'inflazione CPI di questa mattina sia dovuta a effetti statistici, come le variazioni dei pesi. Tuttavia, sarà molto difficile distinguere questo dato da un aumento dell'inflazione dei servizi dovuto a fattori economici. Riteniamo che una B</w:t>
      </w:r>
      <w:r>
        <w:t>ce</w:t>
      </w:r>
      <w:r w:rsidRPr="003646E8">
        <w:t xml:space="preserve"> cauta darà maggior peso alle spiegazioni economiche alla base dell'ultimo aumento dell'inflazione CPI dei servizi.</w:t>
      </w:r>
    </w:p>
    <w:p w14:paraId="676043A6" w14:textId="61D5D019" w:rsidR="003646E8" w:rsidRPr="003646E8" w:rsidRDefault="003646E8" w:rsidP="006440AF">
      <w:pPr>
        <w:spacing w:after="120" w:line="264" w:lineRule="auto"/>
        <w:rPr>
          <w:b/>
          <w:bCs/>
        </w:rPr>
      </w:pPr>
      <w:r w:rsidRPr="003646E8">
        <w:rPr>
          <w:b/>
          <w:bCs/>
        </w:rPr>
        <w:t>Questi dati indicano chiaramente che la Bce, che dipende dai dati, alzerà i tassi a settembre</w:t>
      </w:r>
      <w:r w:rsidRPr="003646E8">
        <w:t xml:space="preserve">. Sebbene la componente della domanda interna della crescita si sia chiaramente indebolita, la crescita complessiva dell'area euro nel </w:t>
      </w:r>
      <w:r>
        <w:t>secondo</w:t>
      </w:r>
      <w:r w:rsidRPr="003646E8">
        <w:t xml:space="preserve"> trimestre è stata comunque più forte del previsto. È importante notare che la crescita del P</w:t>
      </w:r>
      <w:r>
        <w:t>il</w:t>
      </w:r>
      <w:r w:rsidRPr="003646E8">
        <w:t xml:space="preserve"> dell'</w:t>
      </w:r>
      <w:r>
        <w:t>area euro</w:t>
      </w:r>
      <w:r w:rsidRPr="003646E8">
        <w:t xml:space="preserve"> rivista lo scorso inverno si è rivelata chiaramente più forte di quanto implicito nelle indagini sull'attività dello scorso inverno. Chiaramente, i dati che interessano maggiormente alla B</w:t>
      </w:r>
      <w:r>
        <w:t>ce</w:t>
      </w:r>
      <w:r w:rsidRPr="003646E8">
        <w:t xml:space="preserve"> sono quelli relativi all'inflazione. L'inflazione </w:t>
      </w:r>
      <w:r>
        <w:t>CPI</w:t>
      </w:r>
      <w:r w:rsidRPr="003646E8">
        <w:t xml:space="preserve"> dei servizi, che sta più a cuore alla B</w:t>
      </w:r>
      <w:r>
        <w:t>ce</w:t>
      </w:r>
      <w:r w:rsidRPr="003646E8">
        <w:t xml:space="preserve">, è risultata più forte del previsto sia su base annua che su base mensile. </w:t>
      </w:r>
      <w:r w:rsidRPr="003646E8">
        <w:rPr>
          <w:b/>
          <w:bCs/>
        </w:rPr>
        <w:t>Ci sarà un'altra pubblicazione di dati sull'inflazione il 31 agosto, l'indagine della Bce sulle aspettative dei consumatori l'8 agosto e i salari negoziati nell'area euro ad agosto</w:t>
      </w:r>
      <w:r w:rsidRPr="003646E8">
        <w:t xml:space="preserve">, il tutto prima della riunione di settembre. </w:t>
      </w:r>
      <w:r w:rsidRPr="003646E8">
        <w:rPr>
          <w:b/>
          <w:bCs/>
        </w:rPr>
        <w:t>A meno che questi dati non risultino molto più deboli del previsto, ritengo che i dati di oggi indichino chiaramente alla Bce di procedere a un rialzo a settembre.</w:t>
      </w:r>
    </w:p>
    <w:p w14:paraId="38EE5B57" w14:textId="63A49330" w:rsidR="00461F81" w:rsidRPr="003646E8" w:rsidRDefault="003646E8" w:rsidP="006440AF">
      <w:pPr>
        <w:spacing w:after="120" w:line="264" w:lineRule="auto"/>
        <w:rPr>
          <w:b/>
          <w:bCs/>
        </w:rPr>
      </w:pPr>
      <w:r w:rsidRPr="003646E8">
        <w:rPr>
          <w:b/>
          <w:bCs/>
        </w:rPr>
        <w:t>È interessante notare che i mercati finanziari non hanno reagito come ci si aspett</w:t>
      </w:r>
      <w:r w:rsidR="00075B31">
        <w:rPr>
          <w:b/>
          <w:bCs/>
        </w:rPr>
        <w:t>erebbe</w:t>
      </w:r>
      <w:r w:rsidRPr="003646E8">
        <w:rPr>
          <w:b/>
          <w:bCs/>
        </w:rPr>
        <w:t>. I mercati monetari quotano solo il 33% di possibilità di un rialzo a settembre</w:t>
      </w:r>
      <w:r w:rsidRPr="003646E8">
        <w:t>. Il rendimento del Bund a 2 anni ha annullato il sell-off iniziale. La reazione dell'euro è stata modesta. Anche se tutti i dati finora indicano un rialzo della B</w:t>
      </w:r>
      <w:r>
        <w:t>ce</w:t>
      </w:r>
      <w:r w:rsidRPr="003646E8">
        <w:t xml:space="preserve">, i mercati finanziari continuano a scommettere che </w:t>
      </w:r>
      <w:r>
        <w:t>non avverrà</w:t>
      </w:r>
      <w:r w:rsidRPr="003646E8">
        <w:t xml:space="preserve"> a settembre. Forse sono </w:t>
      </w:r>
      <w:r w:rsidRPr="003646E8">
        <w:lastRenderedPageBreak/>
        <w:t xml:space="preserve">necessari altri dati per convincere i mercati finanziari, ma spesso i mercati sono lenti a rispondere ai dati, soprattutto in estate. </w:t>
      </w:r>
      <w:r w:rsidRPr="003646E8">
        <w:rPr>
          <w:b/>
          <w:bCs/>
        </w:rPr>
        <w:t>Ritengo quindi plausibile un repricing in vista della decisione della Bce di settembre.</w:t>
      </w:r>
    </w:p>
    <w:sectPr w:rsidR="00461F81" w:rsidRPr="00364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DB"/>
    <w:rsid w:val="00075B31"/>
    <w:rsid w:val="00304126"/>
    <w:rsid w:val="00325BDB"/>
    <w:rsid w:val="003646E8"/>
    <w:rsid w:val="00461F81"/>
    <w:rsid w:val="006440AF"/>
    <w:rsid w:val="00A5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A223"/>
  <w15:chartTrackingRefBased/>
  <w15:docId w15:val="{1E515DE3-C672-4315-AD25-BF372B0C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0AF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075B31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Bosotti</dc:creator>
  <cp:keywords/>
  <dc:description/>
  <cp:lastModifiedBy>Diana Ferla</cp:lastModifiedBy>
  <cp:revision>6</cp:revision>
  <dcterms:created xsi:type="dcterms:W3CDTF">2023-07-31T10:23:00Z</dcterms:created>
  <dcterms:modified xsi:type="dcterms:W3CDTF">2023-07-31T13:23:00Z</dcterms:modified>
</cp:coreProperties>
</file>