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0732" w14:textId="77C991AF" w:rsidR="00F80B9B" w:rsidRPr="00182429" w:rsidRDefault="00F80B9B" w:rsidP="00182429">
      <w:pPr>
        <w:spacing w:after="0" w:line="240" w:lineRule="auto"/>
        <w:contextualSpacing/>
        <w:rPr>
          <w:rFonts w:cstheme="minorHAnsi"/>
          <w:b/>
          <w:bCs/>
        </w:rPr>
      </w:pPr>
      <w:r w:rsidRPr="00182429">
        <w:rPr>
          <w:rFonts w:cstheme="minorHAnsi"/>
          <w:b/>
          <w:bCs/>
        </w:rPr>
        <w:t>RBC BlueBay -</w:t>
      </w:r>
      <w:r w:rsidR="00367CC7" w:rsidRPr="00182429">
        <w:rPr>
          <w:rFonts w:cstheme="minorHAnsi"/>
          <w:b/>
          <w:bCs/>
        </w:rPr>
        <w:t xml:space="preserve"> </w:t>
      </w:r>
      <w:r w:rsidR="00E61925" w:rsidRPr="00182429">
        <w:rPr>
          <w:rFonts w:cstheme="minorHAnsi"/>
          <w:b/>
          <w:bCs/>
        </w:rPr>
        <w:t>D</w:t>
      </w:r>
      <w:r w:rsidR="00EA2F0F" w:rsidRPr="00182429">
        <w:rPr>
          <w:rFonts w:cstheme="minorHAnsi"/>
          <w:b/>
          <w:bCs/>
        </w:rPr>
        <w:t>efault in aumento</w:t>
      </w:r>
      <w:r w:rsidR="001C6A37" w:rsidRPr="00182429">
        <w:rPr>
          <w:rFonts w:cstheme="minorHAnsi"/>
          <w:b/>
          <w:bCs/>
        </w:rPr>
        <w:t>, sale il rischio di una tempesta perfetta</w:t>
      </w:r>
    </w:p>
    <w:p w14:paraId="78E0E27A" w14:textId="77777777" w:rsidR="00182429" w:rsidRDefault="00182429" w:rsidP="00182429">
      <w:pPr>
        <w:spacing w:after="0" w:line="240" w:lineRule="auto"/>
        <w:contextualSpacing/>
        <w:rPr>
          <w:rFonts w:cstheme="minorHAnsi"/>
          <w:lang w:val="en-US"/>
        </w:rPr>
      </w:pPr>
    </w:p>
    <w:p w14:paraId="4152AE4B" w14:textId="727B2254" w:rsidR="00252936" w:rsidRPr="00126934" w:rsidRDefault="00F80B9B" w:rsidP="00182429">
      <w:pPr>
        <w:spacing w:after="0" w:line="240" w:lineRule="auto"/>
        <w:contextualSpacing/>
        <w:rPr>
          <w:rFonts w:cstheme="minorHAnsi"/>
          <w:b/>
          <w:bCs/>
          <w:lang w:val="en-US"/>
        </w:rPr>
      </w:pPr>
      <w:r w:rsidRPr="00126934">
        <w:rPr>
          <w:rFonts w:cstheme="minorHAnsi"/>
          <w:lang w:val="en-US"/>
        </w:rPr>
        <w:t xml:space="preserve">A </w:t>
      </w:r>
      <w:proofErr w:type="spellStart"/>
      <w:r w:rsidRPr="00126934">
        <w:rPr>
          <w:rFonts w:cstheme="minorHAnsi"/>
          <w:lang w:val="en-US"/>
        </w:rPr>
        <w:t>cura</w:t>
      </w:r>
      <w:proofErr w:type="spellEnd"/>
      <w:r w:rsidRPr="00126934">
        <w:rPr>
          <w:rFonts w:cstheme="minorHAnsi"/>
          <w:lang w:val="en-US"/>
        </w:rPr>
        <w:t xml:space="preserve"> di </w:t>
      </w:r>
      <w:r w:rsidR="00252936" w:rsidRPr="00126934">
        <w:rPr>
          <w:rFonts w:cstheme="minorHAnsi"/>
          <w:b/>
          <w:bCs/>
          <w:lang w:val="en-US"/>
        </w:rPr>
        <w:t xml:space="preserve">Adam Phillips, Managing Director </w:t>
      </w:r>
      <w:r w:rsidR="00182429">
        <w:rPr>
          <w:rFonts w:cstheme="minorHAnsi"/>
          <w:b/>
          <w:bCs/>
          <w:lang w:val="en-US"/>
        </w:rPr>
        <w:t>e</w:t>
      </w:r>
      <w:r w:rsidR="00252936" w:rsidRPr="00126934">
        <w:rPr>
          <w:rFonts w:cstheme="minorHAnsi"/>
          <w:b/>
          <w:bCs/>
          <w:lang w:val="en-US"/>
        </w:rPr>
        <w:t xml:space="preserve"> </w:t>
      </w:r>
      <w:r w:rsidR="00103F63">
        <w:rPr>
          <w:rFonts w:cstheme="minorHAnsi"/>
          <w:b/>
          <w:bCs/>
          <w:lang w:val="en-US"/>
        </w:rPr>
        <w:t xml:space="preserve">BlueBay </w:t>
      </w:r>
      <w:r w:rsidR="00252936" w:rsidRPr="00126934">
        <w:rPr>
          <w:rFonts w:cstheme="minorHAnsi"/>
          <w:b/>
          <w:bCs/>
          <w:lang w:val="en-US"/>
        </w:rPr>
        <w:t>Head of Developed Markets Special Situations</w:t>
      </w:r>
      <w:r w:rsidR="00182429">
        <w:rPr>
          <w:rFonts w:cstheme="minorHAnsi"/>
          <w:b/>
          <w:bCs/>
          <w:lang w:val="en-US"/>
        </w:rPr>
        <w:t>,</w:t>
      </w:r>
      <w:r w:rsidR="00AB0469">
        <w:rPr>
          <w:rFonts w:cstheme="minorHAnsi"/>
          <w:b/>
          <w:bCs/>
          <w:lang w:val="en-US"/>
        </w:rPr>
        <w:t xml:space="preserve"> </w:t>
      </w:r>
      <w:r w:rsidR="00252936" w:rsidRPr="00126934">
        <w:rPr>
          <w:rFonts w:cstheme="minorHAnsi"/>
          <w:b/>
          <w:bCs/>
          <w:lang w:val="en-US"/>
        </w:rPr>
        <w:t xml:space="preserve">RBC BlueBay </w:t>
      </w:r>
    </w:p>
    <w:p w14:paraId="7A1A20FF" w14:textId="77777777" w:rsidR="00AB0469" w:rsidRPr="00182429" w:rsidRDefault="00AB0469" w:rsidP="00182429">
      <w:pPr>
        <w:spacing w:after="0" w:line="240" w:lineRule="auto"/>
        <w:contextualSpacing/>
        <w:rPr>
          <w:rFonts w:cstheme="minorHAnsi"/>
          <w:lang w:val="en-US"/>
        </w:rPr>
      </w:pPr>
    </w:p>
    <w:p w14:paraId="545F392F" w14:textId="613B5995" w:rsidR="00377903" w:rsidRDefault="00182429" w:rsidP="00182429">
      <w:pPr>
        <w:spacing w:after="0" w:line="240" w:lineRule="auto"/>
        <w:contextualSpacing/>
        <w:rPr>
          <w:rFonts w:eastAsia="MS Mincho" w:cstheme="minorHAnsi"/>
        </w:rPr>
      </w:pPr>
      <w:r>
        <w:rPr>
          <w:rFonts w:eastAsia="MS Mincho" w:cstheme="minorHAnsi"/>
        </w:rPr>
        <w:t>C’è</w:t>
      </w:r>
      <w:r w:rsidR="00F24E66" w:rsidRPr="00F24E66">
        <w:rPr>
          <w:rFonts w:eastAsia="MS Mincho" w:cstheme="minorHAnsi"/>
        </w:rPr>
        <w:t xml:space="preserve"> una tempesta perfetta </w:t>
      </w:r>
      <w:r>
        <w:rPr>
          <w:rFonts w:eastAsia="MS Mincho" w:cstheme="minorHAnsi"/>
        </w:rPr>
        <w:t xml:space="preserve">all’orizzonte </w:t>
      </w:r>
      <w:r w:rsidR="00F24E66">
        <w:rPr>
          <w:rFonts w:eastAsia="MS Mincho" w:cstheme="minorHAnsi"/>
        </w:rPr>
        <w:t>cui potrebbero andare incontro</w:t>
      </w:r>
      <w:r w:rsidR="00F24E66" w:rsidRPr="00F24E66">
        <w:rPr>
          <w:rFonts w:eastAsia="MS Mincho" w:cstheme="minorHAnsi"/>
        </w:rPr>
        <w:t xml:space="preserve"> le aziende. Considerando la situazione attuale, </w:t>
      </w:r>
      <w:r w:rsidR="00F24E66">
        <w:rPr>
          <w:rFonts w:eastAsia="MS Mincho" w:cstheme="minorHAnsi"/>
        </w:rPr>
        <w:t>un fattore di rischio è rappresentato da</w:t>
      </w:r>
      <w:r w:rsidR="00F24E66" w:rsidRPr="00F24E66">
        <w:rPr>
          <w:rFonts w:eastAsia="MS Mincho" w:cstheme="minorHAnsi"/>
        </w:rPr>
        <w:t xml:space="preserve">l </w:t>
      </w:r>
      <w:r w:rsidR="00F24E66" w:rsidRPr="00182429">
        <w:rPr>
          <w:rFonts w:eastAsia="MS Mincho" w:cstheme="minorHAnsi"/>
          <w:b/>
          <w:bCs/>
        </w:rPr>
        <w:t>forte indebitamento delle imprese</w:t>
      </w:r>
      <w:r w:rsidR="00F24E66" w:rsidRPr="00F24E66">
        <w:rPr>
          <w:rFonts w:eastAsia="MS Mincho" w:cstheme="minorHAnsi"/>
        </w:rPr>
        <w:t xml:space="preserve">. </w:t>
      </w:r>
      <w:r w:rsidR="00F24E66">
        <w:rPr>
          <w:rFonts w:eastAsia="MS Mincho" w:cstheme="minorHAnsi"/>
        </w:rPr>
        <w:t>M</w:t>
      </w:r>
      <w:r w:rsidR="00F24E66" w:rsidRPr="0029198E">
        <w:rPr>
          <w:rFonts w:eastAsia="MS Mincho" w:cstheme="minorHAnsi"/>
        </w:rPr>
        <w:t xml:space="preserve">olte aziende sono entrate nel periodo Covid con una leva finanziaria maggiore di quanto non </w:t>
      </w:r>
      <w:r w:rsidR="00F24E66">
        <w:rPr>
          <w:rFonts w:eastAsia="MS Mincho" w:cstheme="minorHAnsi"/>
        </w:rPr>
        <w:t>si sia visto prima</w:t>
      </w:r>
      <w:r w:rsidR="00F24E66" w:rsidRPr="0029198E">
        <w:rPr>
          <w:rFonts w:eastAsia="MS Mincho" w:cstheme="minorHAnsi"/>
        </w:rPr>
        <w:t xml:space="preserve">. Per superare la pandemia, inoltre, hanno dovuto prendere in prestito </w:t>
      </w:r>
      <w:r w:rsidR="00F24E66">
        <w:rPr>
          <w:rFonts w:eastAsia="MS Mincho" w:cstheme="minorHAnsi"/>
        </w:rPr>
        <w:t>altro</w:t>
      </w:r>
      <w:r w:rsidR="00F24E66" w:rsidRPr="0029198E">
        <w:rPr>
          <w:rFonts w:eastAsia="MS Mincho" w:cstheme="minorHAnsi"/>
        </w:rPr>
        <w:t xml:space="preserve"> denaro. E altro ancora, per affrontare un</w:t>
      </w:r>
      <w:r w:rsidR="00F24E66">
        <w:rPr>
          <w:rFonts w:eastAsia="MS Mincho" w:cstheme="minorHAnsi"/>
        </w:rPr>
        <w:t>a</w:t>
      </w:r>
      <w:r w:rsidR="00F24E66" w:rsidRPr="0029198E">
        <w:rPr>
          <w:rFonts w:eastAsia="MS Mincho" w:cstheme="minorHAnsi"/>
        </w:rPr>
        <w:t xml:space="preserve"> nuova serie di problemi: le interruzioni dell</w:t>
      </w:r>
      <w:r>
        <w:rPr>
          <w:rFonts w:eastAsia="MS Mincho" w:cstheme="minorHAnsi"/>
        </w:rPr>
        <w:t xml:space="preserve">e catene di </w:t>
      </w:r>
      <w:r w:rsidR="00F24E66" w:rsidRPr="0029198E">
        <w:rPr>
          <w:rFonts w:eastAsia="MS Mincho" w:cstheme="minorHAnsi"/>
        </w:rPr>
        <w:t>approvvigionamento</w:t>
      </w:r>
      <w:r>
        <w:rPr>
          <w:rFonts w:eastAsia="MS Mincho" w:cstheme="minorHAnsi"/>
        </w:rPr>
        <w:t>,</w:t>
      </w:r>
      <w:r w:rsidR="00F24E66" w:rsidRPr="0029198E">
        <w:rPr>
          <w:rFonts w:eastAsia="MS Mincho" w:cstheme="minorHAnsi"/>
        </w:rPr>
        <w:t xml:space="preserve"> </w:t>
      </w:r>
      <w:r w:rsidR="00F24E66">
        <w:rPr>
          <w:rFonts w:eastAsia="MS Mincho" w:cstheme="minorHAnsi"/>
        </w:rPr>
        <w:t xml:space="preserve">l’inflazione </w:t>
      </w:r>
      <w:r w:rsidR="00F24E66" w:rsidRPr="0029198E">
        <w:rPr>
          <w:rFonts w:eastAsia="MS Mincho" w:cstheme="minorHAnsi"/>
        </w:rPr>
        <w:t>delle materie prime, che si è poi trasmesso ad altre forme d</w:t>
      </w:r>
      <w:r w:rsidR="00F24E66">
        <w:rPr>
          <w:rFonts w:eastAsia="MS Mincho" w:cstheme="minorHAnsi"/>
        </w:rPr>
        <w:t>’</w:t>
      </w:r>
      <w:r w:rsidR="00F24E66" w:rsidRPr="0029198E">
        <w:rPr>
          <w:rFonts w:eastAsia="MS Mincho" w:cstheme="minorHAnsi"/>
        </w:rPr>
        <w:t xml:space="preserve">inflazione; il rialzo dei tassi di interesse; la guerra ai confini dell'Europa. </w:t>
      </w:r>
    </w:p>
    <w:p w14:paraId="2B97C0BB" w14:textId="77777777" w:rsidR="00182429" w:rsidRDefault="00182429" w:rsidP="00182429">
      <w:pPr>
        <w:spacing w:after="0" w:line="240" w:lineRule="auto"/>
        <w:contextualSpacing/>
        <w:rPr>
          <w:rFonts w:eastAsia="MS Mincho" w:cstheme="minorHAnsi"/>
        </w:rPr>
      </w:pPr>
    </w:p>
    <w:p w14:paraId="37192DED" w14:textId="3EB8D87B" w:rsidR="00377903" w:rsidRDefault="00377903" w:rsidP="00182429">
      <w:pPr>
        <w:spacing w:after="0" w:line="240" w:lineRule="auto"/>
        <w:contextualSpacing/>
        <w:rPr>
          <w:rFonts w:eastAsia="MS Mincho" w:cstheme="minorHAnsi"/>
        </w:rPr>
      </w:pPr>
      <w:r w:rsidRPr="00182429">
        <w:rPr>
          <w:rFonts w:eastAsia="MS Mincho" w:cstheme="minorHAnsi"/>
          <w:b/>
          <w:bCs/>
        </w:rPr>
        <w:t>Le insolvenze sul mercato stanno aumentando.</w:t>
      </w:r>
      <w:r w:rsidRPr="0029198E">
        <w:rPr>
          <w:rFonts w:eastAsia="MS Mincho" w:cstheme="minorHAnsi"/>
        </w:rPr>
        <w:t xml:space="preserve"> Partendo da un livello molto basso, ci aspettiamo che i default aumentino sostanzialmente nei prossimi due anni. Tuttavia, </w:t>
      </w:r>
      <w:r w:rsidRPr="00182429">
        <w:rPr>
          <w:rFonts w:eastAsia="MS Mincho" w:cstheme="minorHAnsi"/>
          <w:b/>
          <w:bCs/>
        </w:rPr>
        <w:t xml:space="preserve">non pensiamo necessariamente che </w:t>
      </w:r>
      <w:r w:rsidR="00D67CCE" w:rsidRPr="00182429">
        <w:rPr>
          <w:rFonts w:eastAsia="MS Mincho" w:cstheme="minorHAnsi"/>
          <w:b/>
          <w:bCs/>
        </w:rPr>
        <w:t xml:space="preserve">i </w:t>
      </w:r>
      <w:r w:rsidRPr="00182429">
        <w:rPr>
          <w:rFonts w:eastAsia="MS Mincho" w:cstheme="minorHAnsi"/>
          <w:b/>
          <w:bCs/>
        </w:rPr>
        <w:t>default si avvicinino al 10% - 12% l’anno</w:t>
      </w:r>
      <w:r w:rsidRPr="0029198E">
        <w:rPr>
          <w:rFonts w:eastAsia="MS Mincho" w:cstheme="minorHAnsi"/>
        </w:rPr>
        <w:t xml:space="preserve">, percentuali viste durante l’ultima crisi finanziaria globale. Vale la pena notare che il mercato delle obbligazioni high yield e quello dei leverage </w:t>
      </w:r>
      <w:proofErr w:type="spellStart"/>
      <w:r w:rsidRPr="0029198E">
        <w:rPr>
          <w:rFonts w:eastAsia="MS Mincho" w:cstheme="minorHAnsi"/>
        </w:rPr>
        <w:t>loans</w:t>
      </w:r>
      <w:proofErr w:type="spellEnd"/>
      <w:r w:rsidRPr="0029198E">
        <w:rPr>
          <w:rFonts w:eastAsia="MS Mincho" w:cstheme="minorHAnsi"/>
        </w:rPr>
        <w:t xml:space="preserve"> oggi sono due volte più grandi </w:t>
      </w:r>
      <w:r>
        <w:rPr>
          <w:rFonts w:eastAsia="MS Mincho" w:cstheme="minorHAnsi"/>
        </w:rPr>
        <w:t>rispetto al</w:t>
      </w:r>
      <w:r w:rsidRPr="0029198E">
        <w:rPr>
          <w:rFonts w:eastAsia="MS Mincho" w:cstheme="minorHAnsi"/>
        </w:rPr>
        <w:t>la fine dell</w:t>
      </w:r>
      <w:r>
        <w:rPr>
          <w:rFonts w:eastAsia="MS Mincho" w:cstheme="minorHAnsi"/>
        </w:rPr>
        <w:t>’ultima</w:t>
      </w:r>
      <w:r w:rsidRPr="0029198E">
        <w:rPr>
          <w:rFonts w:eastAsia="MS Mincho" w:cstheme="minorHAnsi"/>
        </w:rPr>
        <w:t xml:space="preserve"> </w:t>
      </w:r>
      <w:r>
        <w:rPr>
          <w:rFonts w:eastAsia="MS Mincho" w:cstheme="minorHAnsi"/>
        </w:rPr>
        <w:t xml:space="preserve">grande </w:t>
      </w:r>
      <w:r w:rsidRPr="0029198E">
        <w:rPr>
          <w:rFonts w:eastAsia="MS Mincho" w:cstheme="minorHAnsi"/>
        </w:rPr>
        <w:t>crisi finanziaria. Quindi, di fatto, in termini di volumi di insolvenze, potremmo ritrovarci in una situazione simile</w:t>
      </w:r>
      <w:r>
        <w:rPr>
          <w:rFonts w:eastAsia="MS Mincho" w:cstheme="minorHAnsi"/>
        </w:rPr>
        <w:t xml:space="preserve"> al 2007-2008</w:t>
      </w:r>
      <w:r w:rsidRPr="0029198E">
        <w:rPr>
          <w:rFonts w:eastAsia="MS Mincho" w:cstheme="minorHAnsi"/>
        </w:rPr>
        <w:t>.</w:t>
      </w:r>
    </w:p>
    <w:p w14:paraId="01B3F805" w14:textId="77777777" w:rsidR="00182429" w:rsidRDefault="00182429" w:rsidP="00182429">
      <w:pPr>
        <w:spacing w:after="0" w:line="240" w:lineRule="auto"/>
        <w:contextualSpacing/>
        <w:rPr>
          <w:rFonts w:eastAsia="MS Mincho" w:cstheme="minorHAnsi"/>
        </w:rPr>
      </w:pPr>
    </w:p>
    <w:p w14:paraId="26312819" w14:textId="77777777" w:rsidR="00377903" w:rsidRDefault="00377903" w:rsidP="00182429">
      <w:pPr>
        <w:spacing w:after="0" w:line="240" w:lineRule="auto"/>
        <w:contextualSpacing/>
        <w:rPr>
          <w:rFonts w:eastAsia="MS Mincho" w:cstheme="minorHAnsi"/>
        </w:rPr>
      </w:pPr>
      <w:r w:rsidRPr="0029198E">
        <w:rPr>
          <w:rFonts w:eastAsia="MS Mincho" w:cstheme="minorHAnsi"/>
          <w:u w:val="single"/>
        </w:rPr>
        <w:t>Una tempesta perfetta</w:t>
      </w:r>
    </w:p>
    <w:p w14:paraId="0F3F6B67" w14:textId="1C218981" w:rsidR="00F24E66" w:rsidRDefault="00F24E66" w:rsidP="00182429">
      <w:pPr>
        <w:spacing w:after="0" w:line="240" w:lineRule="auto"/>
        <w:contextualSpacing/>
        <w:rPr>
          <w:rFonts w:eastAsia="MS Mincho" w:cstheme="minorHAnsi"/>
        </w:rPr>
      </w:pPr>
      <w:r>
        <w:rPr>
          <w:rFonts w:eastAsia="MS Mincho" w:cstheme="minorHAnsi"/>
        </w:rPr>
        <w:t>Ciononostante</w:t>
      </w:r>
      <w:r w:rsidRPr="0029198E">
        <w:rPr>
          <w:rFonts w:eastAsia="MS Mincho" w:cstheme="minorHAnsi"/>
        </w:rPr>
        <w:t xml:space="preserve">, il mercato high yield, in termini storici, </w:t>
      </w:r>
      <w:r>
        <w:rPr>
          <w:rFonts w:eastAsia="MS Mincho" w:cstheme="minorHAnsi"/>
        </w:rPr>
        <w:t>oggi</w:t>
      </w:r>
      <w:r w:rsidRPr="0029198E">
        <w:rPr>
          <w:rFonts w:eastAsia="MS Mincho" w:cstheme="minorHAnsi"/>
        </w:rPr>
        <w:t xml:space="preserve"> sta trattando a spread relativamente più stretti di quanto non lo siano stati a questo punto nei cicli precedenti. </w:t>
      </w:r>
      <w:r>
        <w:rPr>
          <w:rFonts w:eastAsia="MS Mincho" w:cstheme="minorHAnsi"/>
        </w:rPr>
        <w:t>I</w:t>
      </w:r>
      <w:r w:rsidRPr="0029198E">
        <w:rPr>
          <w:rFonts w:eastAsia="MS Mincho" w:cstheme="minorHAnsi"/>
        </w:rPr>
        <w:t xml:space="preserve">n parte, dipende dal fatto che il mercato delle obbligazioni ad alto rendimento </w:t>
      </w:r>
      <w:r>
        <w:rPr>
          <w:rFonts w:eastAsia="MS Mincho" w:cstheme="minorHAnsi"/>
        </w:rPr>
        <w:t>po' contare su</w:t>
      </w:r>
      <w:r w:rsidRPr="0029198E">
        <w:rPr>
          <w:rFonts w:eastAsia="MS Mincho" w:cstheme="minorHAnsi"/>
        </w:rPr>
        <w:t xml:space="preserve"> una qualità molto più elevata, con una componente a doppia B molto più alta </w:t>
      </w:r>
      <w:r>
        <w:rPr>
          <w:rFonts w:eastAsia="MS Mincho" w:cstheme="minorHAnsi"/>
        </w:rPr>
        <w:t>rispetto a</w:t>
      </w:r>
      <w:r w:rsidRPr="0029198E">
        <w:rPr>
          <w:rFonts w:eastAsia="MS Mincho" w:cstheme="minorHAnsi"/>
        </w:rPr>
        <w:t xml:space="preserve">ll’ultima grande crisi finanziaria. </w:t>
      </w:r>
      <w:r>
        <w:rPr>
          <w:rFonts w:eastAsia="MS Mincho" w:cstheme="minorHAnsi"/>
        </w:rPr>
        <w:t>Parliamo, tuttavia, di</w:t>
      </w:r>
      <w:r w:rsidRPr="0029198E">
        <w:rPr>
          <w:rFonts w:eastAsia="MS Mincho" w:cstheme="minorHAnsi"/>
        </w:rPr>
        <w:t xml:space="preserve"> un mercato molto grande: </w:t>
      </w:r>
      <w:r w:rsidRPr="00182429">
        <w:rPr>
          <w:rFonts w:eastAsia="MS Mincho" w:cstheme="minorHAnsi"/>
          <w:b/>
          <w:bCs/>
        </w:rPr>
        <w:t xml:space="preserve">includendo il settore dei </w:t>
      </w:r>
      <w:proofErr w:type="spellStart"/>
      <w:r w:rsidRPr="00182429">
        <w:rPr>
          <w:rFonts w:eastAsia="MS Mincho" w:cstheme="minorHAnsi"/>
          <w:b/>
          <w:bCs/>
        </w:rPr>
        <w:t>leveraged</w:t>
      </w:r>
      <w:proofErr w:type="spellEnd"/>
      <w:r w:rsidRPr="00182429">
        <w:rPr>
          <w:rFonts w:eastAsia="MS Mincho" w:cstheme="minorHAnsi"/>
          <w:b/>
          <w:bCs/>
        </w:rPr>
        <w:t xml:space="preserve"> </w:t>
      </w:r>
      <w:proofErr w:type="spellStart"/>
      <w:r w:rsidRPr="00182429">
        <w:rPr>
          <w:rFonts w:eastAsia="MS Mincho" w:cstheme="minorHAnsi"/>
          <w:b/>
          <w:bCs/>
        </w:rPr>
        <w:t>loans</w:t>
      </w:r>
      <w:proofErr w:type="spellEnd"/>
      <w:r w:rsidRPr="00182429">
        <w:rPr>
          <w:rFonts w:eastAsia="MS Mincho" w:cstheme="minorHAnsi"/>
          <w:b/>
          <w:bCs/>
        </w:rPr>
        <w:t xml:space="preserve"> high yield negli Stati Uniti e in Europa, si stima un debito complessivo di circa tre </w:t>
      </w:r>
      <w:r w:rsidR="00182429">
        <w:rPr>
          <w:rFonts w:eastAsia="MS Mincho" w:cstheme="minorHAnsi"/>
          <w:b/>
          <w:bCs/>
        </w:rPr>
        <w:t>mila miliardi</w:t>
      </w:r>
      <w:r w:rsidRPr="00182429">
        <w:rPr>
          <w:rFonts w:eastAsia="MS Mincho" w:cstheme="minorHAnsi"/>
          <w:b/>
          <w:bCs/>
        </w:rPr>
        <w:t xml:space="preserve"> e mezzo di dollari</w:t>
      </w:r>
      <w:r w:rsidRPr="0029198E">
        <w:rPr>
          <w:rFonts w:eastAsia="MS Mincho" w:cstheme="minorHAnsi"/>
        </w:rPr>
        <w:t xml:space="preserve">. </w:t>
      </w:r>
      <w:r>
        <w:rPr>
          <w:rFonts w:eastAsia="MS Mincho" w:cstheme="minorHAnsi"/>
        </w:rPr>
        <w:t>A</w:t>
      </w:r>
      <w:r w:rsidRPr="0029198E">
        <w:rPr>
          <w:rFonts w:eastAsia="MS Mincho" w:cstheme="minorHAnsi"/>
        </w:rPr>
        <w:t xml:space="preserve">ll'interno di </w:t>
      </w:r>
      <w:r>
        <w:rPr>
          <w:rFonts w:eastAsia="MS Mincho" w:cstheme="minorHAnsi"/>
        </w:rPr>
        <w:t>un mercato così ampio e con una grande dispersione</w:t>
      </w:r>
      <w:r w:rsidRPr="0029198E">
        <w:rPr>
          <w:rFonts w:eastAsia="MS Mincho" w:cstheme="minorHAnsi"/>
        </w:rPr>
        <w:t xml:space="preserve">, ci sono anche molte triple C. </w:t>
      </w:r>
      <w:r w:rsidR="00107E81" w:rsidRPr="0029198E">
        <w:rPr>
          <w:rFonts w:eastAsia="MS Mincho" w:cstheme="minorHAnsi"/>
        </w:rPr>
        <w:t xml:space="preserve">A preoccupare </w:t>
      </w:r>
      <w:r w:rsidR="00826543" w:rsidRPr="0029198E">
        <w:rPr>
          <w:rFonts w:eastAsia="MS Mincho" w:cstheme="minorHAnsi"/>
        </w:rPr>
        <w:t>gli investitori</w:t>
      </w:r>
      <w:r w:rsidR="00107E81" w:rsidRPr="0029198E">
        <w:rPr>
          <w:rFonts w:eastAsia="MS Mincho" w:cstheme="minorHAnsi"/>
        </w:rPr>
        <w:t xml:space="preserve"> sono anche le </w:t>
      </w:r>
      <w:r w:rsidR="00826543" w:rsidRPr="0029198E">
        <w:rPr>
          <w:rFonts w:eastAsia="MS Mincho" w:cstheme="minorHAnsi"/>
        </w:rPr>
        <w:t>dat</w:t>
      </w:r>
      <w:r w:rsidR="00122D1F" w:rsidRPr="0029198E">
        <w:rPr>
          <w:rFonts w:eastAsia="MS Mincho" w:cstheme="minorHAnsi"/>
        </w:rPr>
        <w:t>e</w:t>
      </w:r>
      <w:r w:rsidR="00107E81" w:rsidRPr="0029198E">
        <w:rPr>
          <w:rFonts w:eastAsia="MS Mincho" w:cstheme="minorHAnsi"/>
        </w:rPr>
        <w:t xml:space="preserve"> ravvicinate,</w:t>
      </w:r>
      <w:r w:rsidR="00122D1F" w:rsidRPr="0029198E">
        <w:rPr>
          <w:rFonts w:eastAsia="MS Mincho" w:cstheme="minorHAnsi"/>
        </w:rPr>
        <w:t xml:space="preserve"> </w:t>
      </w:r>
      <w:r w:rsidR="00453F11">
        <w:rPr>
          <w:rFonts w:eastAsia="MS Mincho" w:cstheme="minorHAnsi"/>
        </w:rPr>
        <w:t xml:space="preserve">del </w:t>
      </w:r>
      <w:r w:rsidR="00122D1F" w:rsidRPr="0029198E">
        <w:rPr>
          <w:rFonts w:eastAsia="MS Mincho" w:cstheme="minorHAnsi"/>
        </w:rPr>
        <w:t xml:space="preserve">2024 e </w:t>
      </w:r>
      <w:r w:rsidR="00453F11">
        <w:rPr>
          <w:rFonts w:eastAsia="MS Mincho" w:cstheme="minorHAnsi"/>
        </w:rPr>
        <w:t xml:space="preserve">del </w:t>
      </w:r>
      <w:r w:rsidR="00122D1F" w:rsidRPr="0029198E">
        <w:rPr>
          <w:rFonts w:eastAsia="MS Mincho" w:cstheme="minorHAnsi"/>
        </w:rPr>
        <w:t>2025,</w:t>
      </w:r>
      <w:r w:rsidR="00826543" w:rsidRPr="0029198E">
        <w:rPr>
          <w:rFonts w:eastAsia="MS Mincho" w:cstheme="minorHAnsi"/>
        </w:rPr>
        <w:t xml:space="preserve"> in cui la maggior parte d</w:t>
      </w:r>
      <w:r w:rsidR="008A5041">
        <w:rPr>
          <w:rFonts w:eastAsia="MS Mincho" w:cstheme="minorHAnsi"/>
        </w:rPr>
        <w:t>el</w:t>
      </w:r>
      <w:r w:rsidR="00826543" w:rsidRPr="0029198E">
        <w:rPr>
          <w:rFonts w:eastAsia="MS Mincho" w:cstheme="minorHAnsi"/>
        </w:rPr>
        <w:t xml:space="preserve"> debito dovrà essere ripagato o rifinanziato</w:t>
      </w:r>
      <w:r w:rsidR="00122D1F" w:rsidRPr="0029198E">
        <w:rPr>
          <w:rFonts w:eastAsia="MS Mincho" w:cstheme="minorHAnsi"/>
        </w:rPr>
        <w:t xml:space="preserve"> (</w:t>
      </w:r>
      <w:proofErr w:type="spellStart"/>
      <w:r w:rsidR="00122D1F" w:rsidRPr="0029198E">
        <w:rPr>
          <w:rFonts w:eastAsia="MS Mincho" w:cstheme="minorHAnsi"/>
        </w:rPr>
        <w:t>maturity</w:t>
      </w:r>
      <w:proofErr w:type="spellEnd"/>
      <w:r w:rsidR="00122D1F" w:rsidRPr="0029198E">
        <w:rPr>
          <w:rFonts w:eastAsia="MS Mincho" w:cstheme="minorHAnsi"/>
        </w:rPr>
        <w:t xml:space="preserve"> </w:t>
      </w:r>
      <w:proofErr w:type="spellStart"/>
      <w:r w:rsidR="00122D1F" w:rsidRPr="0029198E">
        <w:rPr>
          <w:rFonts w:eastAsia="MS Mincho" w:cstheme="minorHAnsi"/>
        </w:rPr>
        <w:t>wall</w:t>
      </w:r>
      <w:proofErr w:type="spellEnd"/>
      <w:r w:rsidR="00122D1F" w:rsidRPr="0029198E">
        <w:rPr>
          <w:rFonts w:eastAsia="MS Mincho" w:cstheme="minorHAnsi"/>
        </w:rPr>
        <w:t>).</w:t>
      </w:r>
      <w:r w:rsidR="00107E81" w:rsidRPr="0029198E">
        <w:rPr>
          <w:rFonts w:eastAsia="MS Mincho" w:cstheme="minorHAnsi"/>
        </w:rPr>
        <w:t xml:space="preserve"> </w:t>
      </w:r>
    </w:p>
    <w:p w14:paraId="551C6A0A" w14:textId="77777777" w:rsidR="00182429" w:rsidRDefault="00182429" w:rsidP="00182429">
      <w:pPr>
        <w:spacing w:after="0" w:line="240" w:lineRule="auto"/>
        <w:contextualSpacing/>
        <w:rPr>
          <w:rFonts w:eastAsia="MS Mincho" w:cstheme="minorHAnsi"/>
        </w:rPr>
      </w:pPr>
    </w:p>
    <w:p w14:paraId="25DEE13C" w14:textId="28E01864" w:rsidR="00F24E66" w:rsidRDefault="00F85AA2" w:rsidP="00182429">
      <w:pPr>
        <w:spacing w:after="0" w:line="240" w:lineRule="auto"/>
        <w:contextualSpacing/>
        <w:rPr>
          <w:rFonts w:eastAsia="MS Mincho" w:cstheme="minorHAnsi"/>
          <w:u w:val="single"/>
        </w:rPr>
      </w:pPr>
      <w:r>
        <w:rPr>
          <w:rFonts w:eastAsia="MS Mincho" w:cstheme="minorHAnsi"/>
          <w:u w:val="single"/>
        </w:rPr>
        <w:t>Real estate: Europa</w:t>
      </w:r>
      <w:r w:rsidR="009D4DCC">
        <w:rPr>
          <w:rFonts w:eastAsia="MS Mincho" w:cstheme="minorHAnsi"/>
          <w:u w:val="single"/>
        </w:rPr>
        <w:t xml:space="preserve"> bloccata</w:t>
      </w:r>
    </w:p>
    <w:p w14:paraId="7675CA27" w14:textId="3517B458" w:rsidR="00F24E66" w:rsidRDefault="00107E81" w:rsidP="00182429">
      <w:pPr>
        <w:spacing w:after="0" w:line="240" w:lineRule="auto"/>
        <w:contextualSpacing/>
        <w:rPr>
          <w:rFonts w:eastAsia="MS Mincho" w:cstheme="minorHAnsi"/>
        </w:rPr>
      </w:pPr>
      <w:r w:rsidRPr="00182429">
        <w:rPr>
          <w:rFonts w:eastAsia="MS Mincho" w:cstheme="minorHAnsi"/>
          <w:b/>
          <w:bCs/>
        </w:rPr>
        <w:t>S</w:t>
      </w:r>
      <w:r w:rsidR="00122D1F" w:rsidRPr="00182429">
        <w:rPr>
          <w:rFonts w:eastAsia="MS Mincho" w:cstheme="minorHAnsi"/>
          <w:b/>
          <w:bCs/>
        </w:rPr>
        <w:t xml:space="preserve">ul </w:t>
      </w:r>
      <w:r w:rsidR="00826543" w:rsidRPr="00182429">
        <w:rPr>
          <w:rFonts w:eastAsia="MS Mincho" w:cstheme="minorHAnsi"/>
          <w:b/>
          <w:bCs/>
        </w:rPr>
        <w:t>settore immobiliare europeo</w:t>
      </w:r>
      <w:r w:rsidRPr="00182429">
        <w:rPr>
          <w:rFonts w:eastAsia="MS Mincho" w:cstheme="minorHAnsi"/>
          <w:b/>
          <w:bCs/>
        </w:rPr>
        <w:t>, per esempio</w:t>
      </w:r>
      <w:r w:rsidR="00182429">
        <w:rPr>
          <w:rFonts w:eastAsia="MS Mincho" w:cstheme="minorHAnsi"/>
          <w:b/>
          <w:bCs/>
        </w:rPr>
        <w:t>,</w:t>
      </w:r>
      <w:r w:rsidR="00826543" w:rsidRPr="00182429">
        <w:rPr>
          <w:rFonts w:eastAsia="MS Mincho" w:cstheme="minorHAnsi"/>
          <w:b/>
          <w:bCs/>
        </w:rPr>
        <w:t xml:space="preserve"> l'imminente </w:t>
      </w:r>
      <w:proofErr w:type="spellStart"/>
      <w:r w:rsidR="00122D1F" w:rsidRPr="00182429">
        <w:rPr>
          <w:rFonts w:eastAsia="MS Mincho" w:cstheme="minorHAnsi"/>
          <w:b/>
          <w:bCs/>
        </w:rPr>
        <w:t>maturity</w:t>
      </w:r>
      <w:proofErr w:type="spellEnd"/>
      <w:r w:rsidR="00122D1F" w:rsidRPr="00182429">
        <w:rPr>
          <w:rFonts w:eastAsia="MS Mincho" w:cstheme="minorHAnsi"/>
          <w:b/>
          <w:bCs/>
        </w:rPr>
        <w:t xml:space="preserve"> </w:t>
      </w:r>
      <w:proofErr w:type="spellStart"/>
      <w:r w:rsidR="00122D1F" w:rsidRPr="00182429">
        <w:rPr>
          <w:rFonts w:eastAsia="MS Mincho" w:cstheme="minorHAnsi"/>
          <w:b/>
          <w:bCs/>
        </w:rPr>
        <w:t>wall</w:t>
      </w:r>
      <w:proofErr w:type="spellEnd"/>
      <w:r w:rsidR="00122D1F" w:rsidRPr="00182429">
        <w:rPr>
          <w:rFonts w:eastAsia="MS Mincho" w:cstheme="minorHAnsi"/>
          <w:b/>
          <w:bCs/>
        </w:rPr>
        <w:t xml:space="preserve"> </w:t>
      </w:r>
      <w:r w:rsidR="00826543" w:rsidRPr="00182429">
        <w:rPr>
          <w:rFonts w:eastAsia="MS Mincho" w:cstheme="minorHAnsi"/>
          <w:b/>
          <w:bCs/>
        </w:rPr>
        <w:t>è un problema reale per molte società immobiliari</w:t>
      </w:r>
      <w:r w:rsidR="00122D1F" w:rsidRPr="00182429">
        <w:rPr>
          <w:rFonts w:eastAsia="MS Mincho" w:cstheme="minorHAnsi"/>
          <w:b/>
          <w:bCs/>
        </w:rPr>
        <w:t>,</w:t>
      </w:r>
      <w:r w:rsidR="00826543" w:rsidRPr="00182429">
        <w:rPr>
          <w:rFonts w:eastAsia="MS Mincho" w:cstheme="minorHAnsi"/>
          <w:b/>
          <w:bCs/>
        </w:rPr>
        <w:t xml:space="preserve"> grandi e </w:t>
      </w:r>
      <w:r w:rsidR="00122D1F" w:rsidRPr="00182429">
        <w:rPr>
          <w:rFonts w:eastAsia="MS Mincho" w:cstheme="minorHAnsi"/>
          <w:b/>
          <w:bCs/>
        </w:rPr>
        <w:t>piccol</w:t>
      </w:r>
      <w:r w:rsidRPr="00182429">
        <w:rPr>
          <w:rFonts w:eastAsia="MS Mincho" w:cstheme="minorHAnsi"/>
          <w:b/>
          <w:bCs/>
        </w:rPr>
        <w:t>e</w:t>
      </w:r>
      <w:r w:rsidR="00826543" w:rsidRPr="00182429">
        <w:rPr>
          <w:rFonts w:eastAsia="MS Mincho" w:cstheme="minorHAnsi"/>
          <w:b/>
          <w:bCs/>
        </w:rPr>
        <w:t xml:space="preserve">. </w:t>
      </w:r>
      <w:r w:rsidR="00826543" w:rsidRPr="0029198E">
        <w:rPr>
          <w:rFonts w:eastAsia="MS Mincho" w:cstheme="minorHAnsi"/>
        </w:rPr>
        <w:t>Attualmente il mercato immobiliare</w:t>
      </w:r>
      <w:r w:rsidR="00453F11">
        <w:rPr>
          <w:rFonts w:eastAsia="MS Mincho" w:cstheme="minorHAnsi"/>
        </w:rPr>
        <w:t xml:space="preserve"> in Europa</w:t>
      </w:r>
      <w:r w:rsidR="00826543" w:rsidRPr="0029198E">
        <w:rPr>
          <w:rFonts w:eastAsia="MS Mincho" w:cstheme="minorHAnsi"/>
        </w:rPr>
        <w:t xml:space="preserve"> è bloccato</w:t>
      </w:r>
      <w:r w:rsidR="00453F11">
        <w:rPr>
          <w:rFonts w:eastAsia="MS Mincho" w:cstheme="minorHAnsi"/>
        </w:rPr>
        <w:t>.</w:t>
      </w:r>
      <w:r w:rsidR="00826543" w:rsidRPr="0029198E">
        <w:rPr>
          <w:rFonts w:eastAsia="MS Mincho" w:cstheme="minorHAnsi"/>
        </w:rPr>
        <w:t xml:space="preserve"> </w:t>
      </w:r>
      <w:r w:rsidR="00F24E66">
        <w:rPr>
          <w:rFonts w:eastAsia="MS Mincho" w:cstheme="minorHAnsi"/>
        </w:rPr>
        <w:t>Gli investitori si chiedono se queste aziende r</w:t>
      </w:r>
      <w:r w:rsidRPr="0029198E">
        <w:rPr>
          <w:rFonts w:eastAsia="MS Mincho" w:cstheme="minorHAnsi"/>
        </w:rPr>
        <w:t xml:space="preserve">iusciranno </w:t>
      </w:r>
      <w:r w:rsidR="0003328F">
        <w:rPr>
          <w:rFonts w:eastAsia="MS Mincho" w:cstheme="minorHAnsi"/>
        </w:rPr>
        <w:t>a</w:t>
      </w:r>
      <w:r w:rsidR="00826543" w:rsidRPr="0029198E">
        <w:rPr>
          <w:rFonts w:eastAsia="MS Mincho" w:cstheme="minorHAnsi"/>
        </w:rPr>
        <w:t xml:space="preserve"> vendere gli asset</w:t>
      </w:r>
      <w:r w:rsidR="00F24E66">
        <w:rPr>
          <w:rFonts w:eastAsia="MS Mincho" w:cstheme="minorHAnsi"/>
        </w:rPr>
        <w:t>, q</w:t>
      </w:r>
      <w:r w:rsidR="00826543" w:rsidRPr="0029198E">
        <w:rPr>
          <w:rFonts w:eastAsia="MS Mincho" w:cstheme="minorHAnsi"/>
        </w:rPr>
        <w:t>uali saranno le valutazioni nei prossimi due anni</w:t>
      </w:r>
      <w:r w:rsidR="00F24E66">
        <w:rPr>
          <w:rFonts w:eastAsia="MS Mincho" w:cstheme="minorHAnsi"/>
        </w:rPr>
        <w:t xml:space="preserve"> e se</w:t>
      </w:r>
      <w:r w:rsidR="00826543" w:rsidRPr="0029198E">
        <w:rPr>
          <w:rFonts w:eastAsia="MS Mincho" w:cstheme="minorHAnsi"/>
        </w:rPr>
        <w:t xml:space="preserve"> </w:t>
      </w:r>
      <w:r w:rsidR="00F24E66">
        <w:rPr>
          <w:rFonts w:eastAsia="MS Mincho" w:cstheme="minorHAnsi"/>
        </w:rPr>
        <w:t>l</w:t>
      </w:r>
      <w:r w:rsidR="00826543" w:rsidRPr="0029198E">
        <w:rPr>
          <w:rFonts w:eastAsia="MS Mincho" w:cstheme="minorHAnsi"/>
        </w:rPr>
        <w:t>e banche interverranno per aiutare queste società a rifinanziar</w:t>
      </w:r>
      <w:r w:rsidR="00453F11">
        <w:rPr>
          <w:rFonts w:eastAsia="MS Mincho" w:cstheme="minorHAnsi"/>
        </w:rPr>
        <w:t>si</w:t>
      </w:r>
      <w:r w:rsidR="00F24E66">
        <w:rPr>
          <w:rFonts w:eastAsia="MS Mincho" w:cstheme="minorHAnsi"/>
        </w:rPr>
        <w:t>.</w:t>
      </w:r>
      <w:r w:rsidR="00826543" w:rsidRPr="0029198E">
        <w:rPr>
          <w:rFonts w:eastAsia="MS Mincho" w:cstheme="minorHAnsi"/>
        </w:rPr>
        <w:t xml:space="preserve"> Quest</w:t>
      </w:r>
      <w:r w:rsidR="00453F11">
        <w:rPr>
          <w:rFonts w:eastAsia="MS Mincho" w:cstheme="minorHAnsi"/>
        </w:rPr>
        <w:t>e domande</w:t>
      </w:r>
      <w:r w:rsidR="00826543" w:rsidRPr="0029198E">
        <w:rPr>
          <w:rFonts w:eastAsia="MS Mincho" w:cstheme="minorHAnsi"/>
        </w:rPr>
        <w:t xml:space="preserve"> </w:t>
      </w:r>
      <w:r w:rsidR="00453F11">
        <w:rPr>
          <w:rFonts w:eastAsia="MS Mincho" w:cstheme="minorHAnsi"/>
        </w:rPr>
        <w:t>sono</w:t>
      </w:r>
      <w:r w:rsidR="00826543" w:rsidRPr="0029198E">
        <w:rPr>
          <w:rFonts w:eastAsia="MS Mincho" w:cstheme="minorHAnsi"/>
        </w:rPr>
        <w:t xml:space="preserve"> solo un esempio di come il</w:t>
      </w:r>
      <w:r w:rsidRPr="0029198E">
        <w:rPr>
          <w:rFonts w:eastAsia="MS Mincho" w:cstheme="minorHAnsi"/>
        </w:rPr>
        <w:t xml:space="preserve"> </w:t>
      </w:r>
      <w:proofErr w:type="spellStart"/>
      <w:r w:rsidRPr="0029198E">
        <w:rPr>
          <w:rFonts w:eastAsia="MS Mincho" w:cstheme="minorHAnsi"/>
        </w:rPr>
        <w:t>maturity</w:t>
      </w:r>
      <w:proofErr w:type="spellEnd"/>
      <w:r w:rsidRPr="0029198E">
        <w:rPr>
          <w:rFonts w:eastAsia="MS Mincho" w:cstheme="minorHAnsi"/>
        </w:rPr>
        <w:t xml:space="preserve"> </w:t>
      </w:r>
      <w:proofErr w:type="spellStart"/>
      <w:r w:rsidRPr="0029198E">
        <w:rPr>
          <w:rFonts w:eastAsia="MS Mincho" w:cstheme="minorHAnsi"/>
        </w:rPr>
        <w:t>wall</w:t>
      </w:r>
      <w:proofErr w:type="spellEnd"/>
      <w:r w:rsidR="00826543" w:rsidRPr="0029198E">
        <w:rPr>
          <w:rFonts w:eastAsia="MS Mincho" w:cstheme="minorHAnsi"/>
        </w:rPr>
        <w:t xml:space="preserve"> sia molto rilevante</w:t>
      </w:r>
      <w:r w:rsidR="00453F11">
        <w:rPr>
          <w:rFonts w:eastAsia="MS Mincho" w:cstheme="minorHAnsi"/>
        </w:rPr>
        <w:t xml:space="preserve"> e</w:t>
      </w:r>
      <w:r w:rsidR="00826543" w:rsidRPr="0029198E">
        <w:rPr>
          <w:rFonts w:eastAsia="MS Mincho" w:cstheme="minorHAnsi"/>
        </w:rPr>
        <w:t xml:space="preserve"> credo che il tempo ci dirà, ovviamente, se quest</w:t>
      </w:r>
      <w:r w:rsidR="00F24E66">
        <w:rPr>
          <w:rFonts w:eastAsia="MS Mincho" w:cstheme="minorHAnsi"/>
        </w:rPr>
        <w:t>a situazione</w:t>
      </w:r>
      <w:r w:rsidRPr="0029198E">
        <w:rPr>
          <w:rFonts w:eastAsia="MS Mincho" w:cstheme="minorHAnsi"/>
        </w:rPr>
        <w:t xml:space="preserve"> </w:t>
      </w:r>
      <w:r w:rsidR="00826543" w:rsidRPr="0029198E">
        <w:rPr>
          <w:rFonts w:eastAsia="MS Mincho" w:cstheme="minorHAnsi"/>
        </w:rPr>
        <w:t>si sbloccherà</w:t>
      </w:r>
      <w:r w:rsidR="00453F11">
        <w:rPr>
          <w:rFonts w:eastAsia="MS Mincho" w:cstheme="minorHAnsi"/>
        </w:rPr>
        <w:t>,</w:t>
      </w:r>
      <w:r w:rsidR="00826543" w:rsidRPr="0029198E">
        <w:rPr>
          <w:rFonts w:eastAsia="MS Mincho" w:cstheme="minorHAnsi"/>
        </w:rPr>
        <w:t xml:space="preserve"> come </w:t>
      </w:r>
      <w:r w:rsidRPr="0029198E">
        <w:rPr>
          <w:rFonts w:eastAsia="MS Mincho" w:cstheme="minorHAnsi"/>
        </w:rPr>
        <w:t>accaduto in passato</w:t>
      </w:r>
      <w:r w:rsidR="00826543" w:rsidRPr="0029198E">
        <w:rPr>
          <w:rFonts w:eastAsia="MS Mincho" w:cstheme="minorHAnsi"/>
        </w:rPr>
        <w:t>.</w:t>
      </w:r>
    </w:p>
    <w:p w14:paraId="4821005C" w14:textId="77777777" w:rsidR="00182429" w:rsidRDefault="00182429" w:rsidP="00182429">
      <w:pPr>
        <w:spacing w:after="0" w:line="240" w:lineRule="auto"/>
        <w:contextualSpacing/>
        <w:rPr>
          <w:rFonts w:eastAsia="MS Mincho" w:cstheme="minorHAnsi"/>
        </w:rPr>
      </w:pPr>
    </w:p>
    <w:p w14:paraId="380AB1F9" w14:textId="602E9109" w:rsidR="00F24E66" w:rsidRDefault="0029198E" w:rsidP="00182429">
      <w:pPr>
        <w:spacing w:after="0" w:line="240" w:lineRule="auto"/>
        <w:contextualSpacing/>
        <w:rPr>
          <w:rFonts w:eastAsia="MS Mincho" w:cstheme="minorHAnsi"/>
          <w:u w:val="single"/>
        </w:rPr>
      </w:pPr>
      <w:r w:rsidRPr="0029198E">
        <w:rPr>
          <w:rFonts w:eastAsia="MS Mincho" w:cstheme="minorHAnsi"/>
          <w:u w:val="single"/>
        </w:rPr>
        <w:t>L</w:t>
      </w:r>
      <w:r w:rsidR="00F85AA2">
        <w:rPr>
          <w:rFonts w:eastAsia="MS Mincho" w:cstheme="minorHAnsi"/>
          <w:u w:val="single"/>
        </w:rPr>
        <w:t xml:space="preserve">e opportunità nel mid-market </w:t>
      </w:r>
    </w:p>
    <w:p w14:paraId="4552C015" w14:textId="5198EAF9" w:rsidR="00D22A09" w:rsidRPr="0029198E" w:rsidRDefault="00182429" w:rsidP="00182429">
      <w:pPr>
        <w:spacing w:after="0" w:line="240" w:lineRule="auto"/>
        <w:contextualSpacing/>
        <w:rPr>
          <w:rFonts w:eastAsia="MS Mincho" w:cstheme="minorHAnsi"/>
        </w:rPr>
      </w:pPr>
      <w:r>
        <w:rPr>
          <w:rFonts w:eastAsia="MS Mincho" w:cstheme="minorHAnsi"/>
        </w:rPr>
        <w:t>Gli</w:t>
      </w:r>
      <w:r w:rsidR="004762FF" w:rsidRPr="0029198E">
        <w:rPr>
          <w:rFonts w:eastAsia="MS Mincho" w:cstheme="minorHAnsi"/>
        </w:rPr>
        <w:t xml:space="preserve"> investitori </w:t>
      </w:r>
      <w:r w:rsidR="0081490B">
        <w:rPr>
          <w:rFonts w:eastAsia="MS Mincho" w:cstheme="minorHAnsi"/>
        </w:rPr>
        <w:t>in</w:t>
      </w:r>
      <w:r w:rsidR="004762FF" w:rsidRPr="0029198E">
        <w:rPr>
          <w:rFonts w:eastAsia="MS Mincho" w:cstheme="minorHAnsi"/>
        </w:rPr>
        <w:t xml:space="preserve"> </w:t>
      </w:r>
      <w:r w:rsidR="00453F11">
        <w:rPr>
          <w:rFonts w:eastAsia="MS Mincho" w:cstheme="minorHAnsi"/>
        </w:rPr>
        <w:t>S</w:t>
      </w:r>
      <w:r w:rsidR="004762FF" w:rsidRPr="0029198E">
        <w:rPr>
          <w:rFonts w:eastAsia="MS Mincho" w:cstheme="minorHAnsi"/>
        </w:rPr>
        <w:t xml:space="preserve">pecial </w:t>
      </w:r>
      <w:r w:rsidR="00453F11">
        <w:rPr>
          <w:rFonts w:eastAsia="MS Mincho" w:cstheme="minorHAnsi"/>
        </w:rPr>
        <w:t>S</w:t>
      </w:r>
      <w:r w:rsidR="004762FF" w:rsidRPr="0029198E">
        <w:rPr>
          <w:rFonts w:eastAsia="MS Mincho" w:cstheme="minorHAnsi"/>
        </w:rPr>
        <w:t xml:space="preserve">ituations </w:t>
      </w:r>
      <w:r w:rsidR="00107E81" w:rsidRPr="0029198E">
        <w:rPr>
          <w:rFonts w:eastAsia="MS Mincho" w:cstheme="minorHAnsi"/>
        </w:rPr>
        <w:t>focalizz</w:t>
      </w:r>
      <w:r>
        <w:rPr>
          <w:rFonts w:eastAsia="MS Mincho" w:cstheme="minorHAnsi"/>
        </w:rPr>
        <w:t>ano</w:t>
      </w:r>
      <w:r w:rsidR="00107E81" w:rsidRPr="0029198E">
        <w:rPr>
          <w:rFonts w:eastAsia="MS Mincho" w:cstheme="minorHAnsi"/>
        </w:rPr>
        <w:t xml:space="preserve"> l</w:t>
      </w:r>
      <w:r>
        <w:rPr>
          <w:rFonts w:eastAsia="MS Mincho" w:cstheme="minorHAnsi"/>
        </w:rPr>
        <w:t>’</w:t>
      </w:r>
      <w:r w:rsidR="00107E81" w:rsidRPr="0029198E">
        <w:rPr>
          <w:rFonts w:eastAsia="MS Mincho" w:cstheme="minorHAnsi"/>
        </w:rPr>
        <w:t>attenzione dove</w:t>
      </w:r>
      <w:r w:rsidR="004762FF" w:rsidRPr="0029198E">
        <w:rPr>
          <w:rFonts w:eastAsia="MS Mincho" w:cstheme="minorHAnsi"/>
        </w:rPr>
        <w:t xml:space="preserve"> c'è stress. </w:t>
      </w:r>
      <w:r w:rsidR="00107E81" w:rsidRPr="0029198E">
        <w:rPr>
          <w:rFonts w:eastAsia="MS Mincho" w:cstheme="minorHAnsi"/>
        </w:rPr>
        <w:t xml:space="preserve">A </w:t>
      </w:r>
      <w:r w:rsidR="004762FF" w:rsidRPr="0029198E">
        <w:rPr>
          <w:rFonts w:eastAsia="MS Mincho" w:cstheme="minorHAnsi"/>
        </w:rPr>
        <w:t xml:space="preserve">nostro avviso, </w:t>
      </w:r>
      <w:r w:rsidR="004762FF" w:rsidRPr="00182429">
        <w:rPr>
          <w:rFonts w:eastAsia="MS Mincho" w:cstheme="minorHAnsi"/>
          <w:b/>
          <w:bCs/>
        </w:rPr>
        <w:t xml:space="preserve">la parte più stressata del mercato </w:t>
      </w:r>
      <w:r w:rsidR="008A5041" w:rsidRPr="00182429">
        <w:rPr>
          <w:rFonts w:eastAsia="MS Mincho" w:cstheme="minorHAnsi"/>
          <w:b/>
          <w:bCs/>
        </w:rPr>
        <w:t>si trova oggi</w:t>
      </w:r>
      <w:r w:rsidR="004762FF" w:rsidRPr="00182429">
        <w:rPr>
          <w:rFonts w:eastAsia="MS Mincho" w:cstheme="minorHAnsi"/>
          <w:b/>
          <w:bCs/>
        </w:rPr>
        <w:t xml:space="preserve"> </w:t>
      </w:r>
      <w:r w:rsidR="00107E81" w:rsidRPr="00182429">
        <w:rPr>
          <w:rFonts w:eastAsia="MS Mincho" w:cstheme="minorHAnsi"/>
          <w:b/>
          <w:bCs/>
        </w:rPr>
        <w:t>ne</w:t>
      </w:r>
      <w:r w:rsidR="004762FF" w:rsidRPr="00182429">
        <w:rPr>
          <w:rFonts w:eastAsia="MS Mincho" w:cstheme="minorHAnsi"/>
          <w:b/>
          <w:bCs/>
        </w:rPr>
        <w:t xml:space="preserve">l mid-market, dove le aziende sono meno diversificate per prodotto e </w:t>
      </w:r>
      <w:r w:rsidR="00107E81" w:rsidRPr="00182429">
        <w:rPr>
          <w:rFonts w:eastAsia="MS Mincho" w:cstheme="minorHAnsi"/>
          <w:b/>
          <w:bCs/>
        </w:rPr>
        <w:t>a</w:t>
      </w:r>
      <w:r w:rsidR="00453F11" w:rsidRPr="00182429">
        <w:rPr>
          <w:rFonts w:eastAsia="MS Mincho" w:cstheme="minorHAnsi"/>
          <w:b/>
          <w:bCs/>
        </w:rPr>
        <w:t>nche a</w:t>
      </w:r>
      <w:r w:rsidR="00107E81" w:rsidRPr="00182429">
        <w:rPr>
          <w:rFonts w:eastAsia="MS Mincho" w:cstheme="minorHAnsi"/>
          <w:b/>
          <w:bCs/>
        </w:rPr>
        <w:t xml:space="preserve"> livello </w:t>
      </w:r>
      <w:r w:rsidR="004762FF" w:rsidRPr="00182429">
        <w:rPr>
          <w:rFonts w:eastAsia="MS Mincho" w:cstheme="minorHAnsi"/>
          <w:b/>
          <w:bCs/>
        </w:rPr>
        <w:t>geografi</w:t>
      </w:r>
      <w:r w:rsidR="00107E81" w:rsidRPr="00182429">
        <w:rPr>
          <w:rFonts w:eastAsia="MS Mincho" w:cstheme="minorHAnsi"/>
          <w:b/>
          <w:bCs/>
        </w:rPr>
        <w:t>co</w:t>
      </w:r>
      <w:r w:rsidR="004762FF" w:rsidRPr="00182429">
        <w:rPr>
          <w:rFonts w:eastAsia="MS Mincho" w:cstheme="minorHAnsi"/>
          <w:b/>
          <w:bCs/>
        </w:rPr>
        <w:t>.</w:t>
      </w:r>
      <w:r w:rsidR="004762FF" w:rsidRPr="0029198E">
        <w:rPr>
          <w:rFonts w:eastAsia="MS Mincho" w:cstheme="minorHAnsi"/>
        </w:rPr>
        <w:t xml:space="preserve"> Inoltre,</w:t>
      </w:r>
      <w:r w:rsidR="00107E81" w:rsidRPr="0029198E">
        <w:rPr>
          <w:rFonts w:eastAsia="MS Mincho" w:cstheme="minorHAnsi"/>
        </w:rPr>
        <w:t xml:space="preserve"> le aziende mid-market</w:t>
      </w:r>
      <w:r w:rsidR="004762FF" w:rsidRPr="0029198E">
        <w:rPr>
          <w:rFonts w:eastAsia="MS Mincho" w:cstheme="minorHAnsi"/>
        </w:rPr>
        <w:t xml:space="preserve"> hanno </w:t>
      </w:r>
      <w:r w:rsidR="00107E81" w:rsidRPr="0029198E">
        <w:rPr>
          <w:rFonts w:eastAsia="MS Mincho" w:cstheme="minorHAnsi"/>
        </w:rPr>
        <w:t xml:space="preserve">un </w:t>
      </w:r>
      <w:r w:rsidR="00107E81" w:rsidRPr="00182429">
        <w:rPr>
          <w:rFonts w:eastAsia="MS Mincho" w:cstheme="minorHAnsi"/>
          <w:b/>
          <w:bCs/>
        </w:rPr>
        <w:t>minore</w:t>
      </w:r>
      <w:r w:rsidR="004762FF" w:rsidRPr="00182429">
        <w:rPr>
          <w:rFonts w:eastAsia="MS Mincho" w:cstheme="minorHAnsi"/>
          <w:b/>
          <w:bCs/>
        </w:rPr>
        <w:t xml:space="preserve"> accesso ai mercati del credito</w:t>
      </w:r>
      <w:r w:rsidR="004762FF" w:rsidRPr="0029198E">
        <w:rPr>
          <w:rFonts w:eastAsia="MS Mincho" w:cstheme="minorHAnsi"/>
        </w:rPr>
        <w:t xml:space="preserve"> rispetto alle loro controparti più grandi</w:t>
      </w:r>
      <w:r w:rsidR="00107E81" w:rsidRPr="0029198E">
        <w:rPr>
          <w:rFonts w:eastAsia="MS Mincho" w:cstheme="minorHAnsi"/>
        </w:rPr>
        <w:t>, che n</w:t>
      </w:r>
      <w:r w:rsidR="004762FF" w:rsidRPr="0029198E">
        <w:rPr>
          <w:rFonts w:eastAsia="MS Mincho" w:cstheme="minorHAnsi"/>
        </w:rPr>
        <w:t xml:space="preserve">egli ultimi tre anni </w:t>
      </w:r>
      <w:r w:rsidR="00107E81" w:rsidRPr="0029198E">
        <w:rPr>
          <w:rFonts w:eastAsia="MS Mincho" w:cstheme="minorHAnsi"/>
        </w:rPr>
        <w:t xml:space="preserve">sono riuscite a </w:t>
      </w:r>
      <w:r w:rsidR="004762FF" w:rsidRPr="0029198E">
        <w:rPr>
          <w:rFonts w:eastAsia="MS Mincho" w:cstheme="minorHAnsi"/>
        </w:rPr>
        <w:t>ottenere ulteriore liquidità</w:t>
      </w:r>
      <w:r w:rsidR="00453F11">
        <w:rPr>
          <w:rFonts w:eastAsia="MS Mincho" w:cstheme="minorHAnsi"/>
        </w:rPr>
        <w:t xml:space="preserve"> con maggiore facilità</w:t>
      </w:r>
      <w:r w:rsidR="004762FF" w:rsidRPr="0029198E">
        <w:rPr>
          <w:rFonts w:eastAsia="MS Mincho" w:cstheme="minorHAnsi"/>
        </w:rPr>
        <w:t>. Le aziende nel mid</w:t>
      </w:r>
      <w:r w:rsidR="00111F22">
        <w:rPr>
          <w:rFonts w:eastAsia="MS Mincho" w:cstheme="minorHAnsi"/>
        </w:rPr>
        <w:t>-</w:t>
      </w:r>
      <w:r w:rsidR="004762FF" w:rsidRPr="0029198E">
        <w:rPr>
          <w:rFonts w:eastAsia="MS Mincho" w:cstheme="minorHAnsi"/>
        </w:rPr>
        <w:t>market</w:t>
      </w:r>
      <w:r w:rsidR="00453F11">
        <w:rPr>
          <w:rFonts w:eastAsia="MS Mincho" w:cstheme="minorHAnsi"/>
        </w:rPr>
        <w:t>, invece,</w:t>
      </w:r>
      <w:r w:rsidR="004762FF" w:rsidRPr="0029198E">
        <w:rPr>
          <w:rFonts w:eastAsia="MS Mincho" w:cstheme="minorHAnsi"/>
        </w:rPr>
        <w:t xml:space="preserve"> dipendono molto di più dalle banche</w:t>
      </w:r>
      <w:r w:rsidR="00107E81" w:rsidRPr="0029198E">
        <w:rPr>
          <w:rFonts w:eastAsia="MS Mincho" w:cstheme="minorHAnsi"/>
        </w:rPr>
        <w:t xml:space="preserve"> </w:t>
      </w:r>
      <w:r w:rsidR="004762FF" w:rsidRPr="0029198E">
        <w:rPr>
          <w:rFonts w:eastAsia="MS Mincho" w:cstheme="minorHAnsi"/>
        </w:rPr>
        <w:t xml:space="preserve">che stanno inasprendo gli standard di prestito </w:t>
      </w:r>
      <w:r w:rsidR="00453F11">
        <w:rPr>
          <w:rFonts w:eastAsia="MS Mincho" w:cstheme="minorHAnsi"/>
        </w:rPr>
        <w:t>per ridurre</w:t>
      </w:r>
      <w:r w:rsidR="004762FF" w:rsidRPr="0029198E">
        <w:rPr>
          <w:rFonts w:eastAsia="MS Mincho" w:cstheme="minorHAnsi"/>
        </w:rPr>
        <w:t xml:space="preserve"> il rischio. </w:t>
      </w:r>
      <w:r w:rsidR="0029198E" w:rsidRPr="0029198E">
        <w:rPr>
          <w:rFonts w:eastAsia="MS Mincho" w:cstheme="minorHAnsi"/>
        </w:rPr>
        <w:t>A spingerci in questo segment</w:t>
      </w:r>
      <w:r w:rsidR="00453F11">
        <w:rPr>
          <w:rFonts w:eastAsia="MS Mincho" w:cstheme="minorHAnsi"/>
        </w:rPr>
        <w:t>o</w:t>
      </w:r>
      <w:r w:rsidR="0029198E" w:rsidRPr="0029198E">
        <w:rPr>
          <w:rFonts w:eastAsia="MS Mincho" w:cstheme="minorHAnsi"/>
        </w:rPr>
        <w:t xml:space="preserve"> è anche</w:t>
      </w:r>
      <w:r>
        <w:rPr>
          <w:rFonts w:eastAsia="MS Mincho" w:cstheme="minorHAnsi"/>
        </w:rPr>
        <w:t xml:space="preserve"> </w:t>
      </w:r>
      <w:r w:rsidR="00453F11">
        <w:rPr>
          <w:rFonts w:eastAsia="MS Mincho" w:cstheme="minorHAnsi"/>
        </w:rPr>
        <w:t>l’andamento della domanda</w:t>
      </w:r>
      <w:r w:rsidR="004762FF" w:rsidRPr="0029198E">
        <w:rPr>
          <w:rFonts w:eastAsia="MS Mincho" w:cstheme="minorHAnsi"/>
        </w:rPr>
        <w:t xml:space="preserve">. Molti </w:t>
      </w:r>
      <w:r w:rsidR="0029198E" w:rsidRPr="0029198E">
        <w:rPr>
          <w:rFonts w:eastAsia="MS Mincho" w:cstheme="minorHAnsi"/>
        </w:rPr>
        <w:t>investitori</w:t>
      </w:r>
      <w:r w:rsidR="004762FF" w:rsidRPr="0029198E">
        <w:rPr>
          <w:rFonts w:eastAsia="MS Mincho" w:cstheme="minorHAnsi"/>
        </w:rPr>
        <w:t xml:space="preserve"> </w:t>
      </w:r>
      <w:r w:rsidR="0029198E" w:rsidRPr="0029198E">
        <w:rPr>
          <w:rFonts w:eastAsia="MS Mincho" w:cstheme="minorHAnsi"/>
        </w:rPr>
        <w:t>in</w:t>
      </w:r>
      <w:r w:rsidR="004762FF" w:rsidRPr="0029198E">
        <w:rPr>
          <w:rFonts w:eastAsia="MS Mincho" w:cstheme="minorHAnsi"/>
        </w:rPr>
        <w:t xml:space="preserve"> Special Situations, hedge fund e</w:t>
      </w:r>
      <w:r w:rsidR="0029198E" w:rsidRPr="0029198E">
        <w:rPr>
          <w:rFonts w:eastAsia="MS Mincho" w:cstheme="minorHAnsi"/>
        </w:rPr>
        <w:t xml:space="preserve"> gestori di pat</w:t>
      </w:r>
      <w:r w:rsidR="00F24E66">
        <w:rPr>
          <w:rFonts w:eastAsia="MS Mincho" w:cstheme="minorHAnsi"/>
        </w:rPr>
        <w:t>r</w:t>
      </w:r>
      <w:r w:rsidR="0029198E" w:rsidRPr="0029198E">
        <w:rPr>
          <w:rFonts w:eastAsia="MS Mincho" w:cstheme="minorHAnsi"/>
        </w:rPr>
        <w:t>imoni</w:t>
      </w:r>
      <w:r w:rsidR="004762FF" w:rsidRPr="0029198E">
        <w:rPr>
          <w:rFonts w:eastAsia="MS Mincho" w:cstheme="minorHAnsi"/>
        </w:rPr>
        <w:t xml:space="preserve"> </w:t>
      </w:r>
      <w:r w:rsidR="0029198E" w:rsidRPr="0029198E">
        <w:rPr>
          <w:rFonts w:eastAsia="MS Mincho" w:cstheme="minorHAnsi"/>
        </w:rPr>
        <w:t>si</w:t>
      </w:r>
      <w:r w:rsidR="00453F11">
        <w:rPr>
          <w:rFonts w:eastAsia="MS Mincho" w:cstheme="minorHAnsi"/>
        </w:rPr>
        <w:t xml:space="preserve"> </w:t>
      </w:r>
      <w:r w:rsidR="0029198E" w:rsidRPr="0029198E">
        <w:rPr>
          <w:rFonts w:eastAsia="MS Mincho" w:cstheme="minorHAnsi"/>
        </w:rPr>
        <w:t xml:space="preserve">sono ingigantiti </w:t>
      </w:r>
      <w:r w:rsidR="004762FF" w:rsidRPr="0029198E">
        <w:rPr>
          <w:rFonts w:eastAsia="MS Mincho" w:cstheme="minorHAnsi"/>
        </w:rPr>
        <w:t xml:space="preserve">negli ultimi </w:t>
      </w:r>
      <w:r w:rsidR="008A5041">
        <w:rPr>
          <w:rFonts w:eastAsia="MS Mincho" w:cstheme="minorHAnsi"/>
        </w:rPr>
        <w:t xml:space="preserve">dieci </w:t>
      </w:r>
      <w:r w:rsidR="004762FF" w:rsidRPr="0029198E">
        <w:rPr>
          <w:rFonts w:eastAsia="MS Mincho" w:cstheme="minorHAnsi"/>
        </w:rPr>
        <w:t xml:space="preserve">anni. </w:t>
      </w:r>
      <w:r w:rsidR="0029198E" w:rsidRPr="0029198E">
        <w:rPr>
          <w:rFonts w:eastAsia="MS Mincho" w:cstheme="minorHAnsi"/>
        </w:rPr>
        <w:t>Raggiunte certe dimensioni,</w:t>
      </w:r>
      <w:r w:rsidR="004762FF" w:rsidRPr="0029198E">
        <w:rPr>
          <w:rFonts w:eastAsia="MS Mincho" w:cstheme="minorHAnsi"/>
        </w:rPr>
        <w:t xml:space="preserve"> diventa</w:t>
      </w:r>
      <w:r w:rsidR="0029198E" w:rsidRPr="0029198E">
        <w:rPr>
          <w:rFonts w:eastAsia="MS Mincho" w:cstheme="minorHAnsi"/>
        </w:rPr>
        <w:t xml:space="preserve"> sempre più</w:t>
      </w:r>
      <w:r w:rsidR="004762FF" w:rsidRPr="0029198E">
        <w:rPr>
          <w:rFonts w:eastAsia="MS Mincho" w:cstheme="minorHAnsi"/>
        </w:rPr>
        <w:t xml:space="preserve"> difficile sottoscrivere titoli </w:t>
      </w:r>
      <w:r w:rsidR="008A5041">
        <w:rPr>
          <w:rFonts w:eastAsia="MS Mincho" w:cstheme="minorHAnsi"/>
        </w:rPr>
        <w:t>inferiori a</w:t>
      </w:r>
      <w:r w:rsidR="004762FF" w:rsidRPr="0029198E">
        <w:rPr>
          <w:rFonts w:eastAsia="MS Mincho" w:cstheme="minorHAnsi"/>
        </w:rPr>
        <w:t xml:space="preserve"> </w:t>
      </w:r>
      <w:proofErr w:type="gramStart"/>
      <w:r w:rsidR="004762FF" w:rsidRPr="0029198E">
        <w:rPr>
          <w:rFonts w:eastAsia="MS Mincho" w:cstheme="minorHAnsi"/>
        </w:rPr>
        <w:t>100</w:t>
      </w:r>
      <w:proofErr w:type="gramEnd"/>
      <w:r w:rsidR="004762FF" w:rsidRPr="0029198E">
        <w:rPr>
          <w:rFonts w:eastAsia="MS Mincho" w:cstheme="minorHAnsi"/>
        </w:rPr>
        <w:t xml:space="preserve"> milioni di dollari per</w:t>
      </w:r>
      <w:r w:rsidR="0029198E" w:rsidRPr="0029198E">
        <w:rPr>
          <w:rFonts w:eastAsia="MS Mincho" w:cstheme="minorHAnsi"/>
        </w:rPr>
        <w:t xml:space="preserve"> ogni singola</w:t>
      </w:r>
      <w:r w:rsidR="004762FF" w:rsidRPr="0029198E">
        <w:rPr>
          <w:rFonts w:eastAsia="MS Mincho" w:cstheme="minorHAnsi"/>
        </w:rPr>
        <w:t xml:space="preserve"> operazione</w:t>
      </w:r>
      <w:r w:rsidR="0029198E" w:rsidRPr="0029198E">
        <w:rPr>
          <w:rFonts w:eastAsia="MS Mincho" w:cstheme="minorHAnsi"/>
        </w:rPr>
        <w:t xml:space="preserve">. </w:t>
      </w:r>
      <w:r w:rsidR="0029198E" w:rsidRPr="00182429">
        <w:rPr>
          <w:rFonts w:eastAsia="MS Mincho" w:cstheme="minorHAnsi"/>
          <w:b/>
          <w:bCs/>
        </w:rPr>
        <w:t>L’</w:t>
      </w:r>
      <w:r w:rsidR="00453F11" w:rsidRPr="00182429">
        <w:rPr>
          <w:rFonts w:eastAsia="MS Mincho" w:cstheme="minorHAnsi"/>
          <w:b/>
          <w:bCs/>
        </w:rPr>
        <w:t>uscita di scena in questo segmento</w:t>
      </w:r>
      <w:r w:rsidR="0029198E" w:rsidRPr="00182429">
        <w:rPr>
          <w:rFonts w:eastAsia="MS Mincho" w:cstheme="minorHAnsi"/>
          <w:b/>
          <w:bCs/>
        </w:rPr>
        <w:t xml:space="preserve"> dei grandi operatori</w:t>
      </w:r>
      <w:r w:rsidR="00453F11" w:rsidRPr="00182429">
        <w:rPr>
          <w:rFonts w:eastAsia="MS Mincho" w:cstheme="minorHAnsi"/>
          <w:b/>
          <w:bCs/>
        </w:rPr>
        <w:t xml:space="preserve"> </w:t>
      </w:r>
      <w:r w:rsidR="0029198E" w:rsidRPr="00182429">
        <w:rPr>
          <w:rFonts w:eastAsia="MS Mincho" w:cstheme="minorHAnsi"/>
          <w:b/>
          <w:bCs/>
        </w:rPr>
        <w:t>lascia</w:t>
      </w:r>
      <w:r w:rsidR="008A5041" w:rsidRPr="00182429">
        <w:rPr>
          <w:rFonts w:eastAsia="MS Mincho" w:cstheme="minorHAnsi"/>
          <w:b/>
          <w:bCs/>
        </w:rPr>
        <w:t xml:space="preserve"> quindi</w:t>
      </w:r>
      <w:r w:rsidR="0029198E" w:rsidRPr="00182429">
        <w:rPr>
          <w:rFonts w:eastAsia="MS Mincho" w:cstheme="minorHAnsi"/>
          <w:b/>
          <w:bCs/>
        </w:rPr>
        <w:t xml:space="preserve"> scoperta</w:t>
      </w:r>
      <w:r w:rsidR="004762FF" w:rsidRPr="00182429">
        <w:rPr>
          <w:rFonts w:eastAsia="MS Mincho" w:cstheme="minorHAnsi"/>
          <w:b/>
          <w:bCs/>
        </w:rPr>
        <w:t xml:space="preserve"> un’ampia fetta d</w:t>
      </w:r>
      <w:r w:rsidR="0029198E" w:rsidRPr="00182429">
        <w:rPr>
          <w:rFonts w:eastAsia="MS Mincho" w:cstheme="minorHAnsi"/>
          <w:b/>
          <w:bCs/>
        </w:rPr>
        <w:t>i mercato</w:t>
      </w:r>
      <w:r w:rsidR="00453F11" w:rsidRPr="00182429">
        <w:rPr>
          <w:rFonts w:eastAsia="MS Mincho" w:cstheme="minorHAnsi"/>
          <w:b/>
          <w:bCs/>
        </w:rPr>
        <w:t xml:space="preserve"> in cui è possibile acquistare titoli</w:t>
      </w:r>
      <w:r w:rsidR="004762FF" w:rsidRPr="00182429">
        <w:rPr>
          <w:rFonts w:eastAsia="MS Mincho" w:cstheme="minorHAnsi"/>
          <w:b/>
          <w:bCs/>
        </w:rPr>
        <w:t xml:space="preserve"> da 20-30 milioni di dollari o di euro</w:t>
      </w:r>
      <w:r w:rsidR="00453F11" w:rsidRPr="00182429">
        <w:rPr>
          <w:rFonts w:eastAsia="MS Mincho" w:cstheme="minorHAnsi"/>
          <w:b/>
          <w:bCs/>
        </w:rPr>
        <w:t xml:space="preserve"> con minore concorrenza</w:t>
      </w:r>
      <w:r w:rsidR="004762FF" w:rsidRPr="0029198E">
        <w:rPr>
          <w:rFonts w:eastAsia="MS Mincho" w:cstheme="minorHAnsi"/>
        </w:rPr>
        <w:t>.</w:t>
      </w:r>
    </w:p>
    <w:sectPr w:rsidR="00D22A09" w:rsidRPr="00291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36"/>
    <w:rsid w:val="0003328F"/>
    <w:rsid w:val="00056880"/>
    <w:rsid w:val="00103F63"/>
    <w:rsid w:val="00107E81"/>
    <w:rsid w:val="00111F22"/>
    <w:rsid w:val="00122D1F"/>
    <w:rsid w:val="00126934"/>
    <w:rsid w:val="00182429"/>
    <w:rsid w:val="001C6A37"/>
    <w:rsid w:val="00252936"/>
    <w:rsid w:val="0029198E"/>
    <w:rsid w:val="00367CC7"/>
    <w:rsid w:val="00377903"/>
    <w:rsid w:val="00453F11"/>
    <w:rsid w:val="004762FF"/>
    <w:rsid w:val="00484A1D"/>
    <w:rsid w:val="006B5845"/>
    <w:rsid w:val="0081490B"/>
    <w:rsid w:val="00826543"/>
    <w:rsid w:val="008A5041"/>
    <w:rsid w:val="009D4DCC"/>
    <w:rsid w:val="00AB0469"/>
    <w:rsid w:val="00D22A09"/>
    <w:rsid w:val="00D67CCE"/>
    <w:rsid w:val="00DA4C2C"/>
    <w:rsid w:val="00E61925"/>
    <w:rsid w:val="00EA2C30"/>
    <w:rsid w:val="00EA2F0F"/>
    <w:rsid w:val="00EC2BE0"/>
    <w:rsid w:val="00F24E66"/>
    <w:rsid w:val="00F33B14"/>
    <w:rsid w:val="00F50A39"/>
    <w:rsid w:val="00F80B9B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4E2B"/>
  <w15:chartTrackingRefBased/>
  <w15:docId w15:val="{2B1689B8-4A3F-44C7-A8C4-1A7955BE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Diana Ferla</cp:lastModifiedBy>
  <cp:revision>22</cp:revision>
  <dcterms:created xsi:type="dcterms:W3CDTF">2023-09-18T12:49:00Z</dcterms:created>
  <dcterms:modified xsi:type="dcterms:W3CDTF">2023-09-19T12:58:00Z</dcterms:modified>
</cp:coreProperties>
</file>