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85CA" w14:textId="77777777" w:rsidR="00C423A9" w:rsidRDefault="00C77166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21E57EAD" wp14:editId="7C397E13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308AE5" w14:textId="77777777" w:rsidR="00C423A9" w:rsidRDefault="00C423A9">
      <w:pPr>
        <w:rPr>
          <w:color w:val="000000"/>
          <w:sz w:val="24"/>
          <w:szCs w:val="24"/>
        </w:rPr>
      </w:pPr>
    </w:p>
    <w:p w14:paraId="624D5E69" w14:textId="77777777" w:rsidR="00C423A9" w:rsidRDefault="00C423A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D2BDFA6" w14:textId="77777777" w:rsidR="00C423A9" w:rsidRDefault="00C7716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ROLLINS SI DIFENDE DA NAKAMURA, SHOW FRA TRISH E BECKY</w:t>
      </w:r>
    </w:p>
    <w:p w14:paraId="272FC6A9" w14:textId="77777777" w:rsidR="00C423A9" w:rsidRDefault="00C77166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OWENS E ZAYN VS PRIEST E BALOR: LA CARD DI WWE PAYBACK</w:t>
      </w:r>
    </w:p>
    <w:p w14:paraId="6EE515B0" w14:textId="77777777" w:rsidR="00C423A9" w:rsidRDefault="00C423A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57DE809" w14:textId="77777777" w:rsidR="00C423A9" w:rsidRDefault="00C423A9" w:rsidP="00C77166">
      <w:pPr>
        <w:jc w:val="both"/>
        <w:rPr>
          <w:rFonts w:ascii="Arial" w:eastAsia="Arial" w:hAnsi="Arial" w:cs="Arial"/>
        </w:rPr>
      </w:pPr>
    </w:p>
    <w:p w14:paraId="2A3B9F13" w14:textId="53560D68" w:rsidR="00C423A9" w:rsidRDefault="00213CDC" w:rsidP="00C7716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30</w:t>
      </w:r>
      <w:r w:rsidR="00C77166">
        <w:rPr>
          <w:rFonts w:ascii="Arial" w:eastAsia="Arial" w:hAnsi="Arial" w:cs="Arial"/>
          <w:b/>
        </w:rPr>
        <w:t xml:space="preserve"> agosto 2023</w:t>
      </w:r>
      <w:r w:rsidR="00C77166">
        <w:rPr>
          <w:rFonts w:ascii="Arial" w:eastAsia="Arial" w:hAnsi="Arial" w:cs="Arial"/>
        </w:rPr>
        <w:t xml:space="preserve"> - Tanti titoli in palio e una serata fondamentale che potrebbe cambiare le storyline sia a Raw che a SmackDown. </w:t>
      </w:r>
      <w:r w:rsidR="00C77166">
        <w:rPr>
          <w:rFonts w:ascii="Arial" w:eastAsia="Arial" w:hAnsi="Arial" w:cs="Arial"/>
          <w:b/>
        </w:rPr>
        <w:t>WWE Payback,</w:t>
      </w:r>
      <w:r w:rsidR="00C77166">
        <w:rPr>
          <w:rFonts w:ascii="Arial" w:eastAsia="Arial" w:hAnsi="Arial" w:cs="Arial"/>
        </w:rPr>
        <w:t xml:space="preserve"> nella notte italiana tra sabato 2 e domenica 3 settembre, alle 2 del mattino, si svolgerà direttamente dalla </w:t>
      </w:r>
      <w:r w:rsidR="00C77166">
        <w:rPr>
          <w:rFonts w:ascii="Arial" w:eastAsia="Arial" w:hAnsi="Arial" w:cs="Arial"/>
          <w:b/>
        </w:rPr>
        <w:t xml:space="preserve">PPG Paints Arena di Pittsburgh (Pennsylvania) </w:t>
      </w:r>
      <w:r w:rsidR="00C77166">
        <w:rPr>
          <w:rFonts w:ascii="Arial" w:eastAsia="Arial" w:hAnsi="Arial" w:cs="Arial"/>
        </w:rPr>
        <w:t xml:space="preserve">neanche un mese dopo un meraviglioso SummerSlam. Un Premium Live Event con tanti match di cartello: ecco la card della kermesse. </w:t>
      </w:r>
    </w:p>
    <w:p w14:paraId="4C5274C4" w14:textId="77777777" w:rsidR="00C423A9" w:rsidRDefault="00C423A9" w:rsidP="00C77166">
      <w:pPr>
        <w:jc w:val="both"/>
      </w:pPr>
    </w:p>
    <w:p w14:paraId="12566D61" w14:textId="77777777" w:rsidR="00C423A9" w:rsidRDefault="00C77166" w:rsidP="00C77166">
      <w:pPr>
        <w:jc w:val="both"/>
      </w:pPr>
      <w:r>
        <w:rPr>
          <w:rFonts w:ascii="Arial" w:eastAsia="Arial" w:hAnsi="Arial" w:cs="Arial"/>
          <w:b/>
        </w:rPr>
        <w:t xml:space="preserve">World Heavyweight Championship - Seth Rollins vs Shinsuke Nakamura: </w:t>
      </w:r>
      <w:r>
        <w:rPr>
          <w:rFonts w:ascii="Arial" w:eastAsia="Arial" w:hAnsi="Arial" w:cs="Arial"/>
        </w:rPr>
        <w:t>un attacco inaspettato quello di The Artist sul campione di Raw. Nakamura ha cambiato attitudine nelle ultime settimane e ora ha messo nel mirino il World Heavyweight Championship. Rollins è il mattatore dello show rosso, ma fino a questo momento non è mai riuscito a fermare l'imprevedibilità del giapponese. La leadership di The Visionary è a rischio?</w:t>
      </w:r>
    </w:p>
    <w:p w14:paraId="18AEE47A" w14:textId="77777777" w:rsidR="00C423A9" w:rsidRDefault="00C423A9" w:rsidP="00C77166">
      <w:pPr>
        <w:jc w:val="both"/>
      </w:pPr>
    </w:p>
    <w:p w14:paraId="087FE5AE" w14:textId="77777777" w:rsidR="00C423A9" w:rsidRDefault="00C77166" w:rsidP="00C77166">
      <w:pPr>
        <w:jc w:val="both"/>
      </w:pPr>
      <w:r>
        <w:rPr>
          <w:rFonts w:ascii="Arial" w:eastAsia="Arial" w:hAnsi="Arial" w:cs="Arial"/>
          <w:b/>
        </w:rPr>
        <w:t>Steel Cage Match - Becky Lynch vs Trish Stratus:</w:t>
      </w:r>
      <w:r>
        <w:rPr>
          <w:rFonts w:ascii="Arial" w:eastAsia="Arial" w:hAnsi="Arial" w:cs="Arial"/>
        </w:rPr>
        <w:t xml:space="preserve"> una rivalità che va avanti dal post WrestleMania, quando la canadese ha voltato le spalle a The Man. Nell'ultimo episodio di Raw Lynch si è liberata della più grande alleata di Stratus, Zoey Stark, battuta in un Falls Count Anywhere Match. L'irlandese si è commossa dedicando il successo allo scomparso Bray Wyatt, ma ora dovrà superare l'ultimo ostacolo, all'interno della gabbia d'acciaio, per vincere la faida. </w:t>
      </w:r>
    </w:p>
    <w:p w14:paraId="2D9AF105" w14:textId="77777777" w:rsidR="00C423A9" w:rsidRDefault="00C423A9" w:rsidP="00C77166">
      <w:pPr>
        <w:jc w:val="both"/>
      </w:pPr>
    </w:p>
    <w:p w14:paraId="2C1D181F" w14:textId="77777777" w:rsidR="00C423A9" w:rsidRDefault="00C77166" w:rsidP="00C77166">
      <w:pPr>
        <w:jc w:val="both"/>
      </w:pPr>
      <w:r>
        <w:rPr>
          <w:rFonts w:ascii="Arial" w:eastAsia="Arial" w:hAnsi="Arial" w:cs="Arial"/>
          <w:b/>
        </w:rPr>
        <w:t>Steel City Street Fight/WWE Tag Team Championship - Kevin Owens &amp; Sami Zayn vs Damian Priest e Finn Balor:</w:t>
      </w:r>
      <w:r>
        <w:rPr>
          <w:rFonts w:ascii="Arial" w:eastAsia="Arial" w:hAnsi="Arial" w:cs="Arial"/>
        </w:rPr>
        <w:t xml:space="preserve"> i rapporti fra i due membri del Judgment Day sono tesi da diverse settimane, ma ora dovranno unire le forze per provare a scippare i titoli ai due dominatori della categoria di coppia, campioni dalla notte di WrestleMania. E se il Judgment Day dovesse perdere, sarebbe il momento dello split fra Balor e Priest?</w:t>
      </w:r>
    </w:p>
    <w:p w14:paraId="733325CA" w14:textId="77777777" w:rsidR="00C423A9" w:rsidRDefault="00C423A9" w:rsidP="00C77166">
      <w:pPr>
        <w:jc w:val="both"/>
      </w:pPr>
    </w:p>
    <w:p w14:paraId="0C3DAFFF" w14:textId="77777777" w:rsidR="00C423A9" w:rsidRDefault="00C77166" w:rsidP="00C77166">
      <w:pPr>
        <w:jc w:val="both"/>
      </w:pPr>
      <w:r>
        <w:rPr>
          <w:rFonts w:ascii="Arial" w:eastAsia="Arial" w:hAnsi="Arial" w:cs="Arial"/>
          <w:b/>
        </w:rPr>
        <w:t>Women's World Championship - Rhea Ripley vs Raquel Rodriguez:</w:t>
      </w:r>
      <w:r>
        <w:rPr>
          <w:rFonts w:ascii="Arial" w:eastAsia="Arial" w:hAnsi="Arial" w:cs="Arial"/>
        </w:rPr>
        <w:t xml:space="preserve"> mettendo in imbarazzo Rhea per diverse puntate di Monday Night Raw, Rodriguez ha dimostrato che fisicamente può reggere l'urto di "Mami", una campionessa che sembrava imbattibile fino a poco tempo fa. Ora Rodriguez punta al colpo grosso, che forse distruggerebbe il Judgment Day. Riuscirà a togliere il titolo dalla vita dell'australiana?</w:t>
      </w:r>
    </w:p>
    <w:p w14:paraId="3595759F" w14:textId="77777777" w:rsidR="00C423A9" w:rsidRDefault="00C423A9" w:rsidP="00C77166">
      <w:pPr>
        <w:jc w:val="both"/>
      </w:pPr>
    </w:p>
    <w:p w14:paraId="41CE2024" w14:textId="77777777" w:rsidR="00C423A9" w:rsidRDefault="00C77166" w:rsidP="00C77166">
      <w:pPr>
        <w:jc w:val="both"/>
        <w:rPr>
          <w:b/>
        </w:rPr>
      </w:pPr>
      <w:r>
        <w:rPr>
          <w:rFonts w:ascii="Arial" w:eastAsia="Arial" w:hAnsi="Arial" w:cs="Arial"/>
          <w:b/>
        </w:rPr>
        <w:t>Gli altri match:</w:t>
      </w:r>
    </w:p>
    <w:p w14:paraId="1BB3D494" w14:textId="77777777" w:rsidR="00C423A9" w:rsidRPr="00C77166" w:rsidRDefault="00C77166">
      <w:pPr>
        <w:rPr>
          <w:lang w:val="en-GB"/>
        </w:rPr>
      </w:pPr>
      <w:r w:rsidRPr="00C77166">
        <w:rPr>
          <w:rFonts w:ascii="Arial" w:eastAsia="Arial" w:hAnsi="Arial" w:cs="Arial"/>
          <w:lang w:val="en-GB"/>
        </w:rPr>
        <w:t>United States Championship - Rey Mysterio vs Austin Theory</w:t>
      </w:r>
    </w:p>
    <w:p w14:paraId="5CEF00E3" w14:textId="77777777" w:rsidR="00C423A9" w:rsidRDefault="00C77166">
      <w:r>
        <w:rPr>
          <w:rFonts w:ascii="Arial" w:eastAsia="Arial" w:hAnsi="Arial" w:cs="Arial"/>
        </w:rPr>
        <w:t>LA Knight vs The Miz</w:t>
      </w:r>
    </w:p>
    <w:p w14:paraId="5801FD79" w14:textId="77777777" w:rsidR="00C423A9" w:rsidRDefault="00C423A9"/>
    <w:p w14:paraId="5F65F235" w14:textId="77777777" w:rsidR="00C423A9" w:rsidRDefault="00C77166">
      <w:r>
        <w:rPr>
          <w:rFonts w:ascii="Arial" w:eastAsia="Arial" w:hAnsi="Arial" w:cs="Arial"/>
        </w:rPr>
        <w:t xml:space="preserve">Per vedere WWE Payback 2023 basta iscriversi sul WWE Network e seguire tutti i contenuti attraverso pc, smartphone, tablet e qualsiasi dispositivo elettronico. </w:t>
      </w:r>
    </w:p>
    <w:p w14:paraId="6509C0A1" w14:textId="77777777" w:rsidR="00C423A9" w:rsidRDefault="00C423A9">
      <w:pPr>
        <w:rPr>
          <w:rFonts w:ascii="Arial" w:eastAsia="Arial" w:hAnsi="Arial" w:cs="Arial"/>
        </w:rPr>
      </w:pPr>
    </w:p>
    <w:p w14:paraId="422FD779" w14:textId="77777777" w:rsidR="00C423A9" w:rsidRDefault="00C423A9">
      <w:pPr>
        <w:rPr>
          <w:rFonts w:ascii="Arial" w:eastAsia="Arial" w:hAnsi="Arial" w:cs="Arial"/>
        </w:rPr>
      </w:pPr>
    </w:p>
    <w:p w14:paraId="406A27E1" w14:textId="77777777" w:rsidR="00C423A9" w:rsidRDefault="00C423A9">
      <w:pPr>
        <w:jc w:val="both"/>
        <w:rPr>
          <w:rFonts w:ascii="Arial" w:eastAsia="Arial" w:hAnsi="Arial" w:cs="Arial"/>
        </w:rPr>
      </w:pPr>
    </w:p>
    <w:p w14:paraId="4388C44C" w14:textId="77777777" w:rsidR="00C423A9" w:rsidRDefault="00C77166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70DF5E1D" w14:textId="77777777" w:rsidR="00C423A9" w:rsidRDefault="00213CDC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5">
        <w:r w:rsidR="00C771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WWE</w:t>
        </w:r>
      </w:hyperlink>
      <w:r w:rsidR="00C77166">
        <w:rPr>
          <w:rFonts w:ascii="Arial" w:eastAsia="Arial" w:hAnsi="Arial" w:cs="Arial"/>
          <w:color w:val="000000"/>
          <w:sz w:val="20"/>
          <w:szCs w:val="20"/>
        </w:rPr>
        <w:t>, società ad azionariato diffuso (NYSE:WWE),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pay per view, contenuti digitali e piattaforme di pubblicazione. La programmazione WWE (TV-PG, con programmi per famiglie), raggiunge più di 900 milioni di case nel mondo in 28 lingue differenti. WWE Network, la prima network premium over-the-top 24 ore su 24 su 7 giorni che include tutti i pay-per-view, la programmazione prevista e un enorme archivio di video-on-demand, è attualmente disponibile in più di 180 paesi. La compagnia ha la sua sede principale a Stamford, Connecticut, con uffici a New York, Los Angeles, Londra, Mexico City, Mumbai, Shanghai, Singapore, Dubai, Monaco di Baviera e Tokyo.</w:t>
      </w:r>
    </w:p>
    <w:p w14:paraId="442A7BD1" w14:textId="77777777" w:rsidR="00C423A9" w:rsidRDefault="00C423A9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DCCF61" w14:textId="77777777" w:rsidR="00C423A9" w:rsidRDefault="00C77166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Ulteriori informazioni su WWE (NYSE: WWE) si possono trovare su </w:t>
      </w:r>
      <w:hyperlink r:id="rId6">
        <w:r>
          <w:rPr>
            <w:color w:val="0000FF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hyperlink r:id="rId7">
        <w:r>
          <w:rPr>
            <w:color w:val="0000FF"/>
            <w:u w:val="single"/>
          </w:rPr>
          <w:t>corporate.wwe.com</w:t>
        </w:r>
      </w:hyperlink>
      <w:r>
        <w:rPr>
          <w:color w:val="00000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informazioni sulle nostre attività globali, andate su </w:t>
      </w:r>
      <w:hyperlink r:id="rId8">
        <w:r>
          <w:rPr>
            <w:color w:val="0000FF"/>
            <w:u w:val="single"/>
          </w:rPr>
          <w:t>www.wwe.com/worldwide/</w:t>
        </w:r>
      </w:hyperlink>
      <w:r>
        <w:rPr>
          <w:color w:val="0000FF"/>
          <w:u w:val="single"/>
        </w:rPr>
        <w:t>.</w:t>
      </w:r>
    </w:p>
    <w:p w14:paraId="2E0C7689" w14:textId="77777777" w:rsidR="00C423A9" w:rsidRDefault="00C423A9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F2C2563" w14:textId="77777777" w:rsidR="00C423A9" w:rsidRDefault="00C77166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Noesis per WWE</w:t>
      </w:r>
    </w:p>
    <w:p w14:paraId="4BA3029B" w14:textId="77777777" w:rsidR="00C423A9" w:rsidRDefault="00C77166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Rebaudo: </w:t>
      </w:r>
      <w:hyperlink r:id="rId9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47A7E4A0" w14:textId="77777777" w:rsidR="00C423A9" w:rsidRDefault="00C77166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10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0EFAB2AF" w14:textId="77777777" w:rsidR="00C423A9" w:rsidRDefault="00C77166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Francesco Palmerini: </w:t>
      </w:r>
      <w:hyperlink r:id="rId11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42A58DE9" w14:textId="77777777" w:rsidR="00C423A9" w:rsidRDefault="00C77166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6441EF2C" w14:textId="77777777" w:rsidR="00C423A9" w:rsidRDefault="00C423A9">
      <w:pPr>
        <w:ind w:right="566"/>
        <w:jc w:val="both"/>
        <w:rPr>
          <w:rFonts w:ascii="Arial" w:eastAsia="Arial" w:hAnsi="Arial" w:cs="Arial"/>
        </w:rPr>
      </w:pPr>
    </w:p>
    <w:p w14:paraId="5081486B" w14:textId="77777777" w:rsidR="00C423A9" w:rsidRDefault="00C77166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0AC41E1F" w14:textId="77777777" w:rsidR="00C423A9" w:rsidRDefault="00C423A9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0C4384C" w14:textId="77777777" w:rsidR="00C423A9" w:rsidRDefault="00C77166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 materia di premi di sicurezza (safe-harbour) del Securities Litigation Reform Act del 1995, che sono soggette a vari rischi e incertezze. Tali rischi e incertezze includono, senza limitazioni, i rischi relativi alla stipula, il mantenimento e il rinnovo degli accordi chiave, comprese la programmazione televisiva e della pay-per-view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McMahons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22B07575" w14:textId="77777777" w:rsidR="00C423A9" w:rsidRDefault="00C423A9"/>
    <w:p w14:paraId="6696C5AB" w14:textId="77777777" w:rsidR="00C423A9" w:rsidRDefault="00C423A9">
      <w:pPr>
        <w:rPr>
          <w:rFonts w:ascii="Arial" w:eastAsia="Arial" w:hAnsi="Arial" w:cs="Arial"/>
        </w:rPr>
      </w:pPr>
    </w:p>
    <w:p w14:paraId="412A2BDB" w14:textId="77777777" w:rsidR="00C423A9" w:rsidRDefault="00C423A9">
      <w:pPr>
        <w:rPr>
          <w:rFonts w:ascii="Arial" w:eastAsia="Arial" w:hAnsi="Arial" w:cs="Arial"/>
        </w:rPr>
      </w:pPr>
    </w:p>
    <w:p w14:paraId="09E13845" w14:textId="77777777" w:rsidR="00C423A9" w:rsidRDefault="00C423A9">
      <w:pPr>
        <w:rPr>
          <w:rFonts w:ascii="Arial" w:eastAsia="Arial" w:hAnsi="Arial" w:cs="Arial"/>
        </w:rPr>
      </w:pPr>
    </w:p>
    <w:p w14:paraId="20385C07" w14:textId="77777777" w:rsidR="00C423A9" w:rsidRDefault="00C423A9">
      <w:pPr>
        <w:rPr>
          <w:rFonts w:ascii="Arial" w:eastAsia="Arial" w:hAnsi="Arial" w:cs="Arial"/>
        </w:rPr>
      </w:pPr>
    </w:p>
    <w:p w14:paraId="2D2F2B6C" w14:textId="77777777" w:rsidR="00C423A9" w:rsidRDefault="00C77166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05A18E87" w14:textId="77777777" w:rsidR="00C423A9" w:rsidRDefault="00C423A9">
      <w:pPr>
        <w:rPr>
          <w:rFonts w:ascii="Arial" w:eastAsia="Arial" w:hAnsi="Arial" w:cs="Arial"/>
          <w:b/>
          <w:u w:val="single"/>
        </w:rPr>
      </w:pPr>
    </w:p>
    <w:sectPr w:rsidR="00C423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A9"/>
    <w:rsid w:val="00213CDC"/>
    <w:rsid w:val="00C423A9"/>
    <w:rsid w:val="00C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4A75"/>
  <w15:docId w15:val="{116B5EE6-385E-43AE-BBD8-9FA31F24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e.com/worldwi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e.com/" TargetMode="External"/><Relationship Id="rId11" Type="http://schemas.openxmlformats.org/officeDocument/2006/relationships/hyperlink" Target="mailto:francesco.palmerini@noesis.net" TargetMode="External"/><Relationship Id="rId5" Type="http://schemas.openxmlformats.org/officeDocument/2006/relationships/hyperlink" Target="http://corporate.wwe.com/company/overview" TargetMode="External"/><Relationship Id="rId10" Type="http://schemas.openxmlformats.org/officeDocument/2006/relationships/hyperlink" Target="mailto:federica.silva@noesis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essia.rebaudo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Oliverio</dc:creator>
  <cp:lastModifiedBy>Sara Oliverio</cp:lastModifiedBy>
  <cp:revision>3</cp:revision>
  <dcterms:created xsi:type="dcterms:W3CDTF">2023-08-29T07:34:00Z</dcterms:created>
  <dcterms:modified xsi:type="dcterms:W3CDTF">2023-08-30T08:17:00Z</dcterms:modified>
</cp:coreProperties>
</file>