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5CB03" w14:textId="3AD9EB38" w:rsidR="001707F6" w:rsidRDefault="001707F6">
      <w:pPr>
        <w:rPr>
          <w:b/>
          <w:bCs/>
          <w:noProof/>
          <w:sz w:val="32"/>
          <w:szCs w:val="32"/>
          <w:lang w:bidi="hi-IN"/>
        </w:rPr>
      </w:pPr>
      <w:r w:rsidRPr="001707F6">
        <w:rPr>
          <w:b/>
          <w:bCs/>
          <w:noProof/>
          <w:sz w:val="32"/>
          <w:szCs w:val="32"/>
          <w:lang w:bidi="hi-IN"/>
        </w:rPr>
        <w:t>Descrizione del sistema di ossigenazione</w:t>
      </w:r>
      <w:r>
        <w:rPr>
          <w:b/>
          <w:bCs/>
          <w:noProof/>
          <w:sz w:val="32"/>
          <w:szCs w:val="32"/>
          <w:lang w:bidi="hi-IN"/>
        </w:rPr>
        <w:t xml:space="preserve"> delle acque del Padule di Fucecchio</w:t>
      </w:r>
    </w:p>
    <w:p w14:paraId="4470EE35" w14:textId="3B6F4896" w:rsidR="001707F6" w:rsidRDefault="001707F6">
      <w:pPr>
        <w:rPr>
          <w:b/>
          <w:bCs/>
          <w:noProof/>
          <w:sz w:val="32"/>
          <w:szCs w:val="32"/>
          <w:lang w:bidi="hi-IN"/>
        </w:rPr>
      </w:pPr>
    </w:p>
    <w:p w14:paraId="37407A75" w14:textId="3FA6BDC9" w:rsidR="001707F6" w:rsidRDefault="001707F6">
      <w:pPr>
        <w:rPr>
          <w:b/>
          <w:bCs/>
          <w:noProof/>
          <w:sz w:val="32"/>
          <w:szCs w:val="32"/>
          <w:lang w:bidi="hi-IN"/>
        </w:rPr>
      </w:pPr>
    </w:p>
    <w:p w14:paraId="7ACB9558" w14:textId="77777777" w:rsidR="001707F6" w:rsidRDefault="001707F6">
      <w:pPr>
        <w:rPr>
          <w:b/>
          <w:bCs/>
          <w:noProof/>
          <w:sz w:val="32"/>
          <w:szCs w:val="32"/>
          <w:lang w:bidi="hi-IN"/>
        </w:rPr>
      </w:pPr>
    </w:p>
    <w:p w14:paraId="431FA32B" w14:textId="76E2C78D" w:rsidR="001707F6" w:rsidRDefault="001707F6">
      <w:pPr>
        <w:rPr>
          <w:b/>
          <w:bCs/>
          <w:noProof/>
          <w:sz w:val="32"/>
          <w:szCs w:val="32"/>
          <w:lang w:bidi="hi-IN"/>
        </w:rPr>
      </w:pPr>
      <w:r>
        <w:rPr>
          <w:b/>
          <w:bCs/>
          <w:noProof/>
          <w:sz w:val="32"/>
          <w:szCs w:val="32"/>
          <w:lang w:bidi="hi-IN"/>
        </w:rPr>
        <w:drawing>
          <wp:inline distT="0" distB="0" distL="0" distR="0" wp14:anchorId="3423847E" wp14:editId="43E30279">
            <wp:extent cx="3889375" cy="2298700"/>
            <wp:effectExtent l="0" t="0" r="0" b="635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375" cy="229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7EEE61" w14:textId="4F8BFB3E" w:rsidR="001707F6" w:rsidRDefault="001707F6">
      <w:pPr>
        <w:rPr>
          <w:b/>
          <w:bCs/>
          <w:noProof/>
          <w:sz w:val="32"/>
          <w:szCs w:val="32"/>
          <w:lang w:bidi="hi-IN"/>
        </w:rPr>
      </w:pPr>
    </w:p>
    <w:p w14:paraId="48326B0A" w14:textId="77777777" w:rsidR="001707F6" w:rsidRPr="001707F6" w:rsidRDefault="001707F6">
      <w:pPr>
        <w:rPr>
          <w:b/>
          <w:bCs/>
          <w:noProof/>
          <w:sz w:val="32"/>
          <w:szCs w:val="32"/>
          <w:lang w:bidi="hi-IN"/>
        </w:rPr>
      </w:pPr>
    </w:p>
    <w:p w14:paraId="6BAB5099" w14:textId="77777777" w:rsidR="001707F6" w:rsidRDefault="001707F6">
      <w:pPr>
        <w:rPr>
          <w:noProof/>
          <w:lang w:bidi="hi-IN"/>
        </w:rPr>
      </w:pPr>
    </w:p>
    <w:p w14:paraId="7EEF65A9" w14:textId="77777777" w:rsidR="001707F6" w:rsidRDefault="001707F6">
      <w:pPr>
        <w:rPr>
          <w:noProof/>
          <w:lang w:bidi="hi-IN"/>
        </w:rPr>
      </w:pPr>
    </w:p>
    <w:p w14:paraId="62F5BF31" w14:textId="263FF6E5" w:rsidR="00754327" w:rsidRDefault="00754327">
      <w:pPr>
        <w:rPr>
          <w:noProof/>
          <w:lang w:bidi="hi-IN"/>
        </w:rPr>
      </w:pPr>
      <w:r w:rsidRPr="005E6F52">
        <w:rPr>
          <w:noProof/>
          <w:lang w:bidi="hi-IN"/>
        </w:rPr>
        <w:lastRenderedPageBreak/>
        <w:drawing>
          <wp:inline distT="0" distB="0" distL="0" distR="0" wp14:anchorId="440426BC" wp14:editId="017D94FE">
            <wp:extent cx="5486400" cy="3718560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71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355CC" w14:textId="280F45FB" w:rsidR="00754327" w:rsidRDefault="00754327" w:rsidP="00754327">
      <w:pPr>
        <w:rPr>
          <w:noProof/>
          <w:lang w:bidi="hi-IN"/>
        </w:rPr>
      </w:pPr>
    </w:p>
    <w:p w14:paraId="6CFC83F9" w14:textId="44BCADEA" w:rsidR="00754327" w:rsidRDefault="00754327" w:rsidP="00754327">
      <w:r w:rsidRPr="001814DE">
        <w:rPr>
          <w:noProof/>
        </w:rPr>
        <w:drawing>
          <wp:inline distT="0" distB="0" distL="0" distR="0" wp14:anchorId="7439A8C4" wp14:editId="6F6B3764">
            <wp:extent cx="5486400" cy="3916680"/>
            <wp:effectExtent l="0" t="0" r="0" b="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91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8B743" w14:textId="6D4B433A" w:rsidR="00754327" w:rsidRDefault="00754327" w:rsidP="00754327"/>
    <w:p w14:paraId="228E791C" w14:textId="35589C3D" w:rsidR="00754327" w:rsidRDefault="00754327" w:rsidP="0075432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noProof/>
          <w:sz w:val="24"/>
          <w:szCs w:val="24"/>
          <w:lang w:eastAsia="it-IT" w:bidi="hi-IN"/>
        </w:rPr>
      </w:pPr>
    </w:p>
    <w:p w14:paraId="236EAB20" w14:textId="77777777" w:rsidR="001707F6" w:rsidRPr="00754327" w:rsidRDefault="001707F6" w:rsidP="0075432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noProof/>
          <w:sz w:val="24"/>
          <w:szCs w:val="24"/>
          <w:lang w:eastAsia="it-IT" w:bidi="hi-IN"/>
        </w:rPr>
      </w:pPr>
    </w:p>
    <w:p w14:paraId="4EC8F638" w14:textId="77777777" w:rsidR="00754327" w:rsidRPr="00754327" w:rsidRDefault="00754327" w:rsidP="00754327">
      <w:pPr>
        <w:rPr>
          <w:rFonts w:ascii="Calibri" w:eastAsia="Times New Roman" w:hAnsi="Calibri" w:cs="Calibri"/>
          <w:b/>
          <w:bCs/>
          <w:noProof/>
          <w:sz w:val="32"/>
          <w:szCs w:val="32"/>
          <w:lang w:eastAsia="it-IT" w:bidi="hi-IN"/>
        </w:rPr>
      </w:pPr>
      <w:r w:rsidRPr="00754327">
        <w:rPr>
          <w:rFonts w:ascii="Calibri" w:eastAsia="Times New Roman" w:hAnsi="Calibri" w:cs="Calibri"/>
          <w:b/>
          <w:bCs/>
          <w:noProof/>
          <w:sz w:val="32"/>
          <w:szCs w:val="32"/>
          <w:lang w:eastAsia="it-IT" w:bidi="hi-IN"/>
        </w:rPr>
        <w:lastRenderedPageBreak/>
        <w:t>Principio di funzionamento</w:t>
      </w:r>
    </w:p>
    <w:p w14:paraId="0E9AB463" w14:textId="77777777" w:rsidR="00754327" w:rsidRPr="00754327" w:rsidRDefault="00754327" w:rsidP="00754327">
      <w:pPr>
        <w:rPr>
          <w:rFonts w:ascii="Calibri" w:eastAsia="Times New Roman" w:hAnsi="Calibri" w:cs="Calibri"/>
          <w:noProof/>
          <w:sz w:val="24"/>
          <w:szCs w:val="24"/>
          <w:lang w:eastAsia="it-IT" w:bidi="hi-IN"/>
        </w:rPr>
      </w:pPr>
    </w:p>
    <w:p w14:paraId="6006FEF9" w14:textId="77777777" w:rsidR="00754327" w:rsidRPr="00754327" w:rsidRDefault="00754327" w:rsidP="00754327">
      <w:pPr>
        <w:rPr>
          <w:rFonts w:ascii="Calibri" w:eastAsia="Times New Roman" w:hAnsi="Calibri" w:cs="Calibri"/>
          <w:noProof/>
          <w:sz w:val="24"/>
          <w:szCs w:val="24"/>
          <w:lang w:eastAsia="it-IT" w:bidi="hi-IN"/>
        </w:rPr>
      </w:pPr>
      <w:r w:rsidRPr="00754327">
        <w:rPr>
          <w:rFonts w:ascii="Calibri" w:eastAsia="Times New Roman" w:hAnsi="Calibri" w:cs="Calibri"/>
          <w:noProof/>
          <w:sz w:val="24"/>
          <w:szCs w:val="24"/>
          <w:lang w:eastAsia="it-IT" w:bidi="hi-IN"/>
        </w:rPr>
        <w:t>Per evitare che buona parte dell’ossigeno erogato si disperda rapidamente in atmosfera a causa della bassa profondità delle acque è stato circoscritto un volume all’interno del quale avviene la reazione di miscelazione dell’ossigeno alimentato, facendo transitare all’interno una quota parte della portata delle acque.</w:t>
      </w:r>
    </w:p>
    <w:p w14:paraId="07707B77" w14:textId="77777777" w:rsidR="00754327" w:rsidRPr="00754327" w:rsidRDefault="00754327" w:rsidP="00754327">
      <w:pPr>
        <w:rPr>
          <w:rFonts w:ascii="Calibri" w:eastAsia="Times New Roman" w:hAnsi="Calibri" w:cs="Calibri"/>
          <w:noProof/>
          <w:sz w:val="24"/>
          <w:szCs w:val="24"/>
          <w:lang w:eastAsia="it-IT" w:bidi="hi-IN"/>
        </w:rPr>
      </w:pPr>
      <w:r w:rsidRPr="00754327">
        <w:rPr>
          <w:rFonts w:ascii="Calibri" w:eastAsia="Times New Roman" w:hAnsi="Calibri" w:cs="Calibri"/>
          <w:noProof/>
          <w:sz w:val="24"/>
          <w:szCs w:val="24"/>
          <w:lang w:eastAsia="it-IT" w:bidi="hi-IN"/>
        </w:rPr>
        <w:t>Sono stati valutati i tempi di contatto ottimali da dati riferiti a precedenti esperienze per dimensionare il tunnel di assorbimento dell’ossigeno.</w:t>
      </w:r>
    </w:p>
    <w:p w14:paraId="013D3204" w14:textId="6339CEE7" w:rsidR="00754327" w:rsidRPr="00754327" w:rsidRDefault="00754327" w:rsidP="00754327">
      <w:pPr>
        <w:rPr>
          <w:rFonts w:eastAsiaTheme="minorEastAsia"/>
          <w:noProof/>
          <w:lang w:eastAsia="it-IT"/>
        </w:rPr>
      </w:pPr>
      <w:r w:rsidRPr="00754327">
        <w:rPr>
          <w:rFonts w:eastAsiaTheme="minorEastAsia"/>
          <w:noProof/>
          <w:lang w:eastAsia="it-IT"/>
        </w:rPr>
        <w:drawing>
          <wp:inline distT="0" distB="0" distL="0" distR="0" wp14:anchorId="7E4B1C6D" wp14:editId="5235563A">
            <wp:extent cx="5494020" cy="2964180"/>
            <wp:effectExtent l="0" t="0" r="0" b="762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09" t="35625" r="31055" b="11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020" cy="296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47642" w14:textId="77777777" w:rsidR="00754327" w:rsidRPr="00754327" w:rsidRDefault="00754327" w:rsidP="00754327">
      <w:pPr>
        <w:rPr>
          <w:rFonts w:eastAsiaTheme="minorEastAsia"/>
          <w:lang w:eastAsia="it-IT" w:bidi="hi-IN"/>
        </w:rPr>
      </w:pPr>
    </w:p>
    <w:p w14:paraId="5D297B4C" w14:textId="77777777" w:rsidR="00754327" w:rsidRPr="00754327" w:rsidRDefault="00754327" w:rsidP="00754327">
      <w:pPr>
        <w:rPr>
          <w:rFonts w:eastAsiaTheme="minorEastAsia"/>
          <w:noProof/>
          <w:lang w:eastAsia="it-IT"/>
        </w:rPr>
      </w:pPr>
    </w:p>
    <w:p w14:paraId="1B6BF63B" w14:textId="77777777" w:rsidR="00754327" w:rsidRPr="00754327" w:rsidRDefault="00754327" w:rsidP="00754327">
      <w:pPr>
        <w:rPr>
          <w:rFonts w:eastAsiaTheme="minorEastAsia"/>
          <w:noProof/>
          <w:lang w:eastAsia="it-IT"/>
        </w:rPr>
      </w:pPr>
    </w:p>
    <w:p w14:paraId="17D1E88A" w14:textId="77777777" w:rsidR="00754327" w:rsidRPr="00754327" w:rsidRDefault="00754327" w:rsidP="00754327">
      <w:pPr>
        <w:rPr>
          <w:rFonts w:eastAsiaTheme="minorEastAsia"/>
          <w:noProof/>
          <w:lang w:eastAsia="it-IT"/>
        </w:rPr>
      </w:pPr>
    </w:p>
    <w:p w14:paraId="6AD2A4F6" w14:textId="77777777" w:rsidR="00754327" w:rsidRPr="00754327" w:rsidRDefault="00754327" w:rsidP="00754327">
      <w:pPr>
        <w:rPr>
          <w:rFonts w:eastAsiaTheme="minorEastAsia"/>
          <w:noProof/>
          <w:lang w:eastAsia="it-IT"/>
        </w:rPr>
      </w:pPr>
    </w:p>
    <w:p w14:paraId="2E0F5F5D" w14:textId="77777777" w:rsidR="00754327" w:rsidRPr="00754327" w:rsidRDefault="00754327" w:rsidP="00754327">
      <w:pPr>
        <w:rPr>
          <w:rFonts w:eastAsiaTheme="minorEastAsia"/>
          <w:lang w:eastAsia="it-IT" w:bidi="hi-IN"/>
        </w:rPr>
      </w:pPr>
    </w:p>
    <w:p w14:paraId="7B5F099E" w14:textId="77777777" w:rsidR="00754327" w:rsidRPr="00754327" w:rsidRDefault="00754327" w:rsidP="00754327"/>
    <w:sectPr w:rsidR="00754327" w:rsidRPr="00754327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39FBA" w14:textId="77777777" w:rsidR="001707F6" w:rsidRDefault="001707F6" w:rsidP="001707F6">
      <w:pPr>
        <w:spacing w:after="0" w:line="240" w:lineRule="auto"/>
      </w:pPr>
      <w:r>
        <w:separator/>
      </w:r>
    </w:p>
  </w:endnote>
  <w:endnote w:type="continuationSeparator" w:id="0">
    <w:p w14:paraId="30C4C1E0" w14:textId="77777777" w:rsidR="001707F6" w:rsidRDefault="001707F6" w:rsidP="00170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5901487"/>
      <w:docPartObj>
        <w:docPartGallery w:val="Page Numbers (Bottom of Page)"/>
        <w:docPartUnique/>
      </w:docPartObj>
    </w:sdtPr>
    <w:sdtContent>
      <w:p w14:paraId="0ABD2B1D" w14:textId="2315F1BB" w:rsidR="001707F6" w:rsidRDefault="001707F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E6DCCC" w14:textId="77777777" w:rsidR="001707F6" w:rsidRDefault="001707F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128ED" w14:textId="77777777" w:rsidR="001707F6" w:rsidRDefault="001707F6" w:rsidP="001707F6">
      <w:pPr>
        <w:spacing w:after="0" w:line="240" w:lineRule="auto"/>
      </w:pPr>
      <w:r>
        <w:separator/>
      </w:r>
    </w:p>
  </w:footnote>
  <w:footnote w:type="continuationSeparator" w:id="0">
    <w:p w14:paraId="016D6534" w14:textId="77777777" w:rsidR="001707F6" w:rsidRDefault="001707F6" w:rsidP="001707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327"/>
    <w:rsid w:val="001707F6"/>
    <w:rsid w:val="0075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18152B6F"/>
  <w15:chartTrackingRefBased/>
  <w15:docId w15:val="{ED6C1DFB-847E-4116-8EE3-5F8F8D8D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707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07F6"/>
  </w:style>
  <w:style w:type="paragraph" w:styleId="Pidipagina">
    <w:name w:val="footer"/>
    <w:basedOn w:val="Normale"/>
    <w:link w:val="PidipaginaCarattere"/>
    <w:uiPriority w:val="99"/>
    <w:unhideWhenUsed/>
    <w:rsid w:val="001707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0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Benedetta Spinazzola</dc:creator>
  <cp:keywords/>
  <dc:description/>
  <cp:lastModifiedBy>Benedetta Spinazzola</cp:lastModifiedBy>
  <cp:revision>1</cp:revision>
  <dcterms:created xsi:type="dcterms:W3CDTF">2022-08-10T10:06:00Z</dcterms:created>
  <dcterms:modified xsi:type="dcterms:W3CDTF">2022-08-10T10:20:00Z</dcterms:modified>
</cp:coreProperties>
</file>