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07A5" w14:textId="5BE0BCC6" w:rsidR="00014263" w:rsidRPr="002C2BC3" w:rsidRDefault="00801337" w:rsidP="002C2BC3">
      <w:pPr>
        <w:pStyle w:val="Titolo2"/>
        <w:rPr>
          <w:lang w:val="it-IT"/>
        </w:rPr>
      </w:pPr>
      <w:bookmarkStart w:id="0" w:name="_Hlk139528770"/>
      <w:r w:rsidRPr="002C2BC3">
        <w:rPr>
          <w:lang w:val="it-IT"/>
        </w:rPr>
        <w:t>Nota Stampa</w:t>
      </w:r>
    </w:p>
    <w:bookmarkEnd w:id="0"/>
    <w:p w14:paraId="5E63F51E" w14:textId="77777777" w:rsidR="002D0A1E" w:rsidRPr="000F4DFC" w:rsidRDefault="002D0A1E" w:rsidP="00405B61">
      <w:pPr>
        <w:pStyle w:val="BodytextRegular"/>
        <w:rPr>
          <w:rFonts w:cstheme="minorHAnsi"/>
          <w:lang w:val="it-IT"/>
        </w:rPr>
      </w:pPr>
    </w:p>
    <w:p w14:paraId="6473DF82" w14:textId="339E7274" w:rsidR="00065063" w:rsidRDefault="00E8265F" w:rsidP="009E40C5">
      <w:pPr>
        <w:pStyle w:val="Corpotesto"/>
        <w:spacing w:afterLines="200" w:after="480" w:line="276" w:lineRule="auto"/>
        <w:jc w:val="center"/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</w:pPr>
      <w:bookmarkStart w:id="1" w:name="_Hlk139528780"/>
      <w:r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Schroders </w:t>
      </w:r>
      <w:r w:rsidR="000E0B0A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>sigla accordo</w:t>
      </w:r>
      <w:r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 con</w:t>
      </w:r>
      <w:r w:rsidR="0038709A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Sella </w:t>
      </w:r>
      <w:r w:rsidR="00DF3ED2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per la </w:t>
      </w:r>
      <w:r w:rsidR="000E0B0A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distribuzione </w:t>
      </w:r>
      <w:r w:rsidR="00DF3ED2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di </w:t>
      </w:r>
      <w:r w:rsidR="00FF456D" w:rsidRPr="002C2BC3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>Schroders Capital</w:t>
      </w:r>
      <w:r w:rsidR="000E0B0A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 </w:t>
      </w:r>
      <w:r w:rsidR="005F7243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Private Equity ELTIF 2023 </w:t>
      </w:r>
      <w:r w:rsidR="000E0B0A">
        <w:rPr>
          <w:rFonts w:asciiTheme="majorHAnsi" w:eastAsiaTheme="majorEastAsia" w:hAnsiTheme="majorHAnsi" w:cstheme="majorBidi"/>
          <w:b/>
          <w:bCs/>
          <w:color w:val="001E41" w:themeColor="accent1"/>
          <w:sz w:val="44"/>
          <w:szCs w:val="28"/>
          <w:lang w:val="it-IT"/>
        </w:rPr>
        <w:t xml:space="preserve"> </w:t>
      </w:r>
    </w:p>
    <w:bookmarkEnd w:id="1"/>
    <w:p w14:paraId="7642145A" w14:textId="47FFB8D0" w:rsidR="000E0B0A" w:rsidRPr="009E40C5" w:rsidRDefault="00160FCB" w:rsidP="009E40C5">
      <w:pPr>
        <w:pStyle w:val="Coverdate"/>
        <w:spacing w:before="0" w:afterLines="200" w:after="480" w:line="276" w:lineRule="auto"/>
        <w:rPr>
          <w:rFonts w:ascii="Noto Sans" w:hAnsi="Noto Sans" w:cs="Noto Sans"/>
          <w:lang w:val="it-IT"/>
        </w:rPr>
      </w:pPr>
      <w:r w:rsidRPr="00160FCB">
        <w:rPr>
          <w:rFonts w:ascii="Noto Sans" w:hAnsi="Noto Sans" w:cs="Noto Sans"/>
          <w:b/>
          <w:noProof w:val="0"/>
          <w:color w:val="001E41" w:themeColor="accent1"/>
          <w:sz w:val="24"/>
          <w:szCs w:val="22"/>
          <w:lang w:val="it-IT"/>
        </w:rPr>
        <w:t>4</w:t>
      </w:r>
      <w:r w:rsidR="00472C37" w:rsidRPr="00160FCB">
        <w:rPr>
          <w:rFonts w:ascii="Noto Sans" w:hAnsi="Noto Sans" w:cs="Noto Sans"/>
          <w:b/>
          <w:noProof w:val="0"/>
          <w:color w:val="001E41" w:themeColor="accent1"/>
          <w:sz w:val="24"/>
          <w:szCs w:val="22"/>
          <w:lang w:val="it-IT"/>
        </w:rPr>
        <w:t xml:space="preserve"> </w:t>
      </w:r>
      <w:r w:rsidRPr="00160FCB">
        <w:rPr>
          <w:rFonts w:ascii="Noto Sans" w:hAnsi="Noto Sans" w:cs="Noto Sans"/>
          <w:b/>
          <w:noProof w:val="0"/>
          <w:color w:val="001E41" w:themeColor="accent1"/>
          <w:sz w:val="24"/>
          <w:szCs w:val="22"/>
          <w:lang w:val="it-IT"/>
        </w:rPr>
        <w:t>otto</w:t>
      </w:r>
      <w:r w:rsidR="00A72EE0" w:rsidRPr="00160FCB">
        <w:rPr>
          <w:rFonts w:ascii="Noto Sans" w:hAnsi="Noto Sans" w:cs="Noto Sans"/>
          <w:b/>
          <w:noProof w:val="0"/>
          <w:color w:val="001E41" w:themeColor="accent1"/>
          <w:sz w:val="24"/>
          <w:szCs w:val="22"/>
          <w:lang w:val="it-IT"/>
        </w:rPr>
        <w:t xml:space="preserve">bre </w:t>
      </w:r>
      <w:r w:rsidR="00B45B76" w:rsidRPr="00160FCB">
        <w:rPr>
          <w:rFonts w:ascii="Noto Sans" w:hAnsi="Noto Sans" w:cs="Noto Sans"/>
          <w:b/>
          <w:noProof w:val="0"/>
          <w:color w:val="001E41" w:themeColor="accent1"/>
          <w:sz w:val="24"/>
          <w:szCs w:val="22"/>
          <w:lang w:val="it-IT"/>
        </w:rPr>
        <w:t>2023</w:t>
      </w:r>
    </w:p>
    <w:p w14:paraId="1766B2C2" w14:textId="67DEFAFB" w:rsidR="00003390" w:rsidRDefault="005F7243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CD4FB0">
        <w:rPr>
          <w:rFonts w:ascii="Noto Sans" w:hAnsi="Noto Sans" w:cs="Noto Sans"/>
          <w:b/>
          <w:bCs/>
          <w:sz w:val="20"/>
          <w:szCs w:val="20"/>
          <w:lang w:val="it-IT"/>
        </w:rPr>
        <w:t>Schroder</w:t>
      </w:r>
      <w:r w:rsidR="00CD4FB0" w:rsidRPr="00CD4FB0">
        <w:rPr>
          <w:rFonts w:ascii="Noto Sans" w:hAnsi="Noto Sans" w:cs="Noto Sans"/>
          <w:b/>
          <w:bCs/>
          <w:sz w:val="20"/>
          <w:szCs w:val="20"/>
          <w:lang w:val="it-IT"/>
        </w:rPr>
        <w:t>s</w:t>
      </w:r>
      <w:r w:rsidRPr="00CD4FB0">
        <w:rPr>
          <w:rFonts w:ascii="Noto Sans" w:hAnsi="Noto Sans" w:cs="Noto Sans"/>
          <w:b/>
          <w:bCs/>
          <w:sz w:val="20"/>
          <w:szCs w:val="20"/>
          <w:lang w:val="it-IT"/>
        </w:rPr>
        <w:t xml:space="preserve"> annuncia di aver siglato con </w:t>
      </w:r>
      <w:r w:rsidR="0038709A">
        <w:rPr>
          <w:rFonts w:ascii="Noto Sans" w:hAnsi="Noto Sans" w:cs="Noto Sans"/>
          <w:b/>
          <w:bCs/>
          <w:sz w:val="20"/>
          <w:szCs w:val="20"/>
          <w:lang w:val="it-IT"/>
        </w:rPr>
        <w:t xml:space="preserve">il gruppo </w:t>
      </w:r>
      <w:r w:rsidRPr="00CD4FB0">
        <w:rPr>
          <w:rFonts w:ascii="Noto Sans" w:hAnsi="Noto Sans" w:cs="Noto Sans"/>
          <w:b/>
          <w:bCs/>
          <w:sz w:val="20"/>
          <w:szCs w:val="20"/>
          <w:lang w:val="it-IT"/>
        </w:rPr>
        <w:t xml:space="preserve">Sella un accordo </w:t>
      </w:r>
      <w:r w:rsidR="00E8265F">
        <w:rPr>
          <w:rFonts w:ascii="Noto Sans" w:hAnsi="Noto Sans" w:cs="Noto Sans"/>
          <w:b/>
          <w:bCs/>
          <w:sz w:val="20"/>
          <w:szCs w:val="20"/>
          <w:lang w:val="it-IT"/>
        </w:rPr>
        <w:t xml:space="preserve">per la </w:t>
      </w:r>
      <w:r w:rsidRPr="009609F2">
        <w:rPr>
          <w:rFonts w:ascii="Noto Sans" w:hAnsi="Noto Sans" w:cs="Noto Sans"/>
          <w:b/>
          <w:bCs/>
          <w:sz w:val="20"/>
          <w:szCs w:val="20"/>
          <w:lang w:val="it-IT"/>
        </w:rPr>
        <w:t xml:space="preserve">distribuzione </w:t>
      </w:r>
      <w:r w:rsidR="00EB4B85" w:rsidRPr="008E0F1F">
        <w:rPr>
          <w:rFonts w:ascii="Noto Sans" w:hAnsi="Noto Sans" w:cs="Noto Sans"/>
          <w:b/>
          <w:bCs/>
          <w:sz w:val="20"/>
          <w:szCs w:val="20"/>
          <w:lang w:val="it-IT"/>
        </w:rPr>
        <w:t>del fondo</w:t>
      </w:r>
      <w:r w:rsidR="00EB4B85" w:rsidRPr="00625436">
        <w:rPr>
          <w:rFonts w:ascii="SegoeUI" w:hAnsi="SegoeUI" w:cs="SegoeUI"/>
          <w:sz w:val="20"/>
          <w:szCs w:val="20"/>
          <w:lang w:val="it-IT"/>
        </w:rPr>
        <w:t xml:space="preserve"> </w:t>
      </w:r>
      <w:r w:rsidRPr="00CD4FB0">
        <w:rPr>
          <w:rFonts w:ascii="Noto Sans" w:hAnsi="Noto Sans" w:cs="Noto Sans"/>
          <w:b/>
          <w:bCs/>
          <w:sz w:val="20"/>
          <w:szCs w:val="20"/>
          <w:lang w:val="it-IT"/>
        </w:rPr>
        <w:t>Schroders Capital Private Equity ELTIF 2023</w:t>
      </w:r>
      <w:r w:rsidRPr="00CD4FB0">
        <w:rPr>
          <w:rFonts w:ascii="Noto Sans" w:hAnsi="Noto Sans" w:cs="Noto Sans"/>
          <w:sz w:val="20"/>
          <w:szCs w:val="20"/>
          <w:lang w:val="it-IT"/>
        </w:rPr>
        <w:t>, il Fondo di Investimento Europeo a Lungo Termine di Schroders Capital lanciato a marzo di quest’anno</w:t>
      </w:r>
      <w:r w:rsidR="00003390">
        <w:rPr>
          <w:rFonts w:ascii="Noto Sans" w:hAnsi="Noto Sans" w:cs="Noto Sans"/>
          <w:sz w:val="20"/>
          <w:szCs w:val="20"/>
          <w:lang w:val="it-IT"/>
        </w:rPr>
        <w:t>.</w:t>
      </w:r>
    </w:p>
    <w:p w14:paraId="5DCD0CFF" w14:textId="6EF183BB" w:rsidR="005F7243" w:rsidRDefault="00003390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>
        <w:rPr>
          <w:rFonts w:ascii="Noto Sans" w:hAnsi="Noto Sans" w:cs="Noto Sans"/>
          <w:sz w:val="20"/>
          <w:szCs w:val="20"/>
          <w:lang w:val="it-IT"/>
        </w:rPr>
        <w:t xml:space="preserve">La distribuzione del fondo avverrà </w:t>
      </w:r>
      <w:r w:rsidR="00E8265F" w:rsidRPr="00CD4FB0">
        <w:rPr>
          <w:rFonts w:ascii="Noto Sans" w:hAnsi="Noto Sans" w:cs="Noto Sans"/>
          <w:sz w:val="20"/>
          <w:szCs w:val="20"/>
          <w:lang w:val="it-IT"/>
        </w:rPr>
        <w:t xml:space="preserve">attraverso le </w:t>
      </w:r>
      <w:r w:rsidR="00E8265F">
        <w:rPr>
          <w:rFonts w:ascii="Noto Sans" w:hAnsi="Noto Sans" w:cs="Noto Sans"/>
          <w:sz w:val="20"/>
          <w:szCs w:val="20"/>
          <w:lang w:val="it-IT"/>
        </w:rPr>
        <w:t xml:space="preserve">reti di </w:t>
      </w:r>
      <w:r w:rsidR="00E8265F" w:rsidRPr="00CD4FB0">
        <w:rPr>
          <w:rFonts w:ascii="Noto Sans" w:hAnsi="Noto Sans" w:cs="Noto Sans"/>
          <w:sz w:val="20"/>
          <w:szCs w:val="20"/>
          <w:lang w:val="it-IT"/>
        </w:rPr>
        <w:t>Banca Sella e Banca Patrimoni Sella &amp; C.</w:t>
      </w:r>
    </w:p>
    <w:p w14:paraId="661AF547" w14:textId="327404A8" w:rsidR="006D0906" w:rsidRDefault="00C8275D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>
        <w:rPr>
          <w:rFonts w:ascii="Noto Sans" w:eastAsia="Schroders Circular TT Normal" w:hAnsi="Noto Sans" w:cs="Noto Sans"/>
          <w:sz w:val="20"/>
          <w:szCs w:val="20"/>
          <w:lang w:val="it-IT"/>
        </w:rPr>
        <w:t>I</w:t>
      </w:r>
      <w:r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l fondo </w:t>
      </w:r>
      <w:r w:rsidRPr="00996D29">
        <w:rPr>
          <w:rFonts w:ascii="Noto Sans" w:hAnsi="Noto Sans" w:cs="Noto Sans"/>
          <w:sz w:val="20"/>
          <w:szCs w:val="20"/>
          <w:lang w:val="it-IT"/>
        </w:rPr>
        <w:t xml:space="preserve">Schroders Capital Private Equity ELTIF 2023 </w:t>
      </w:r>
      <w:r w:rsidR="001D5B03">
        <w:rPr>
          <w:rFonts w:ascii="Noto Sans" w:hAnsi="Noto Sans" w:cs="Noto Sans"/>
          <w:sz w:val="20"/>
          <w:szCs w:val="20"/>
          <w:lang w:val="it-IT"/>
        </w:rPr>
        <w:t>–</w:t>
      </w:r>
      <w:r>
        <w:rPr>
          <w:rFonts w:ascii="Noto Sans" w:hAnsi="Noto Sans" w:cs="Noto Sans"/>
          <w:sz w:val="20"/>
          <w:szCs w:val="20"/>
          <w:lang w:val="it-IT"/>
        </w:rPr>
        <w:t xml:space="preserve"> </w:t>
      </w:r>
      <w:r>
        <w:rPr>
          <w:rFonts w:ascii="Noto Sans" w:eastAsia="Schroders Circular TT Normal" w:hAnsi="Noto Sans" w:cs="Noto Sans"/>
          <w:sz w:val="20"/>
          <w:szCs w:val="20"/>
          <w:lang w:val="it-IT"/>
        </w:rPr>
        <w:t>f</w:t>
      </w:r>
      <w:r w:rsidR="00D5121D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>orte dell’</w:t>
      </w:r>
      <w:r w:rsidR="00CD4FB0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esperienza </w:t>
      </w:r>
      <w:r w:rsidR="00996D29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ultraventennale </w:t>
      </w:r>
      <w:r w:rsidR="006D0906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nei mercati privati </w:t>
      </w:r>
      <w:r w:rsidR="00D5121D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di </w:t>
      </w:r>
      <w:r w:rsidR="00CD4FB0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>Schroders Capital</w:t>
      </w:r>
      <w:r w:rsidR="006D0906">
        <w:rPr>
          <w:rFonts w:ascii="Noto Sans" w:eastAsia="Schroders Circular TT Normal" w:hAnsi="Noto Sans" w:cs="Noto Sans"/>
          <w:sz w:val="20"/>
          <w:szCs w:val="20"/>
          <w:lang w:val="it-IT"/>
        </w:rPr>
        <w:t>,</w:t>
      </w:r>
      <w:r w:rsidR="00996D29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 </w:t>
      </w:r>
      <w:r w:rsidR="006D0906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la divisione di Schroders dedicata ai </w:t>
      </w:r>
      <w:r w:rsidR="0031565F">
        <w:rPr>
          <w:rFonts w:ascii="Noto Sans" w:eastAsia="Schroders Circular TT Normal" w:hAnsi="Noto Sans" w:cs="Noto Sans"/>
          <w:sz w:val="20"/>
          <w:szCs w:val="20"/>
          <w:lang w:val="it-IT"/>
        </w:rPr>
        <w:t>p</w:t>
      </w:r>
      <w:r w:rsidR="006D0906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rivate </w:t>
      </w:r>
      <w:r w:rsidR="0031565F">
        <w:rPr>
          <w:rFonts w:ascii="Noto Sans" w:eastAsia="Schroders Circular TT Normal" w:hAnsi="Noto Sans" w:cs="Noto Sans"/>
          <w:sz w:val="20"/>
          <w:szCs w:val="20"/>
          <w:lang w:val="it-IT"/>
        </w:rPr>
        <w:t>a</w:t>
      </w:r>
      <w:r w:rsidR="006D0906">
        <w:rPr>
          <w:rFonts w:ascii="Noto Sans" w:eastAsia="Schroders Circular TT Normal" w:hAnsi="Noto Sans" w:cs="Noto Sans"/>
          <w:sz w:val="20"/>
          <w:szCs w:val="20"/>
          <w:lang w:val="it-IT"/>
        </w:rPr>
        <w:t>sset</w:t>
      </w:r>
      <w:r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 </w:t>
      </w:r>
      <w:r w:rsidR="001D5B03">
        <w:rPr>
          <w:rFonts w:ascii="Noto Sans" w:eastAsia="Schroders Circular TT Normal" w:hAnsi="Noto Sans" w:cs="Noto Sans"/>
          <w:sz w:val="20"/>
          <w:szCs w:val="20"/>
          <w:lang w:val="it-IT"/>
        </w:rPr>
        <w:t>–</w:t>
      </w:r>
      <w:r w:rsidR="00D5121D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 </w:t>
      </w:r>
      <w:r w:rsidR="00996D29" w:rsidRPr="00996D29">
        <w:rPr>
          <w:rFonts w:ascii="Noto Sans" w:eastAsia="Schroders Circular TT Normal" w:hAnsi="Noto Sans" w:cs="Noto Sans"/>
          <w:sz w:val="20"/>
          <w:szCs w:val="20"/>
          <w:lang w:val="it-IT"/>
        </w:rPr>
        <w:t xml:space="preserve">offre </w:t>
      </w:r>
      <w:r w:rsidR="00996D29" w:rsidRPr="00996D29">
        <w:rPr>
          <w:rFonts w:ascii="Noto Sans" w:hAnsi="Noto Sans" w:cs="Noto Sans"/>
          <w:sz w:val="20"/>
          <w:szCs w:val="20"/>
          <w:lang w:val="it-IT"/>
        </w:rPr>
        <w:t xml:space="preserve">a un pubblico più ampio l’accesso a opportunità prima riservate agli investitori </w:t>
      </w:r>
      <w:r>
        <w:rPr>
          <w:rFonts w:ascii="Noto Sans" w:hAnsi="Noto Sans" w:cs="Noto Sans"/>
          <w:sz w:val="20"/>
          <w:szCs w:val="20"/>
          <w:lang w:val="it-IT"/>
        </w:rPr>
        <w:t>professionali</w:t>
      </w:r>
      <w:r w:rsidR="00996D29" w:rsidRPr="00996D29">
        <w:rPr>
          <w:rFonts w:ascii="Noto Sans" w:hAnsi="Noto Sans" w:cs="Noto Sans"/>
          <w:sz w:val="20"/>
          <w:szCs w:val="20"/>
          <w:lang w:val="it-IT"/>
        </w:rPr>
        <w:t xml:space="preserve">, con una strategia progettata sulla base delle esigenze degli investitori </w:t>
      </w:r>
      <w:r w:rsidR="006D0906" w:rsidRPr="00996D29">
        <w:rPr>
          <w:rFonts w:ascii="Noto Sans" w:hAnsi="Noto Sans" w:cs="Noto Sans"/>
          <w:sz w:val="20"/>
          <w:szCs w:val="20"/>
          <w:lang w:val="it-IT"/>
        </w:rPr>
        <w:t>“</w:t>
      </w:r>
      <w:proofErr w:type="spellStart"/>
      <w:r w:rsidR="006D0906" w:rsidRPr="00996D29">
        <w:rPr>
          <w:rFonts w:ascii="Noto Sans" w:hAnsi="Noto Sans" w:cs="Noto Sans"/>
          <w:sz w:val="20"/>
          <w:szCs w:val="20"/>
          <w:lang w:val="it-IT"/>
        </w:rPr>
        <w:t>wealth</w:t>
      </w:r>
      <w:proofErr w:type="spellEnd"/>
      <w:r w:rsidR="006D0906" w:rsidRPr="00996D29">
        <w:rPr>
          <w:rFonts w:ascii="Noto Sans" w:hAnsi="Noto Sans" w:cs="Noto Sans"/>
          <w:sz w:val="20"/>
          <w:szCs w:val="20"/>
          <w:lang w:val="it-IT"/>
        </w:rPr>
        <w:t>”</w:t>
      </w:r>
      <w:r w:rsidR="00996D29" w:rsidRPr="00996D29">
        <w:rPr>
          <w:rFonts w:ascii="Noto Sans" w:hAnsi="Noto Sans" w:cs="Noto Sans"/>
          <w:sz w:val="20"/>
          <w:szCs w:val="20"/>
          <w:lang w:val="it-IT"/>
        </w:rPr>
        <w:t>.</w:t>
      </w:r>
      <w:r w:rsidR="006D0906">
        <w:rPr>
          <w:rFonts w:ascii="Noto Sans" w:hAnsi="Noto Sans" w:cs="Noto Sans"/>
          <w:sz w:val="20"/>
          <w:szCs w:val="20"/>
          <w:lang w:val="it-IT"/>
        </w:rPr>
        <w:t xml:space="preserve"> </w:t>
      </w:r>
    </w:p>
    <w:p w14:paraId="2436161F" w14:textId="4571BB2C" w:rsidR="00996D29" w:rsidRPr="00996D29" w:rsidRDefault="006D0906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6D0906">
        <w:rPr>
          <w:rFonts w:ascii="Noto Sans" w:hAnsi="Noto Sans" w:cs="Noto Sans"/>
          <w:sz w:val="20"/>
          <w:szCs w:val="20"/>
          <w:lang w:val="it-IT"/>
        </w:rPr>
        <w:t xml:space="preserve">Gli ELTIF sono veicoli di tipo chiuso concepiti per consentire agli investitori individuali </w:t>
      </w:r>
      <w:r w:rsidR="00C8275D">
        <w:rPr>
          <w:rFonts w:ascii="Noto Sans" w:hAnsi="Noto Sans" w:cs="Noto Sans"/>
          <w:sz w:val="20"/>
          <w:szCs w:val="20"/>
          <w:lang w:val="it-IT"/>
        </w:rPr>
        <w:t>al dettaglio (c.d. retail</w:t>
      </w:r>
      <w:r w:rsidR="008A5E43">
        <w:rPr>
          <w:rStyle w:val="Rimandonotaapidipagina"/>
          <w:rFonts w:ascii="Noto Sans" w:hAnsi="Noto Sans" w:cs="Noto Sans"/>
          <w:sz w:val="20"/>
          <w:szCs w:val="20"/>
          <w:lang w:val="it-IT"/>
        </w:rPr>
        <w:footnoteReference w:id="1"/>
      </w:r>
      <w:r w:rsidR="00C8275D">
        <w:rPr>
          <w:rFonts w:ascii="Noto Sans" w:hAnsi="Noto Sans" w:cs="Noto Sans"/>
          <w:sz w:val="20"/>
          <w:szCs w:val="20"/>
          <w:lang w:val="it-IT"/>
        </w:rPr>
        <w:t xml:space="preserve">) </w:t>
      </w:r>
      <w:r w:rsidRPr="006D0906">
        <w:rPr>
          <w:rFonts w:ascii="Noto Sans" w:hAnsi="Noto Sans" w:cs="Noto Sans"/>
          <w:sz w:val="20"/>
          <w:szCs w:val="20"/>
          <w:lang w:val="it-IT"/>
        </w:rPr>
        <w:t xml:space="preserve">di accedere a opportunità d’investimento private che necessitano di capitali a lungo termine, come </w:t>
      </w:r>
      <w:r w:rsidR="00403F16" w:rsidRPr="008E0F1F">
        <w:rPr>
          <w:rFonts w:ascii="Noto Sans" w:hAnsi="Noto Sans" w:cs="Noto Sans"/>
          <w:sz w:val="20"/>
          <w:szCs w:val="20"/>
          <w:lang w:val="it-IT"/>
        </w:rPr>
        <w:t>piccole e medie imprese</w:t>
      </w:r>
      <w:r w:rsidR="00403F16">
        <w:rPr>
          <w:rFonts w:ascii="Noto Sans" w:hAnsi="Noto Sans" w:cs="Noto Sans"/>
          <w:sz w:val="20"/>
          <w:szCs w:val="20"/>
          <w:lang w:val="it-IT"/>
        </w:rPr>
        <w:t>,</w:t>
      </w:r>
      <w:r w:rsidR="00403F16" w:rsidRPr="006D0906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Pr="006D0906">
        <w:rPr>
          <w:rFonts w:ascii="Noto Sans" w:hAnsi="Noto Sans" w:cs="Noto Sans"/>
          <w:sz w:val="20"/>
          <w:szCs w:val="20"/>
          <w:lang w:val="it-IT"/>
        </w:rPr>
        <w:t>infrastrutture</w:t>
      </w:r>
      <w:r w:rsidR="00403F16">
        <w:rPr>
          <w:rFonts w:ascii="Noto Sans" w:hAnsi="Noto Sans" w:cs="Noto Sans"/>
          <w:sz w:val="20"/>
          <w:szCs w:val="20"/>
          <w:lang w:val="it-IT"/>
        </w:rPr>
        <w:t xml:space="preserve"> e</w:t>
      </w:r>
      <w:r w:rsidRPr="006D0906">
        <w:rPr>
          <w:rFonts w:ascii="Noto Sans" w:hAnsi="Noto Sans" w:cs="Noto Sans"/>
          <w:sz w:val="20"/>
          <w:szCs w:val="20"/>
          <w:lang w:val="it-IT"/>
        </w:rPr>
        <w:t xml:space="preserve"> immobili.</w:t>
      </w:r>
      <w:r>
        <w:rPr>
          <w:rFonts w:ascii="Noto Sans" w:hAnsi="Noto Sans" w:cs="Noto Sans"/>
          <w:sz w:val="20"/>
          <w:szCs w:val="20"/>
          <w:lang w:val="it-IT"/>
        </w:rPr>
        <w:t xml:space="preserve"> </w:t>
      </w:r>
    </w:p>
    <w:p w14:paraId="13593581" w14:textId="77F52E70" w:rsidR="000E0B0A" w:rsidRPr="00CD4FB0" w:rsidRDefault="005F7243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CD4FB0">
        <w:rPr>
          <w:rFonts w:ascii="Noto Sans" w:hAnsi="Noto Sans" w:cs="Noto Sans"/>
          <w:sz w:val="20"/>
          <w:szCs w:val="20"/>
          <w:lang w:val="it-IT"/>
        </w:rPr>
        <w:t>In particolare</w:t>
      </w:r>
      <w:r w:rsidR="00625BFD">
        <w:rPr>
          <w:rFonts w:ascii="Noto Sans" w:hAnsi="Noto Sans" w:cs="Noto Sans"/>
          <w:sz w:val="20"/>
          <w:szCs w:val="20"/>
          <w:lang w:val="it-IT"/>
        </w:rPr>
        <w:t>,</w:t>
      </w:r>
      <w:r w:rsidRPr="00CD4FB0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="00C8275D">
        <w:rPr>
          <w:rFonts w:ascii="Noto Sans" w:hAnsi="Noto Sans" w:cs="Noto Sans"/>
          <w:sz w:val="20"/>
          <w:szCs w:val="20"/>
          <w:lang w:val="it-IT"/>
        </w:rPr>
        <w:t xml:space="preserve">il fondo </w:t>
      </w:r>
      <w:r w:rsidR="000E0B0A" w:rsidRPr="00CD4FB0">
        <w:rPr>
          <w:rFonts w:ascii="Noto Sans" w:hAnsi="Noto Sans" w:cs="Noto Sans"/>
          <w:sz w:val="20"/>
          <w:szCs w:val="20"/>
          <w:lang w:val="it-IT"/>
        </w:rPr>
        <w:t>Schroders Capital Private Equity ELTIF 2023 si concentr</w:t>
      </w:r>
      <w:r w:rsidRPr="00CD4FB0">
        <w:rPr>
          <w:rFonts w:ascii="Noto Sans" w:hAnsi="Noto Sans" w:cs="Noto Sans"/>
          <w:sz w:val="20"/>
          <w:szCs w:val="20"/>
          <w:lang w:val="it-IT"/>
        </w:rPr>
        <w:t xml:space="preserve">a </w:t>
      </w:r>
      <w:r w:rsidR="000E0B0A" w:rsidRPr="00CD4FB0">
        <w:rPr>
          <w:rFonts w:ascii="Noto Sans" w:hAnsi="Noto Sans" w:cs="Noto Sans"/>
          <w:sz w:val="20"/>
          <w:szCs w:val="20"/>
          <w:lang w:val="it-IT"/>
        </w:rPr>
        <w:t>su operazioni di private equity di tipo buyout con focus su piccole e medie imprese e investimenti growth, principalmente in Europa</w:t>
      </w:r>
      <w:r w:rsidRPr="00CD4FB0">
        <w:rPr>
          <w:rFonts w:ascii="Noto Sans" w:hAnsi="Noto Sans" w:cs="Noto Sans"/>
          <w:sz w:val="20"/>
          <w:szCs w:val="20"/>
          <w:lang w:val="it-IT"/>
        </w:rPr>
        <w:t>,</w:t>
      </w:r>
      <w:r w:rsidR="000E0B0A" w:rsidRPr="00CD4FB0">
        <w:rPr>
          <w:rFonts w:ascii="Noto Sans" w:hAnsi="Noto Sans" w:cs="Noto Sans"/>
          <w:sz w:val="20"/>
          <w:szCs w:val="20"/>
          <w:lang w:val="it-IT"/>
        </w:rPr>
        <w:t xml:space="preserve"> ma con una certa flessibilità nell</w:t>
      </w:r>
      <w:r w:rsidR="001D5B03">
        <w:rPr>
          <w:rFonts w:ascii="Noto Sans" w:hAnsi="Noto Sans" w:cs="Noto Sans"/>
          <w:sz w:val="20"/>
          <w:szCs w:val="20"/>
          <w:lang w:val="it-IT"/>
        </w:rPr>
        <w:t>’</w:t>
      </w:r>
      <w:r w:rsidR="000E0B0A" w:rsidRPr="00CD4FB0">
        <w:rPr>
          <w:rFonts w:ascii="Noto Sans" w:hAnsi="Noto Sans" w:cs="Noto Sans"/>
          <w:sz w:val="20"/>
          <w:szCs w:val="20"/>
          <w:lang w:val="it-IT"/>
        </w:rPr>
        <w:t>allocazione su società extraeuropee con un</w:t>
      </w:r>
      <w:r w:rsidR="001D5B03">
        <w:rPr>
          <w:rFonts w:ascii="Noto Sans" w:hAnsi="Noto Sans" w:cs="Noto Sans"/>
          <w:sz w:val="20"/>
          <w:szCs w:val="20"/>
          <w:lang w:val="it-IT"/>
        </w:rPr>
        <w:t>’</w:t>
      </w:r>
      <w:r w:rsidR="000E0B0A" w:rsidRPr="00CD4FB0">
        <w:rPr>
          <w:rFonts w:ascii="Noto Sans" w:hAnsi="Noto Sans" w:cs="Noto Sans"/>
          <w:sz w:val="20"/>
          <w:szCs w:val="20"/>
          <w:lang w:val="it-IT"/>
        </w:rPr>
        <w:t>elevata esposizione operativa all</w:t>
      </w:r>
      <w:r w:rsidR="001D5B03">
        <w:rPr>
          <w:rFonts w:ascii="Noto Sans" w:hAnsi="Noto Sans" w:cs="Noto Sans"/>
          <w:sz w:val="20"/>
          <w:szCs w:val="20"/>
          <w:lang w:val="it-IT"/>
        </w:rPr>
        <w:t>’</w:t>
      </w:r>
      <w:r w:rsidR="000E0B0A" w:rsidRPr="00CD4FB0">
        <w:rPr>
          <w:rFonts w:ascii="Noto Sans" w:hAnsi="Noto Sans" w:cs="Noto Sans"/>
          <w:sz w:val="20"/>
          <w:szCs w:val="20"/>
          <w:lang w:val="it-IT"/>
        </w:rPr>
        <w:t xml:space="preserve">Europa. </w:t>
      </w:r>
    </w:p>
    <w:p w14:paraId="606660DE" w14:textId="14036EDC" w:rsidR="000E0B0A" w:rsidRPr="00CD4FB0" w:rsidRDefault="000E0B0A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CD4FB0">
        <w:rPr>
          <w:rFonts w:ascii="Noto Sans" w:hAnsi="Noto Sans" w:cs="Noto Sans"/>
          <w:sz w:val="20"/>
          <w:szCs w:val="20"/>
          <w:lang w:val="it-IT"/>
        </w:rPr>
        <w:t>Si tratta tipicamente di aziende di alta qualità a conduzione familiare o imprenditoriale in cerca di un partner per finanziare i progetti di crescita futuri. Il fondo investirà nei settori dell</w:t>
      </w:r>
      <w:r w:rsidR="001D5B03">
        <w:rPr>
          <w:rFonts w:ascii="Noto Sans" w:hAnsi="Noto Sans" w:cs="Noto Sans"/>
          <w:sz w:val="20"/>
          <w:szCs w:val="20"/>
          <w:lang w:val="it-IT"/>
        </w:rPr>
        <w:t>’</w:t>
      </w:r>
      <w:r w:rsidRPr="00CD4FB0">
        <w:rPr>
          <w:rFonts w:ascii="Noto Sans" w:hAnsi="Noto Sans" w:cs="Noto Sans"/>
          <w:sz w:val="20"/>
          <w:szCs w:val="20"/>
          <w:lang w:val="it-IT"/>
        </w:rPr>
        <w:t xml:space="preserve">industria, dei servizi alle imprese, dei beni di consumo, della tecnologia e della sanità, con un orizzonte di medio-lungo termine, compreso tra i tre e i sette anni. </w:t>
      </w:r>
    </w:p>
    <w:p w14:paraId="529F032B" w14:textId="20BF9B97" w:rsidR="000E0B0A" w:rsidRPr="00CD4FB0" w:rsidRDefault="000E0B0A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CD4FB0">
        <w:rPr>
          <w:rFonts w:ascii="Noto Sans" w:hAnsi="Noto Sans" w:cs="Noto Sans"/>
          <w:sz w:val="20"/>
          <w:szCs w:val="20"/>
          <w:lang w:val="it-IT"/>
        </w:rPr>
        <w:lastRenderedPageBreak/>
        <w:t>Il fondo</w:t>
      </w:r>
      <w:r w:rsidR="00C8275D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="00C8275D" w:rsidRPr="00996D29">
        <w:rPr>
          <w:rFonts w:ascii="Noto Sans" w:hAnsi="Noto Sans" w:cs="Noto Sans"/>
          <w:sz w:val="20"/>
          <w:szCs w:val="20"/>
          <w:lang w:val="it-IT"/>
        </w:rPr>
        <w:t>Schroders Capital Private Equity ELTIF 2023</w:t>
      </w:r>
      <w:r w:rsidR="005F7243" w:rsidRPr="00CD4FB0">
        <w:rPr>
          <w:rFonts w:ascii="Noto Sans" w:hAnsi="Noto Sans" w:cs="Noto Sans"/>
          <w:sz w:val="20"/>
          <w:szCs w:val="20"/>
          <w:lang w:val="it-IT"/>
        </w:rPr>
        <w:t>, inoltre,</w:t>
      </w:r>
      <w:r w:rsidRPr="00CD4FB0">
        <w:rPr>
          <w:rFonts w:ascii="Noto Sans" w:hAnsi="Noto Sans" w:cs="Noto Sans"/>
          <w:sz w:val="20"/>
          <w:szCs w:val="20"/>
          <w:lang w:val="it-IT"/>
        </w:rPr>
        <w:t xml:space="preserve"> presenta caratteristiche ambientali e/o sociali</w:t>
      </w:r>
      <w:r w:rsidRPr="00CD4FB0" w:rsidDel="009260C7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Pr="00CD4FB0">
        <w:rPr>
          <w:rFonts w:ascii="Noto Sans" w:hAnsi="Noto Sans" w:cs="Noto Sans"/>
          <w:sz w:val="20"/>
          <w:szCs w:val="20"/>
          <w:lang w:val="it-IT"/>
        </w:rPr>
        <w:t>ai sensi dell’articolo 8 del Regolamento SFDR</w:t>
      </w:r>
      <w:r w:rsidRPr="00CD4FB0">
        <w:rPr>
          <w:rStyle w:val="Rimandonotaapidipagina"/>
          <w:rFonts w:ascii="Noto Sans" w:hAnsi="Noto Sans" w:cs="Noto Sans"/>
          <w:sz w:val="20"/>
          <w:szCs w:val="20"/>
          <w:lang w:val="it-IT"/>
        </w:rPr>
        <w:footnoteReference w:id="2"/>
      </w:r>
      <w:r w:rsidRPr="00CD4FB0">
        <w:rPr>
          <w:rFonts w:ascii="Noto Sans" w:hAnsi="Noto Sans" w:cs="Noto Sans"/>
          <w:sz w:val="20"/>
          <w:szCs w:val="20"/>
          <w:lang w:val="it-IT"/>
        </w:rPr>
        <w:t>.</w:t>
      </w:r>
    </w:p>
    <w:p w14:paraId="6D992A07" w14:textId="13999555" w:rsidR="004B4D8B" w:rsidRDefault="004B4D8B" w:rsidP="00376E9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CD4FB0">
        <w:rPr>
          <w:rFonts w:ascii="Noto Sans" w:hAnsi="Noto Sans" w:cs="Noto Sans"/>
          <w:sz w:val="20"/>
          <w:szCs w:val="20"/>
          <w:lang w:val="it-IT"/>
        </w:rPr>
        <w:t xml:space="preserve">Uno dei punti di forza </w:t>
      </w:r>
      <w:r w:rsidRPr="00D5121D">
        <w:rPr>
          <w:rFonts w:ascii="Noto Sans" w:hAnsi="Noto Sans" w:cs="Noto Sans"/>
          <w:sz w:val="20"/>
          <w:szCs w:val="20"/>
          <w:lang w:val="it-IT"/>
        </w:rPr>
        <w:t>distintivi</w:t>
      </w:r>
      <w:r w:rsidRPr="00CD4FB0">
        <w:rPr>
          <w:rFonts w:ascii="Noto Sans" w:hAnsi="Noto Sans" w:cs="Noto Sans"/>
          <w:color w:val="FF0000"/>
          <w:sz w:val="20"/>
          <w:szCs w:val="20"/>
          <w:lang w:val="it-IT"/>
        </w:rPr>
        <w:t xml:space="preserve"> </w:t>
      </w:r>
      <w:r w:rsidRPr="00CD4FB0">
        <w:rPr>
          <w:rFonts w:ascii="Noto Sans" w:hAnsi="Noto Sans" w:cs="Noto Sans"/>
          <w:sz w:val="20"/>
          <w:szCs w:val="20"/>
          <w:lang w:val="it-IT"/>
        </w:rPr>
        <w:t>del fondo</w:t>
      </w:r>
      <w:r w:rsidR="00C8275D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="00C8275D" w:rsidRPr="00996D29">
        <w:rPr>
          <w:rFonts w:ascii="Noto Sans" w:hAnsi="Noto Sans" w:cs="Noto Sans"/>
          <w:sz w:val="20"/>
          <w:szCs w:val="20"/>
          <w:lang w:val="it-IT"/>
        </w:rPr>
        <w:t xml:space="preserve">Schroders Capital Private Equity ELTIF 2023 </w:t>
      </w:r>
      <w:r w:rsidRPr="00CD4FB0">
        <w:rPr>
          <w:rFonts w:ascii="Noto Sans" w:hAnsi="Noto Sans" w:cs="Noto Sans"/>
          <w:sz w:val="20"/>
          <w:szCs w:val="20"/>
          <w:lang w:val="it-IT"/>
        </w:rPr>
        <w:t xml:space="preserve">è rappresentato dalla strategia di </w:t>
      </w:r>
      <w:r w:rsidRPr="00A76570">
        <w:rPr>
          <w:rFonts w:ascii="Noto Sans" w:hAnsi="Noto Sans" w:cs="Noto Sans"/>
          <w:b/>
          <w:bCs/>
          <w:sz w:val="20"/>
          <w:szCs w:val="20"/>
          <w:lang w:val="it-IT"/>
        </w:rPr>
        <w:t>coinvestimento</w:t>
      </w:r>
      <w:r w:rsidR="00CB32D5">
        <w:rPr>
          <w:rFonts w:ascii="Noto Sans" w:hAnsi="Noto Sans" w:cs="Noto Sans"/>
          <w:b/>
          <w:bCs/>
          <w:sz w:val="20"/>
          <w:szCs w:val="20"/>
          <w:lang w:val="it-IT"/>
        </w:rPr>
        <w:t>.</w:t>
      </w:r>
      <w:r w:rsidR="00CD4FB0" w:rsidRPr="00CD4FB0">
        <w:rPr>
          <w:rFonts w:ascii="Noto Sans" w:hAnsi="Noto Sans" w:cs="Noto Sans"/>
          <w:b/>
          <w:bCs/>
          <w:sz w:val="20"/>
          <w:szCs w:val="20"/>
          <w:lang w:val="it-IT"/>
        </w:rPr>
        <w:t xml:space="preserve"> </w:t>
      </w:r>
      <w:r w:rsidR="00CB32D5" w:rsidRPr="00CD4FB0">
        <w:rPr>
          <w:rFonts w:ascii="Noto Sans" w:hAnsi="Noto Sans" w:cs="Noto Sans"/>
          <w:sz w:val="20"/>
          <w:szCs w:val="20"/>
          <w:lang w:val="it-IT"/>
        </w:rPr>
        <w:t xml:space="preserve">I coinvestimenti offrono l'opportunità di </w:t>
      </w:r>
      <w:r w:rsidR="00CB32D5">
        <w:rPr>
          <w:rFonts w:ascii="Noto Sans" w:hAnsi="Noto Sans" w:cs="Noto Sans"/>
          <w:sz w:val="20"/>
          <w:szCs w:val="20"/>
          <w:lang w:val="it-IT"/>
        </w:rPr>
        <w:t>investire direttamente nelle aziende a</w:t>
      </w:r>
      <w:r w:rsidR="00AA4BA5">
        <w:rPr>
          <w:rFonts w:ascii="Noto Sans" w:hAnsi="Noto Sans" w:cs="Noto Sans"/>
          <w:sz w:val="20"/>
          <w:szCs w:val="20"/>
          <w:lang w:val="it-IT"/>
        </w:rPr>
        <w:t>l</w:t>
      </w:r>
      <w:r w:rsidR="00B65AD6">
        <w:rPr>
          <w:rFonts w:ascii="Noto Sans" w:hAnsi="Noto Sans" w:cs="Noto Sans"/>
          <w:sz w:val="20"/>
          <w:szCs w:val="20"/>
          <w:lang w:val="it-IT"/>
        </w:rPr>
        <w:t xml:space="preserve"> f</w:t>
      </w:r>
      <w:r w:rsidR="00CB32D5">
        <w:rPr>
          <w:rFonts w:ascii="Noto Sans" w:hAnsi="Noto Sans" w:cs="Noto Sans"/>
          <w:sz w:val="20"/>
          <w:szCs w:val="20"/>
          <w:lang w:val="it-IT"/>
        </w:rPr>
        <w:t xml:space="preserve">ianco </w:t>
      </w:r>
      <w:r w:rsidR="009609F2">
        <w:rPr>
          <w:rFonts w:ascii="Noto Sans" w:hAnsi="Noto Sans" w:cs="Noto Sans"/>
          <w:sz w:val="20"/>
          <w:szCs w:val="20"/>
          <w:lang w:val="it-IT"/>
        </w:rPr>
        <w:t>di</w:t>
      </w:r>
      <w:r w:rsidR="00CB32D5">
        <w:rPr>
          <w:rFonts w:ascii="Noto Sans" w:hAnsi="Noto Sans" w:cs="Noto Sans"/>
          <w:sz w:val="20"/>
          <w:szCs w:val="20"/>
          <w:lang w:val="it-IT"/>
        </w:rPr>
        <w:t xml:space="preserve"> società di </w:t>
      </w:r>
      <w:r w:rsidR="00CE39FC">
        <w:rPr>
          <w:rFonts w:ascii="Noto Sans" w:hAnsi="Noto Sans" w:cs="Noto Sans"/>
          <w:sz w:val="20"/>
          <w:szCs w:val="20"/>
          <w:lang w:val="it-IT"/>
        </w:rPr>
        <w:t>private equity</w:t>
      </w:r>
      <w:r w:rsidR="00CB32D5">
        <w:rPr>
          <w:rFonts w:ascii="Noto Sans" w:hAnsi="Noto Sans" w:cs="Noto Sans"/>
          <w:sz w:val="20"/>
          <w:szCs w:val="20"/>
          <w:lang w:val="it-IT"/>
        </w:rPr>
        <w:t xml:space="preserve"> specializzate (</w:t>
      </w:r>
      <w:r w:rsidR="00CB32D5" w:rsidRPr="00CD4FB0">
        <w:rPr>
          <w:rFonts w:ascii="Noto Sans" w:hAnsi="Noto Sans" w:cs="Noto Sans"/>
          <w:sz w:val="20"/>
          <w:szCs w:val="20"/>
          <w:lang w:val="it-IT"/>
        </w:rPr>
        <w:t>General Partner</w:t>
      </w:r>
      <w:r w:rsidR="00CB32D5">
        <w:rPr>
          <w:rFonts w:ascii="Noto Sans" w:hAnsi="Noto Sans" w:cs="Noto Sans"/>
          <w:sz w:val="20"/>
          <w:szCs w:val="20"/>
          <w:lang w:val="it-IT"/>
        </w:rPr>
        <w:t>).</w:t>
      </w:r>
      <w:r w:rsidR="00CB32D5" w:rsidRPr="00CD4FB0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="00CB32D5">
        <w:rPr>
          <w:rFonts w:ascii="Noto Sans" w:hAnsi="Noto Sans" w:cs="Noto Sans"/>
          <w:sz w:val="20"/>
          <w:szCs w:val="20"/>
          <w:lang w:val="it-IT"/>
        </w:rPr>
        <w:t>G</w:t>
      </w:r>
      <w:r w:rsidR="00CD4FB0" w:rsidRPr="00D5121D">
        <w:rPr>
          <w:rFonts w:ascii="Noto Sans" w:hAnsi="Noto Sans" w:cs="Noto Sans"/>
          <w:sz w:val="20"/>
          <w:szCs w:val="20"/>
          <w:lang w:val="it-IT"/>
        </w:rPr>
        <w:t>razie</w:t>
      </w:r>
      <w:r w:rsidR="00CD4FB0" w:rsidRPr="00CD4FB0">
        <w:rPr>
          <w:rFonts w:ascii="Noto Sans" w:hAnsi="Noto Sans" w:cs="Noto Sans"/>
          <w:b/>
          <w:bCs/>
          <w:sz w:val="20"/>
          <w:szCs w:val="20"/>
          <w:lang w:val="it-IT"/>
        </w:rPr>
        <w:t xml:space="preserve"> </w:t>
      </w:r>
      <w:r w:rsidR="00CD4FB0" w:rsidRPr="00CD4FB0">
        <w:rPr>
          <w:rFonts w:ascii="Noto Sans" w:hAnsi="Noto Sans" w:cs="Noto Sans"/>
          <w:sz w:val="20"/>
          <w:szCs w:val="20"/>
          <w:lang w:val="it-IT"/>
        </w:rPr>
        <w:t xml:space="preserve">alla solidità delle relazioni che Schroders Capital ha sviluppato con diversi </w:t>
      </w:r>
      <w:r w:rsidR="00BA6475">
        <w:rPr>
          <w:rFonts w:ascii="Noto Sans" w:hAnsi="Noto Sans" w:cs="Noto Sans"/>
          <w:sz w:val="20"/>
          <w:szCs w:val="20"/>
          <w:lang w:val="it-IT"/>
        </w:rPr>
        <w:t>General Partner</w:t>
      </w:r>
      <w:r w:rsidR="00CD4FB0" w:rsidRPr="00CD4FB0">
        <w:rPr>
          <w:rFonts w:ascii="Noto Sans" w:hAnsi="Noto Sans" w:cs="Noto Sans"/>
          <w:sz w:val="20"/>
          <w:szCs w:val="20"/>
          <w:lang w:val="it-IT"/>
        </w:rPr>
        <w:t xml:space="preserve">, </w:t>
      </w:r>
      <w:r w:rsidR="00CE39FC">
        <w:rPr>
          <w:rFonts w:ascii="Noto Sans" w:hAnsi="Noto Sans" w:cs="Noto Sans"/>
          <w:sz w:val="20"/>
          <w:szCs w:val="20"/>
          <w:lang w:val="it-IT"/>
        </w:rPr>
        <w:t xml:space="preserve">questa strategia </w:t>
      </w:r>
      <w:r w:rsidR="00CD4FB0" w:rsidRPr="00CD4FB0">
        <w:rPr>
          <w:rFonts w:ascii="Noto Sans" w:hAnsi="Noto Sans" w:cs="Noto Sans"/>
          <w:sz w:val="20"/>
          <w:szCs w:val="20"/>
          <w:lang w:val="it-IT"/>
        </w:rPr>
        <w:t xml:space="preserve">consente </w:t>
      </w:r>
      <w:r w:rsidR="001302FE">
        <w:rPr>
          <w:rFonts w:ascii="Noto Sans" w:hAnsi="Noto Sans" w:cs="Noto Sans"/>
          <w:sz w:val="20"/>
          <w:szCs w:val="20"/>
          <w:lang w:val="it-IT"/>
        </w:rPr>
        <w:t xml:space="preserve">l’accesso a operazioni selezionate e </w:t>
      </w:r>
      <w:r w:rsidR="00CD4FB0" w:rsidRPr="00CD4FB0">
        <w:rPr>
          <w:rFonts w:ascii="Noto Sans" w:hAnsi="Noto Sans" w:cs="Noto Sans"/>
          <w:sz w:val="20"/>
          <w:szCs w:val="20"/>
          <w:lang w:val="it-IT"/>
        </w:rPr>
        <w:t>una maggiore diversificazione tra gestori, settori, strategie e aree geografiche</w:t>
      </w:r>
      <w:r w:rsidRPr="00CD4FB0">
        <w:rPr>
          <w:rFonts w:ascii="Noto Sans" w:hAnsi="Noto Sans" w:cs="Noto Sans"/>
          <w:sz w:val="20"/>
          <w:szCs w:val="20"/>
          <w:lang w:val="it-IT"/>
        </w:rPr>
        <w:t>. Il</w:t>
      </w:r>
      <w:r w:rsidR="00BA2AA5">
        <w:rPr>
          <w:rFonts w:ascii="Noto Sans" w:hAnsi="Noto Sans" w:cs="Noto Sans"/>
          <w:sz w:val="20"/>
          <w:szCs w:val="20"/>
          <w:lang w:val="it-IT"/>
        </w:rPr>
        <w:t xml:space="preserve"> </w:t>
      </w:r>
      <w:r w:rsidRPr="00CD4FB0">
        <w:rPr>
          <w:rFonts w:ascii="Noto Sans" w:hAnsi="Noto Sans" w:cs="Noto Sans"/>
          <w:sz w:val="20"/>
          <w:szCs w:val="20"/>
          <w:lang w:val="it-IT"/>
        </w:rPr>
        <w:t>coinvestimento offre anche l</w:t>
      </w:r>
      <w:r w:rsidR="001D5B03">
        <w:rPr>
          <w:rFonts w:ascii="Noto Sans" w:hAnsi="Noto Sans" w:cs="Noto Sans"/>
          <w:sz w:val="20"/>
          <w:szCs w:val="20"/>
          <w:lang w:val="it-IT"/>
        </w:rPr>
        <w:t>’</w:t>
      </w:r>
      <w:r w:rsidRPr="00CD4FB0">
        <w:rPr>
          <w:rFonts w:ascii="Noto Sans" w:hAnsi="Noto Sans" w:cs="Noto Sans"/>
          <w:sz w:val="20"/>
          <w:szCs w:val="20"/>
          <w:lang w:val="it-IT"/>
        </w:rPr>
        <w:t xml:space="preserve">opportunità di avviare un processo di </w:t>
      </w:r>
      <w:r w:rsidRPr="00403F16">
        <w:rPr>
          <w:rFonts w:ascii="Noto Sans" w:hAnsi="Noto Sans" w:cs="Noto Sans"/>
          <w:sz w:val="20"/>
          <w:szCs w:val="20"/>
          <w:lang w:val="it-IT"/>
        </w:rPr>
        <w:t>engagement attivo con le aziende</w:t>
      </w:r>
      <w:r w:rsidR="000E1377">
        <w:rPr>
          <w:rFonts w:ascii="Noto Sans" w:hAnsi="Noto Sans" w:cs="Noto Sans"/>
          <w:sz w:val="20"/>
          <w:szCs w:val="20"/>
          <w:lang w:val="it-IT"/>
        </w:rPr>
        <w:t>, ai fini di stimolare pratiche virtuose e sostenibili</w:t>
      </w:r>
      <w:r w:rsidRPr="00CD4FB0">
        <w:rPr>
          <w:rFonts w:ascii="Noto Sans" w:hAnsi="Noto Sans" w:cs="Noto Sans"/>
          <w:sz w:val="20"/>
          <w:szCs w:val="20"/>
          <w:lang w:val="it-IT"/>
        </w:rPr>
        <w:t>.</w:t>
      </w:r>
    </w:p>
    <w:p w14:paraId="56EA769E" w14:textId="445C24B8" w:rsidR="00484C8E" w:rsidRPr="001837C5" w:rsidRDefault="00484C8E" w:rsidP="00376E92">
      <w:pPr>
        <w:autoSpaceDE w:val="0"/>
        <w:autoSpaceDN w:val="0"/>
        <w:adjustRightInd w:val="0"/>
        <w:spacing w:line="276" w:lineRule="auto"/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</w:pPr>
      <w:r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Con €</w:t>
      </w:r>
      <w:r w:rsidR="00B65AD6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79,5</w:t>
      </w:r>
      <w:r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 xml:space="preserve"> miliardi* di asset in gestione</w:t>
      </w:r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,</w:t>
      </w:r>
      <w:r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 xml:space="preserve"> Schroders Capital, oltre al private equity, offre una gamma diversificata di strategie di investimento nei mercati privati tra cui </w:t>
      </w:r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 xml:space="preserve">venture capital, </w:t>
      </w:r>
      <w:r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immobiliare, infrastrutture</w:t>
      </w:r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 xml:space="preserve">, private </w:t>
      </w:r>
      <w:proofErr w:type="spellStart"/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debt</w:t>
      </w:r>
      <w:proofErr w:type="spellEnd"/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, emissioni insurance-</w:t>
      </w:r>
      <w:proofErr w:type="spellStart"/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linked</w:t>
      </w:r>
      <w:proofErr w:type="spellEnd"/>
      <w:r w:rsidR="000E1377"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 xml:space="preserve"> e impact investing</w:t>
      </w:r>
      <w:r w:rsidRPr="001837C5">
        <w:rPr>
          <w:rFonts w:ascii="Noto Sans" w:eastAsia="Schroders Circular TT Normal" w:hAnsi="Noto Sans" w:cs="Noto Sans"/>
          <w:color w:val="000000"/>
          <w:sz w:val="20"/>
          <w:szCs w:val="20"/>
          <w:lang w:val="it-IT"/>
        </w:rPr>
        <w:t>.</w:t>
      </w:r>
    </w:p>
    <w:p w14:paraId="27EE5232" w14:textId="1DF98614" w:rsidR="004B4D8B" w:rsidRPr="00BA2AA5" w:rsidRDefault="004B4D8B" w:rsidP="00376E92">
      <w:pPr>
        <w:spacing w:line="276" w:lineRule="auto"/>
        <w:rPr>
          <w:rFonts w:ascii="Noto Sans" w:hAnsi="Noto Sans" w:cs="Noto Sans"/>
          <w:b/>
          <w:bCs/>
          <w:sz w:val="20"/>
          <w:szCs w:val="20"/>
          <w:lang w:val="en-US"/>
        </w:rPr>
      </w:pPr>
      <w:r w:rsidRPr="00BA2AA5">
        <w:rPr>
          <w:rFonts w:ascii="Noto Sans" w:hAnsi="Noto Sans" w:cs="Noto Sans"/>
          <w:b/>
          <w:bCs/>
          <w:sz w:val="20"/>
          <w:szCs w:val="20"/>
          <w:lang w:val="en-US"/>
        </w:rPr>
        <w:t xml:space="preserve">Luca Tenani </w:t>
      </w:r>
      <w:r w:rsidR="001D5B03">
        <w:rPr>
          <w:rFonts w:ascii="Noto Sans" w:hAnsi="Noto Sans" w:cs="Noto Sans"/>
          <w:b/>
          <w:bCs/>
          <w:sz w:val="20"/>
          <w:szCs w:val="20"/>
          <w:lang w:val="en-US"/>
        </w:rPr>
        <w:t>–</w:t>
      </w:r>
      <w:r w:rsidRPr="00BA2AA5">
        <w:rPr>
          <w:rFonts w:ascii="Noto Sans" w:hAnsi="Noto Sans" w:cs="Noto Sans"/>
          <w:b/>
          <w:bCs/>
          <w:sz w:val="20"/>
          <w:szCs w:val="20"/>
          <w:lang w:val="en-US"/>
        </w:rPr>
        <w:t xml:space="preserve"> Country Head Italy, Schroders, ha </w:t>
      </w:r>
      <w:proofErr w:type="spellStart"/>
      <w:r w:rsidRPr="00BA2AA5">
        <w:rPr>
          <w:rFonts w:ascii="Noto Sans" w:hAnsi="Noto Sans" w:cs="Noto Sans"/>
          <w:b/>
          <w:bCs/>
          <w:sz w:val="20"/>
          <w:szCs w:val="20"/>
          <w:lang w:val="en-US"/>
        </w:rPr>
        <w:t>commentato</w:t>
      </w:r>
      <w:proofErr w:type="spellEnd"/>
      <w:r w:rsidRPr="00BA2AA5">
        <w:rPr>
          <w:rFonts w:ascii="Noto Sans" w:hAnsi="Noto Sans" w:cs="Noto Sans"/>
          <w:b/>
          <w:bCs/>
          <w:sz w:val="20"/>
          <w:szCs w:val="20"/>
          <w:lang w:val="en-US"/>
        </w:rPr>
        <w:t>:</w:t>
      </w:r>
    </w:p>
    <w:p w14:paraId="1A0E6FF0" w14:textId="62D1543D" w:rsidR="006418D1" w:rsidRPr="00BA2AA5" w:rsidRDefault="001D5B03" w:rsidP="00376E92">
      <w:pPr>
        <w:spacing w:line="276" w:lineRule="auto"/>
        <w:rPr>
          <w:rFonts w:ascii="Noto Sans" w:hAnsi="Noto Sans" w:cs="Noto Sans"/>
          <w:i/>
          <w:iCs/>
          <w:sz w:val="20"/>
          <w:szCs w:val="20"/>
          <w:lang w:val="it-IT"/>
        </w:rPr>
      </w:pPr>
      <w:r>
        <w:rPr>
          <w:rFonts w:ascii="Noto Sans" w:hAnsi="Noto Sans" w:cs="Noto Sans"/>
          <w:i/>
          <w:iCs/>
          <w:sz w:val="20"/>
          <w:szCs w:val="20"/>
          <w:lang w:val="it-IT"/>
        </w:rPr>
        <w:t xml:space="preserve">“La distribuzione del </w:t>
      </w:r>
      <w:r w:rsidRPr="008E0F1F">
        <w:rPr>
          <w:rFonts w:ascii="Noto Sans" w:hAnsi="Noto Sans" w:cs="Noto Sans"/>
          <w:i/>
          <w:iCs/>
          <w:sz w:val="20"/>
          <w:szCs w:val="20"/>
          <w:lang w:val="it-IT"/>
        </w:rPr>
        <w:t>fondo</w:t>
      </w:r>
      <w:r w:rsidRPr="00625436">
        <w:rPr>
          <w:rFonts w:ascii="SegoeUI" w:hAnsi="SegoeUI" w:cs="SegoeUI"/>
          <w:sz w:val="20"/>
          <w:szCs w:val="20"/>
          <w:lang w:val="it-IT"/>
        </w:rPr>
        <w:t xml:space="preserve"> </w:t>
      </w:r>
      <w:r w:rsidRPr="008E0F1F">
        <w:rPr>
          <w:rFonts w:ascii="Noto Sans" w:hAnsi="Noto Sans" w:cs="Noto Sans"/>
          <w:i/>
          <w:iCs/>
          <w:sz w:val="20"/>
          <w:szCs w:val="20"/>
          <w:lang w:val="it-IT"/>
        </w:rPr>
        <w:t>Schroders Capital Private Equity ELTIF 2023</w:t>
      </w:r>
      <w:r w:rsidRPr="008E0F1F">
        <w:rPr>
          <w:rFonts w:ascii="Noto Sans" w:hAnsi="Noto Sans" w:cs="Noto Sans"/>
          <w:b/>
          <w:bCs/>
          <w:i/>
          <w:iCs/>
          <w:sz w:val="20"/>
          <w:szCs w:val="20"/>
          <w:lang w:val="it-IT"/>
        </w:rPr>
        <w:t xml:space="preserve"> </w:t>
      </w:r>
      <w:r w:rsidRPr="008E0F1F">
        <w:rPr>
          <w:rFonts w:ascii="Noto Sans" w:hAnsi="Noto Sans" w:cs="Noto Sans"/>
          <w:i/>
          <w:iCs/>
          <w:sz w:val="20"/>
          <w:szCs w:val="20"/>
          <w:lang w:val="it-IT"/>
        </w:rPr>
        <w:t>si inserisce nell’ambito della</w:t>
      </w:r>
      <w:r w:rsidRPr="00403F16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4B4D8B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partnership </w:t>
      </w:r>
      <w:r>
        <w:rPr>
          <w:rFonts w:ascii="Noto Sans" w:hAnsi="Noto Sans" w:cs="Noto Sans"/>
          <w:i/>
          <w:iCs/>
          <w:sz w:val="20"/>
          <w:szCs w:val="20"/>
          <w:lang w:val="it-IT"/>
        </w:rPr>
        <w:t xml:space="preserve">già consolidata </w:t>
      </w:r>
      <w:r w:rsidR="004B4D8B" w:rsidRPr="00BA2AA5">
        <w:rPr>
          <w:rFonts w:ascii="Noto Sans" w:hAnsi="Noto Sans" w:cs="Noto Sans"/>
          <w:i/>
          <w:iCs/>
          <w:sz w:val="20"/>
          <w:szCs w:val="20"/>
          <w:lang w:val="it-IT"/>
        </w:rPr>
        <w:t>con Sella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>,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853694">
        <w:rPr>
          <w:rFonts w:ascii="Noto Sans" w:hAnsi="Noto Sans" w:cs="Noto Sans"/>
          <w:i/>
          <w:iCs/>
          <w:sz w:val="20"/>
          <w:szCs w:val="20"/>
          <w:lang w:val="it-IT"/>
        </w:rPr>
        <w:t xml:space="preserve">uno dei 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>più grand</w:t>
      </w:r>
      <w:r w:rsidR="00853694">
        <w:rPr>
          <w:rFonts w:ascii="Noto Sans" w:hAnsi="Noto Sans" w:cs="Noto Sans"/>
          <w:i/>
          <w:iCs/>
          <w:sz w:val="20"/>
          <w:szCs w:val="20"/>
          <w:lang w:val="it-IT"/>
        </w:rPr>
        <w:t>i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grupp</w:t>
      </w:r>
      <w:r w:rsidR="00853694">
        <w:rPr>
          <w:rFonts w:ascii="Noto Sans" w:hAnsi="Noto Sans" w:cs="Noto Sans"/>
          <w:i/>
          <w:iCs/>
          <w:sz w:val="20"/>
          <w:szCs w:val="20"/>
          <w:lang w:val="it-IT"/>
        </w:rPr>
        <w:t>i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bancari italian</w:t>
      </w:r>
      <w:r w:rsidR="00853694">
        <w:rPr>
          <w:rFonts w:ascii="Noto Sans" w:hAnsi="Noto Sans" w:cs="Noto Sans"/>
          <w:i/>
          <w:iCs/>
          <w:sz w:val="20"/>
          <w:szCs w:val="20"/>
          <w:lang w:val="it-IT"/>
        </w:rPr>
        <w:t>i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A75074">
        <w:rPr>
          <w:rFonts w:ascii="Noto Sans" w:hAnsi="Noto Sans" w:cs="Noto Sans"/>
          <w:i/>
          <w:iCs/>
          <w:sz w:val="20"/>
          <w:szCs w:val="20"/>
          <w:lang w:val="it-IT"/>
        </w:rPr>
        <w:t xml:space="preserve">tra quelli 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>privat</w:t>
      </w:r>
      <w:r w:rsidR="00A75074">
        <w:rPr>
          <w:rFonts w:ascii="Noto Sans" w:hAnsi="Noto Sans" w:cs="Noto Sans"/>
          <w:i/>
          <w:iCs/>
          <w:sz w:val="20"/>
          <w:szCs w:val="20"/>
          <w:lang w:val="it-IT"/>
        </w:rPr>
        <w:t>i</w:t>
      </w:r>
      <w:r w:rsidR="006B2A1F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e indipendent</w:t>
      </w:r>
      <w:r w:rsidR="00A75074">
        <w:rPr>
          <w:rFonts w:ascii="Noto Sans" w:hAnsi="Noto Sans" w:cs="Noto Sans"/>
          <w:i/>
          <w:iCs/>
          <w:sz w:val="20"/>
          <w:szCs w:val="20"/>
          <w:lang w:val="it-IT"/>
        </w:rPr>
        <w:t>i</w:t>
      </w:r>
      <w:r w:rsidR="009609F2">
        <w:rPr>
          <w:rFonts w:ascii="Noto Sans" w:hAnsi="Noto Sans" w:cs="Noto Sans"/>
          <w:i/>
          <w:iCs/>
          <w:sz w:val="20"/>
          <w:szCs w:val="20"/>
          <w:lang w:val="it-IT"/>
        </w:rPr>
        <w:t>,</w:t>
      </w:r>
      <w:r w:rsidR="00B72CA1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>
        <w:rPr>
          <w:rFonts w:ascii="Noto Sans" w:hAnsi="Noto Sans" w:cs="Noto Sans"/>
          <w:i/>
          <w:iCs/>
          <w:sz w:val="20"/>
          <w:szCs w:val="20"/>
          <w:lang w:val="it-IT"/>
        </w:rPr>
        <w:t>e</w:t>
      </w:r>
      <w:r w:rsidR="00B72CA1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592A33" w:rsidRPr="00BA2AA5">
        <w:rPr>
          <w:rFonts w:ascii="Noto Sans" w:hAnsi="Noto Sans" w:cs="Noto Sans"/>
          <w:i/>
          <w:iCs/>
          <w:sz w:val="20"/>
          <w:szCs w:val="20"/>
          <w:lang w:val="it-IT"/>
        </w:rPr>
        <w:t>consent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>irà</w:t>
      </w:r>
      <w:r w:rsidR="00592A33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a un maggior numero di </w:t>
      </w:r>
      <w:r w:rsidR="004B4D8B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investitori </w:t>
      </w:r>
      <w:r w:rsidR="00C8275D">
        <w:rPr>
          <w:rFonts w:ascii="Noto Sans" w:hAnsi="Noto Sans" w:cs="Noto Sans"/>
          <w:i/>
          <w:iCs/>
          <w:sz w:val="20"/>
          <w:szCs w:val="20"/>
          <w:lang w:val="it-IT"/>
        </w:rPr>
        <w:t xml:space="preserve">retail </w:t>
      </w:r>
      <w:r w:rsidR="00592A33" w:rsidRPr="00BA2AA5">
        <w:rPr>
          <w:rFonts w:ascii="Noto Sans" w:hAnsi="Noto Sans" w:cs="Noto Sans"/>
          <w:i/>
          <w:iCs/>
          <w:sz w:val="20"/>
          <w:szCs w:val="20"/>
          <w:lang w:val="it-IT"/>
        </w:rPr>
        <w:t>di accedere all’</w:t>
      </w:r>
      <w:r w:rsidR="00484C8E" w:rsidRPr="00BA2AA5">
        <w:rPr>
          <w:rFonts w:ascii="Noto Sans" w:hAnsi="Noto Sans" w:cs="Noto Sans"/>
          <w:i/>
          <w:iCs/>
          <w:sz w:val="20"/>
          <w:szCs w:val="20"/>
          <w:lang w:val="it-IT"/>
        </w:rPr>
        <w:t>e</w:t>
      </w:r>
      <w:r w:rsidR="00592A33" w:rsidRPr="00BA2AA5">
        <w:rPr>
          <w:rFonts w:ascii="Noto Sans" w:hAnsi="Noto Sans" w:cs="Noto Sans"/>
          <w:i/>
          <w:iCs/>
          <w:sz w:val="20"/>
          <w:szCs w:val="20"/>
          <w:lang w:val="it-IT"/>
        </w:rPr>
        <w:t>xpertise</w:t>
      </w:r>
      <w:r w:rsidR="00484C8E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592A33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di </w:t>
      </w:r>
      <w:r w:rsidR="004B4D8B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Schroders </w:t>
      </w:r>
      <w:r w:rsidR="00484C8E" w:rsidRPr="00BA2AA5">
        <w:rPr>
          <w:rFonts w:ascii="Noto Sans" w:hAnsi="Noto Sans" w:cs="Noto Sans"/>
          <w:i/>
          <w:iCs/>
          <w:sz w:val="20"/>
          <w:szCs w:val="20"/>
          <w:lang w:val="it-IT"/>
        </w:rPr>
        <w:t>nei</w:t>
      </w:r>
      <w:r w:rsidR="004B4D8B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private asset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>. I</w:t>
      </w:r>
      <w:r w:rsidR="003F7FDB">
        <w:rPr>
          <w:rFonts w:ascii="Noto Sans" w:hAnsi="Noto Sans" w:cs="Noto Sans"/>
          <w:i/>
          <w:iCs/>
          <w:sz w:val="20"/>
          <w:szCs w:val="20"/>
          <w:lang w:val="it-IT"/>
        </w:rPr>
        <w:t>l potenziale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offert</w:t>
      </w:r>
      <w:r w:rsidR="003F7FDB">
        <w:rPr>
          <w:rFonts w:ascii="Noto Sans" w:hAnsi="Noto Sans" w:cs="Noto Sans"/>
          <w:i/>
          <w:iCs/>
          <w:sz w:val="20"/>
          <w:szCs w:val="20"/>
          <w:lang w:val="it-IT"/>
        </w:rPr>
        <w:t>o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da questi </w:t>
      </w:r>
      <w:r w:rsidR="0031565F">
        <w:rPr>
          <w:rFonts w:ascii="Noto Sans" w:hAnsi="Noto Sans" w:cs="Noto Sans"/>
          <w:i/>
          <w:iCs/>
          <w:sz w:val="20"/>
          <w:szCs w:val="20"/>
          <w:lang w:val="it-IT"/>
        </w:rPr>
        <w:t>investimenti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in termini di </w:t>
      </w:r>
      <w:r w:rsidR="00592A33" w:rsidRPr="00BA2AA5">
        <w:rPr>
          <w:rFonts w:ascii="Noto Sans" w:hAnsi="Noto Sans" w:cs="Noto Sans"/>
          <w:i/>
          <w:iCs/>
          <w:sz w:val="20"/>
          <w:szCs w:val="20"/>
          <w:lang w:val="it-IT"/>
        </w:rPr>
        <w:t>diversificazione e solidità dei rendimenti</w:t>
      </w:r>
      <w:r w:rsidR="003F7FDB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si coniuga con la possibilità di</w:t>
      </w:r>
      <w:r w:rsidR="00864B31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31565F">
        <w:rPr>
          <w:rFonts w:ascii="Noto Sans" w:hAnsi="Noto Sans" w:cs="Noto Sans"/>
          <w:i/>
          <w:iCs/>
          <w:sz w:val="20"/>
          <w:szCs w:val="20"/>
          <w:lang w:val="it-IT"/>
        </w:rPr>
        <w:t>finanziare e sostenere</w:t>
      </w:r>
      <w:r w:rsidR="0031565F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</w:t>
      </w:r>
      <w:r w:rsidR="00864B31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l’economia reale con capitali di lungo periodo. </w:t>
      </w:r>
      <w:r w:rsidR="009D0D93" w:rsidRPr="00BA2AA5">
        <w:rPr>
          <w:rFonts w:ascii="Noto Sans" w:hAnsi="Noto Sans" w:cs="Noto Sans"/>
          <w:i/>
          <w:iCs/>
          <w:sz w:val="20"/>
          <w:szCs w:val="20"/>
          <w:lang w:val="it-IT"/>
        </w:rPr>
        <w:t>Si tratta di un</w:t>
      </w:r>
      <w:r w:rsidR="00864B31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ulteriore tassello del processo di democratizzazione </w:t>
      </w:r>
      <w:r w:rsidR="006418D1" w:rsidRPr="00BA2AA5">
        <w:rPr>
          <w:rFonts w:ascii="Noto Sans" w:hAnsi="Noto Sans" w:cs="Noto Sans"/>
          <w:i/>
          <w:iCs/>
          <w:sz w:val="20"/>
          <w:szCs w:val="20"/>
          <w:lang w:val="it-IT"/>
        </w:rPr>
        <w:t>dei mercati privati</w:t>
      </w:r>
      <w:r w:rsidR="00864B31" w:rsidRP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 che sta accelerando in tutto il mondo grazi</w:t>
      </w:r>
      <w:r w:rsidR="00BA2AA5">
        <w:rPr>
          <w:rFonts w:ascii="Noto Sans" w:hAnsi="Noto Sans" w:cs="Noto Sans"/>
          <w:i/>
          <w:iCs/>
          <w:sz w:val="20"/>
          <w:szCs w:val="20"/>
          <w:lang w:val="it-IT"/>
        </w:rPr>
        <w:t xml:space="preserve">e a innovazioni normative, tecnologiche e </w:t>
      </w:r>
      <w:r w:rsidR="00864B31" w:rsidRPr="00BA2AA5">
        <w:rPr>
          <w:rFonts w:ascii="Noto Sans" w:hAnsi="Noto Sans" w:cs="Noto Sans"/>
          <w:i/>
          <w:iCs/>
          <w:sz w:val="20"/>
          <w:szCs w:val="20"/>
          <w:lang w:val="it-IT"/>
        </w:rPr>
        <w:t>di prodotto</w:t>
      </w:r>
      <w:r w:rsidR="006418D1" w:rsidRPr="00BA2AA5">
        <w:rPr>
          <w:rFonts w:ascii="Noto Sans" w:hAnsi="Noto Sans" w:cs="Noto Sans"/>
          <w:i/>
          <w:iCs/>
          <w:sz w:val="20"/>
          <w:szCs w:val="20"/>
          <w:lang w:val="it-IT"/>
        </w:rPr>
        <w:t>”.</w:t>
      </w:r>
    </w:p>
    <w:p w14:paraId="3F693FF4" w14:textId="77777777" w:rsidR="00F8340E" w:rsidRDefault="00F8340E" w:rsidP="009A7774">
      <w:pPr>
        <w:rPr>
          <w:rFonts w:cstheme="minorHAnsi"/>
          <w:b/>
          <w:bCs/>
          <w:sz w:val="22"/>
          <w:lang w:val="it-IT"/>
        </w:rPr>
      </w:pPr>
    </w:p>
    <w:p w14:paraId="22BF8782" w14:textId="20498468" w:rsidR="008006C8" w:rsidRPr="00376E92" w:rsidRDefault="008006C8" w:rsidP="009A7774">
      <w:pPr>
        <w:rPr>
          <w:rFonts w:ascii="Noto Sans" w:hAnsi="Noto Sans" w:cs="Noto Sans"/>
          <w:bCs/>
          <w:szCs w:val="19"/>
          <w:lang w:val="it-IT"/>
        </w:rPr>
      </w:pPr>
      <w:r w:rsidRPr="00376E92">
        <w:rPr>
          <w:rFonts w:ascii="Noto Sans" w:hAnsi="Noto Sans" w:cs="Noto Sans"/>
          <w:b/>
          <w:bCs/>
          <w:szCs w:val="19"/>
          <w:lang w:val="it-IT"/>
        </w:rPr>
        <w:t>Contatti Stampa:</w:t>
      </w:r>
    </w:p>
    <w:tbl>
      <w:tblPr>
        <w:tblStyle w:val="SchrodersTable"/>
        <w:tblW w:w="5139" w:type="pct"/>
        <w:tblInd w:w="0" w:type="dxa"/>
        <w:tblLook w:val="0600" w:firstRow="0" w:lastRow="0" w:firstColumn="0" w:lastColumn="0" w:noHBand="1" w:noVBand="1"/>
      </w:tblPr>
      <w:tblGrid>
        <w:gridCol w:w="4419"/>
        <w:gridCol w:w="2244"/>
        <w:gridCol w:w="3535"/>
      </w:tblGrid>
      <w:tr w:rsidR="008006C8" w:rsidRPr="00376E92" w14:paraId="444BD066" w14:textId="77777777" w:rsidTr="00AF21AD">
        <w:tc>
          <w:tcPr>
            <w:tcW w:w="2167" w:type="pct"/>
            <w:vAlign w:val="top"/>
          </w:tcPr>
          <w:p w14:paraId="33050D28" w14:textId="4C999AF4" w:rsidR="008006C8" w:rsidRPr="00376E92" w:rsidRDefault="008006C8" w:rsidP="008006C8">
            <w:pPr>
              <w:pStyle w:val="TabletextBold"/>
              <w:rPr>
                <w:rFonts w:ascii="Noto Sans" w:hAnsi="Noto Sans" w:cs="Noto Sans"/>
                <w:sz w:val="19"/>
                <w:szCs w:val="19"/>
                <w:lang w:val="it-IT"/>
              </w:rPr>
            </w:pPr>
            <w:r w:rsidRPr="00376E92">
              <w:rPr>
                <w:rFonts w:ascii="Noto Sans" w:hAnsi="Noto Sans" w:cs="Noto Sans"/>
                <w:sz w:val="19"/>
                <w:szCs w:val="19"/>
                <w:lang w:val="it-IT"/>
              </w:rPr>
              <w:t>Verini &amp; Associati</w:t>
            </w:r>
          </w:p>
          <w:p w14:paraId="7F6315A4" w14:textId="77777777" w:rsidR="00A07A12" w:rsidRPr="00376E92" w:rsidRDefault="008006C8" w:rsidP="008006C8">
            <w:pPr>
              <w:pStyle w:val="TabletextBold"/>
              <w:rPr>
                <w:rFonts w:ascii="Noto Sans" w:hAnsi="Noto Sans" w:cs="Noto Sans"/>
                <w:b w:val="0"/>
                <w:bCs w:val="0"/>
                <w:sz w:val="19"/>
                <w:szCs w:val="19"/>
                <w:lang w:val="it-IT"/>
              </w:rPr>
            </w:pPr>
            <w:r w:rsidRPr="00376E92">
              <w:rPr>
                <w:rFonts w:ascii="Noto Sans" w:hAnsi="Noto Sans" w:cs="Noto Sans"/>
                <w:b w:val="0"/>
                <w:bCs w:val="0"/>
                <w:sz w:val="19"/>
                <w:szCs w:val="19"/>
                <w:lang w:val="it-IT"/>
              </w:rPr>
              <w:t xml:space="preserve">Marcella Verini, </w:t>
            </w:r>
            <w:r w:rsidR="0011088E" w:rsidRPr="00376E92">
              <w:rPr>
                <w:rFonts w:ascii="Noto Sans" w:hAnsi="Noto Sans" w:cs="Noto Sans"/>
                <w:b w:val="0"/>
                <w:bCs w:val="0"/>
                <w:sz w:val="19"/>
                <w:szCs w:val="19"/>
                <w:lang w:val="it-IT"/>
              </w:rPr>
              <w:t>Diana Ferla</w:t>
            </w:r>
            <w:r w:rsidRPr="00376E92">
              <w:rPr>
                <w:rFonts w:ascii="Noto Sans" w:hAnsi="Noto Sans" w:cs="Noto Sans"/>
                <w:b w:val="0"/>
                <w:bCs w:val="0"/>
                <w:sz w:val="19"/>
                <w:szCs w:val="19"/>
                <w:lang w:val="it-IT"/>
              </w:rPr>
              <w:t xml:space="preserve">, </w:t>
            </w:r>
          </w:p>
          <w:p w14:paraId="2A19621E" w14:textId="372E3D9B" w:rsidR="008006C8" w:rsidRPr="00376E92" w:rsidRDefault="008006C8" w:rsidP="008006C8">
            <w:pPr>
              <w:pStyle w:val="TabletextBold"/>
              <w:rPr>
                <w:rFonts w:ascii="Noto Sans" w:hAnsi="Noto Sans" w:cs="Noto Sans"/>
                <w:b w:val="0"/>
                <w:bCs w:val="0"/>
                <w:color w:val="auto"/>
                <w:sz w:val="19"/>
                <w:szCs w:val="19"/>
                <w:highlight w:val="yellow"/>
                <w:lang w:val="it-IT"/>
              </w:rPr>
            </w:pPr>
            <w:r w:rsidRPr="00376E92">
              <w:rPr>
                <w:rFonts w:ascii="Noto Sans" w:hAnsi="Noto Sans" w:cs="Noto Sans"/>
                <w:b w:val="0"/>
                <w:bCs w:val="0"/>
                <w:sz w:val="19"/>
                <w:szCs w:val="19"/>
                <w:lang w:val="it-IT"/>
              </w:rPr>
              <w:t>Denise Bosotti</w:t>
            </w:r>
          </w:p>
        </w:tc>
        <w:tc>
          <w:tcPr>
            <w:tcW w:w="1100" w:type="pct"/>
            <w:vAlign w:val="top"/>
          </w:tcPr>
          <w:p w14:paraId="2AD5E0D5" w14:textId="77777777" w:rsidR="008006C8" w:rsidRPr="00376E92" w:rsidRDefault="008006C8" w:rsidP="008006C8">
            <w:pPr>
              <w:pStyle w:val="Tabletext"/>
              <w:ind w:left="1033"/>
              <w:rPr>
                <w:rFonts w:ascii="Noto Sans" w:hAnsi="Noto Sans" w:cs="Noto Sans"/>
                <w:sz w:val="19"/>
                <w:szCs w:val="19"/>
                <w:highlight w:val="yellow"/>
                <w:lang w:val="it-IT"/>
              </w:rPr>
            </w:pPr>
          </w:p>
        </w:tc>
        <w:tc>
          <w:tcPr>
            <w:tcW w:w="1733" w:type="pct"/>
            <w:vAlign w:val="top"/>
          </w:tcPr>
          <w:p w14:paraId="47B3F80F" w14:textId="77777777" w:rsidR="00B45B76" w:rsidRPr="00376E92" w:rsidRDefault="00B45B76" w:rsidP="009771BF">
            <w:pPr>
              <w:pStyle w:val="Tabletext"/>
              <w:rPr>
                <w:rFonts w:ascii="Noto Sans" w:hAnsi="Noto Sans" w:cs="Noto Sans"/>
                <w:sz w:val="19"/>
                <w:szCs w:val="19"/>
                <w:lang w:val="it-IT"/>
              </w:rPr>
            </w:pPr>
          </w:p>
          <w:p w14:paraId="6A1F0D3D" w14:textId="03FE23E7" w:rsidR="008006C8" w:rsidRPr="00376E92" w:rsidRDefault="008006C8" w:rsidP="009771BF">
            <w:pPr>
              <w:pStyle w:val="Tabletext"/>
              <w:rPr>
                <w:rFonts w:ascii="Noto Sans" w:hAnsi="Noto Sans" w:cs="Noto Sans"/>
                <w:sz w:val="19"/>
                <w:szCs w:val="19"/>
                <w:highlight w:val="yellow"/>
              </w:rPr>
            </w:pPr>
            <w:r w:rsidRPr="00376E92">
              <w:rPr>
                <w:rFonts w:ascii="Noto Sans" w:hAnsi="Noto Sans" w:cs="Noto Sans"/>
                <w:sz w:val="19"/>
                <w:szCs w:val="19"/>
                <w:lang w:val="it-IT"/>
              </w:rPr>
              <w:t xml:space="preserve">Tel: 02/45395500  </w:t>
            </w:r>
            <w:hyperlink r:id="rId8" w:history="1">
              <w:r w:rsidRPr="00376E92">
                <w:rPr>
                  <w:rStyle w:val="Collegamentoipertestuale"/>
                  <w:rFonts w:ascii="Noto Sans" w:hAnsi="Noto Sans" w:cs="Noto Sans"/>
                  <w:sz w:val="19"/>
                  <w:szCs w:val="19"/>
                  <w:lang w:val="it-IT"/>
                </w:rPr>
                <w:t>schroders@verinieassociati.com</w:t>
              </w:r>
            </w:hyperlink>
            <w:r w:rsidRPr="00376E92">
              <w:rPr>
                <w:rFonts w:ascii="Noto Sans" w:hAnsi="Noto Sans" w:cs="Noto Sans"/>
                <w:color w:val="0073B7"/>
                <w:sz w:val="19"/>
                <w:szCs w:val="19"/>
                <w:lang w:val="it-IT"/>
              </w:rPr>
              <w:t xml:space="preserve">  </w:t>
            </w:r>
          </w:p>
        </w:tc>
      </w:tr>
    </w:tbl>
    <w:p w14:paraId="7C7BFE50" w14:textId="66ED4CC5" w:rsidR="00376E92" w:rsidRPr="009E40C5" w:rsidRDefault="00376E92" w:rsidP="001837C5">
      <w:pPr>
        <w:keepNext/>
        <w:spacing w:before="240" w:line="330" w:lineRule="atLeast"/>
        <w:rPr>
          <w:rFonts w:ascii="Noto Sans" w:eastAsia="Schroders Circular TT Normal" w:hAnsi="Noto Sans" w:cs="Noto Sans"/>
          <w:b/>
          <w:sz w:val="20"/>
          <w:szCs w:val="20"/>
          <w:lang w:val="it-IT"/>
        </w:rPr>
      </w:pPr>
      <w:r w:rsidRPr="009E40C5">
        <w:rPr>
          <w:rFonts w:ascii="Noto Sans" w:eastAsia="Schroders Circular TT Normal" w:hAnsi="Noto Sans" w:cs="Noto Sans"/>
          <w:b/>
          <w:sz w:val="20"/>
          <w:szCs w:val="20"/>
          <w:lang w:val="it-IT"/>
        </w:rPr>
        <w:t>Schroders Capital</w:t>
      </w:r>
    </w:p>
    <w:p w14:paraId="3BD83AB9" w14:textId="77777777" w:rsidR="00376E92" w:rsidRPr="009E40C5" w:rsidRDefault="00376E92" w:rsidP="001837C5">
      <w:pPr>
        <w:autoSpaceDE w:val="0"/>
        <w:autoSpaceDN w:val="0"/>
        <w:adjustRightInd w:val="0"/>
        <w:spacing w:line="320" w:lineRule="atLeast"/>
        <w:rPr>
          <w:rFonts w:ascii="Noto Sans" w:eastAsia="Schroders Circular TT Normal" w:hAnsi="Noto Sans" w:cs="Noto Sans"/>
          <w:color w:val="000000"/>
          <w:szCs w:val="19"/>
          <w:lang w:val="it-IT"/>
        </w:rPr>
      </w:pPr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Schroders Capital è la divisione di Schroders creata per offrire agli investitori accesso a un’ampia gamma di opportunità di investimento, componenti di portafoglio e strategie personalizzate nell’ambito dei private asset. </w:t>
      </w:r>
      <w:proofErr w:type="gramStart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Il team</w:t>
      </w:r>
      <w:proofErr w:type="gramEnd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 si focalizza sulla generazione di rendimenti corretti per il rischio tra i migliori della categoria, combinando competenze in investimenti diretti e soluzioni più ampie in tutte le asset class dei mercati privati, attraverso fondi misti e mandati di private asset su misura. </w:t>
      </w:r>
    </w:p>
    <w:p w14:paraId="7151A831" w14:textId="77777777" w:rsidR="00376E92" w:rsidRPr="009E40C5" w:rsidRDefault="00376E92" w:rsidP="001837C5">
      <w:pPr>
        <w:autoSpaceDE w:val="0"/>
        <w:autoSpaceDN w:val="0"/>
        <w:adjustRightInd w:val="0"/>
        <w:spacing w:line="320" w:lineRule="atLeast"/>
        <w:rPr>
          <w:rFonts w:ascii="Noto Sans" w:eastAsia="Schroders Circular TT Normal" w:hAnsi="Noto Sans" w:cs="Noto Sans"/>
          <w:color w:val="000000"/>
          <w:szCs w:val="19"/>
          <w:lang w:val="it-IT"/>
        </w:rPr>
      </w:pPr>
      <w:proofErr w:type="gramStart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lastRenderedPageBreak/>
        <w:t>Il team</w:t>
      </w:r>
      <w:proofErr w:type="gramEnd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 mira a generare rendimenti sostenibili attraverso un approccio rigoroso e in linea con una cultura aziendale basata su performance, collaborazione e integrità. </w:t>
      </w:r>
    </w:p>
    <w:p w14:paraId="64AE4999" w14:textId="039AC56D" w:rsidR="00376E92" w:rsidRPr="009E40C5" w:rsidRDefault="00376E92" w:rsidP="001837C5">
      <w:pPr>
        <w:autoSpaceDE w:val="0"/>
        <w:autoSpaceDN w:val="0"/>
        <w:adjustRightInd w:val="0"/>
        <w:spacing w:line="320" w:lineRule="atLeast"/>
        <w:rPr>
          <w:rFonts w:ascii="Noto Sans" w:eastAsia="Schroders Circular TT Normal" w:hAnsi="Noto Sans" w:cs="Noto Sans"/>
          <w:color w:val="000000"/>
          <w:szCs w:val="19"/>
          <w:lang w:val="it-IT"/>
        </w:rPr>
      </w:pPr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Con €</w:t>
      </w:r>
      <w:r w:rsidR="00AA4586">
        <w:rPr>
          <w:rFonts w:ascii="Noto Sans" w:eastAsia="Schroders Circular TT Normal" w:hAnsi="Noto Sans" w:cs="Noto Sans"/>
          <w:color w:val="000000"/>
          <w:szCs w:val="19"/>
          <w:lang w:val="it-IT"/>
        </w:rPr>
        <w:t>79,5</w:t>
      </w:r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 miliardi* di asset in gestione, Schroders Capital offre una gamma diversificata di strategie di investimento, compresi immobiliare, private equity, </w:t>
      </w:r>
      <w:proofErr w:type="spellStart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secondaries</w:t>
      </w:r>
      <w:proofErr w:type="spellEnd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, venture capital, infrastrutture, prodotti cartolarizzati e finanza basata su asset, private </w:t>
      </w:r>
      <w:proofErr w:type="spellStart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debt</w:t>
      </w:r>
      <w:proofErr w:type="spellEnd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, emissioni insurance-</w:t>
      </w:r>
      <w:proofErr w:type="spellStart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linked</w:t>
      </w:r>
      <w:proofErr w:type="spellEnd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 e </w:t>
      </w:r>
      <w:proofErr w:type="spellStart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>BlueOrchard</w:t>
      </w:r>
      <w:proofErr w:type="spellEnd"/>
      <w:r w:rsidRPr="009E40C5">
        <w:rPr>
          <w:rFonts w:ascii="Noto Sans" w:eastAsia="Schroders Circular TT Normal" w:hAnsi="Noto Sans" w:cs="Noto Sans"/>
          <w:color w:val="000000"/>
          <w:szCs w:val="19"/>
          <w:lang w:val="it-IT"/>
        </w:rPr>
        <w:t xml:space="preserve"> (società specializzata nell’impact investing). </w:t>
      </w:r>
    </w:p>
    <w:p w14:paraId="054D862A" w14:textId="56158B42" w:rsidR="009E40C5" w:rsidRPr="009E40C5" w:rsidRDefault="009E40C5" w:rsidP="001837C5">
      <w:pPr>
        <w:keepNext/>
        <w:spacing w:line="320" w:lineRule="atLeast"/>
        <w:rPr>
          <w:rFonts w:ascii="Noto Sans" w:eastAsia="Schroders Circular TT Normal" w:hAnsi="Noto Sans" w:cs="Noto Sans"/>
          <w:b/>
          <w:sz w:val="20"/>
          <w:szCs w:val="24"/>
          <w:lang w:val="it-IT"/>
        </w:rPr>
      </w:pPr>
      <w:r w:rsidRPr="009E40C5">
        <w:rPr>
          <w:rFonts w:ascii="Noto Sans" w:eastAsia="Schroders Circular TT Normal" w:hAnsi="Noto Sans" w:cs="Noto Sans"/>
          <w:b/>
          <w:sz w:val="20"/>
          <w:szCs w:val="20"/>
          <w:lang w:val="it-IT"/>
        </w:rPr>
        <w:t>Schroders plc</w:t>
      </w:r>
    </w:p>
    <w:p w14:paraId="3CBA48B2" w14:textId="77777777" w:rsidR="00160FCB" w:rsidRPr="00160FCB" w:rsidRDefault="00160FCB" w:rsidP="00160FCB">
      <w:pPr>
        <w:pStyle w:val="Paragraphheaderprussiannavy"/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</w:pPr>
      <w:bookmarkStart w:id="2" w:name="_Hlk97189848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>Schroders è una società d’investimento globale con 726,1 miliardi di sterline (846,1 miliardi di euro, 923,1 miliardi di dollari) di patrimonio in gestione, al 30 giugno 2023. Schroders continua a generare solidi risultati finanziari anche in condizioni di mercato difficili, con una capitalizzazione di mercato di circa 7 miliardi di sterline e oltre 6.100 dipendenti in 38 sedi. Fondata nel 1804, la famiglia fondatrice resta un azionista di riferimento, detenendo circa il 44% delle quote della società.</w:t>
      </w:r>
    </w:p>
    <w:p w14:paraId="45BE8608" w14:textId="77777777" w:rsidR="00160FCB" w:rsidRPr="00160FCB" w:rsidRDefault="00160FCB" w:rsidP="00160FCB">
      <w:pPr>
        <w:pStyle w:val="Paragraphheaderprussiannavy"/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</w:pPr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 xml:space="preserve">Schroders beneficia di un modello di business diversificato per area geografica, asset class e tipologia di clientela. Offre prodotti e soluzioni innovative in quattro aree di business in crescita: asset management, soluzioni su misura, Schroders Capital (private asset) e </w:t>
      </w:r>
      <w:proofErr w:type="spellStart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>wealth</w:t>
      </w:r>
      <w:proofErr w:type="spellEnd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 xml:space="preserve"> management. Tra i clienti figurano compagnie di assicurazione, fondi pensione, fondi sovrani, high net </w:t>
      </w:r>
      <w:proofErr w:type="spellStart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>worth</w:t>
      </w:r>
      <w:proofErr w:type="spellEnd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 xml:space="preserve"> </w:t>
      </w:r>
      <w:proofErr w:type="spellStart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>individual</w:t>
      </w:r>
      <w:proofErr w:type="spellEnd"/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 xml:space="preserve"> e fondazioni. Schroders gestisce inoltre asset per clienti finali per il tramite di distributori, consulenti finanziari e piattaforme online. </w:t>
      </w:r>
    </w:p>
    <w:p w14:paraId="09053F81" w14:textId="77777777" w:rsidR="00160FCB" w:rsidRDefault="00160FCB" w:rsidP="00160FCB">
      <w:pPr>
        <w:pStyle w:val="Paragraphheaderprussiannavy"/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</w:pPr>
      <w:r w:rsidRPr="00160FCB"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 xml:space="preserve">Schroders mira a generare eccellenti performance di investimento per i suoi clienti grazie alla gestione attiva. Indirizza inoltre i capitali verso business sostenibili e durevoli per accelerare un cambiamento positivo nel mondo. La filosofia aziendale di Schroders si basa sulla convinzione che soddisfare i clienti consente di soddisfare anche gli azionisti e gli altri stakeholder. </w:t>
      </w:r>
    </w:p>
    <w:p w14:paraId="2A57F3C2" w14:textId="738FB608" w:rsidR="00160FCB" w:rsidRDefault="00160FCB" w:rsidP="00160FCB">
      <w:pPr>
        <w:pStyle w:val="Paragraphheaderprussiannavy"/>
        <w:jc w:val="center"/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</w:pPr>
      <w:r>
        <w:rPr>
          <w:rFonts w:ascii="Noto Sans" w:eastAsia="Schroders Circular TT Normal" w:hAnsi="Noto Sans" w:cs="Noto Sans"/>
          <w:b w:val="0"/>
          <w:bCs/>
          <w:color w:val="auto"/>
          <w:sz w:val="19"/>
          <w:szCs w:val="19"/>
          <w:lang w:val="it-IT"/>
        </w:rPr>
        <w:t>***</w:t>
      </w:r>
    </w:p>
    <w:p w14:paraId="714A55F8" w14:textId="2961DC94" w:rsidR="009E40C5" w:rsidRPr="009E40C5" w:rsidRDefault="000E1377" w:rsidP="00160FCB">
      <w:pPr>
        <w:pStyle w:val="Paragraphheaderprussiannavy"/>
        <w:rPr>
          <w:rFonts w:ascii="Noto Sans" w:hAnsi="Noto Sans" w:cs="Noto Sans"/>
          <w:lang w:val="it-IT"/>
        </w:rPr>
      </w:pPr>
      <w:r w:rsidRPr="001837C5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 xml:space="preserve">*Patrimonio in gestione al </w:t>
      </w:r>
      <w:r w:rsidR="00AA4586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>30 giugno</w:t>
      </w:r>
      <w:r w:rsidRPr="001837C5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 xml:space="preserve"> 202</w:t>
      </w:r>
      <w:r w:rsidR="00AA4586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>3</w:t>
      </w:r>
      <w:r w:rsidRPr="001837C5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 xml:space="preserve"> (compresi il dry </w:t>
      </w:r>
      <w:proofErr w:type="spellStart"/>
      <w:r w:rsidRPr="001837C5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>powder</w:t>
      </w:r>
      <w:proofErr w:type="spellEnd"/>
      <w:r w:rsidRPr="001837C5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 xml:space="preserve"> non remunerato e le partecipazioni incrociate interne)</w:t>
      </w:r>
      <w:bookmarkEnd w:id="2"/>
      <w:r w:rsidR="00A95A10">
        <w:rPr>
          <w:rFonts w:ascii="Noto Sans" w:eastAsia="Schroders Circular TT Normal" w:hAnsi="Noto Sans" w:cs="Noto Sans"/>
          <w:b w:val="0"/>
          <w:color w:val="000000"/>
          <w:sz w:val="18"/>
          <w:szCs w:val="18"/>
          <w:lang w:val="it-IT"/>
        </w:rPr>
        <w:t>.</w:t>
      </w:r>
    </w:p>
    <w:sectPr w:rsidR="009E40C5" w:rsidRPr="009E40C5" w:rsidSect="009E40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991" w:bottom="1134" w:left="993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DAE1" w14:textId="77777777" w:rsidR="00F52B29" w:rsidRDefault="00F52B29" w:rsidP="009F4ABF">
      <w:pPr>
        <w:spacing w:after="0"/>
      </w:pPr>
      <w:r>
        <w:separator/>
      </w:r>
    </w:p>
  </w:endnote>
  <w:endnote w:type="continuationSeparator" w:id="0">
    <w:p w14:paraId="4EAB90F3" w14:textId="77777777" w:rsidR="00F52B29" w:rsidRDefault="00F52B29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roders Circular TT Normal">
    <w:altName w:val="Calibri"/>
    <w:charset w:val="00"/>
    <w:family w:val="swiss"/>
    <w:pitch w:val="variable"/>
    <w:sig w:usb0="A00000BF" w:usb1="5000E47B" w:usb2="00000008" w:usb3="00000000" w:csb0="00000093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0E47" w14:textId="47251CD4" w:rsidR="007F4798" w:rsidRPr="00450086" w:rsidRDefault="007F4798" w:rsidP="007F4798">
    <w:pPr>
      <w:spacing w:after="0" w:line="200" w:lineRule="exact"/>
      <w:rPr>
        <w:rFonts w:asciiTheme="majorHAnsi" w:hAnsiTheme="majorHAnsi" w:cstheme="majorHAnsi"/>
        <w:sz w:val="16"/>
        <w:szCs w:val="16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5"/>
      <w:gridCol w:w="367"/>
    </w:tblGrid>
    <w:tr w:rsidR="00576AF4" w:rsidRPr="00450086" w14:paraId="4B654B3A" w14:textId="77777777" w:rsidTr="007B2A3B">
      <w:trPr>
        <w:trHeight w:hRule="exact" w:val="624"/>
      </w:trPr>
      <w:tc>
        <w:tcPr>
          <w:tcW w:w="9555" w:type="dxa"/>
          <w:vAlign w:val="center"/>
        </w:tcPr>
        <w:p w14:paraId="2B079A61" w14:textId="7F7935D6" w:rsidR="00576AF4" w:rsidRPr="00450086" w:rsidRDefault="00160FCB" w:rsidP="007F4798">
          <w:pPr>
            <w:pStyle w:val="Prussiannavyfootertextright"/>
            <w:rPr>
              <w:rFonts w:asciiTheme="majorHAnsi" w:hAnsiTheme="majorHAnsi" w:cstheme="majorHAnsi"/>
              <w:lang w:val="it-IT"/>
            </w:rPr>
          </w:pPr>
          <w:sdt>
            <w:sdtPr>
              <w:rPr>
                <w:rFonts w:asciiTheme="majorHAnsi" w:hAnsiTheme="majorHAnsi" w:cstheme="majorHAnsi"/>
                <w:lang w:val="it-IT"/>
              </w:rPr>
              <w:alias w:val="Title"/>
              <w:tag w:val=""/>
              <w:id w:val="1539858988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62E6D">
                <w:rPr>
                  <w:rFonts w:asciiTheme="majorHAnsi" w:hAnsiTheme="majorHAnsi" w:cstheme="majorHAnsi"/>
                  <w:lang w:val="it-IT"/>
                </w:rPr>
                <w:t xml:space="preserve">     </w:t>
              </w:r>
            </w:sdtContent>
          </w:sdt>
        </w:p>
      </w:tc>
      <w:tc>
        <w:tcPr>
          <w:tcW w:w="367" w:type="dxa"/>
          <w:vAlign w:val="center"/>
        </w:tcPr>
        <w:p w14:paraId="5DBA33E2" w14:textId="33E55D20" w:rsidR="00576AF4" w:rsidRPr="00450086" w:rsidRDefault="00576AF4" w:rsidP="007F4798">
          <w:pPr>
            <w:jc w:val="center"/>
            <w:rPr>
              <w:rFonts w:asciiTheme="majorHAnsi" w:hAnsiTheme="majorHAnsi" w:cstheme="majorHAnsi"/>
            </w:rPr>
          </w:pPr>
        </w:p>
      </w:tc>
    </w:tr>
  </w:tbl>
  <w:p w14:paraId="0803E004" w14:textId="6565C477" w:rsidR="007F4798" w:rsidRPr="00450086" w:rsidRDefault="007F4798" w:rsidP="007F4798">
    <w:pPr>
      <w:spacing w:after="0" w:line="200" w:lineRule="exact"/>
      <w:rPr>
        <w:rFonts w:asciiTheme="majorHAnsi" w:hAnsiTheme="majorHAnsi" w:cs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12C6" w14:textId="77777777" w:rsidR="00BC26A2" w:rsidRPr="00450086" w:rsidRDefault="00BC26A2" w:rsidP="005F4384">
    <w:pPr>
      <w:pStyle w:val="SchrodersContact"/>
      <w:rPr>
        <w:rFonts w:asciiTheme="majorHAnsi" w:hAnsiTheme="majorHAnsi" w:cstheme="majorHAnsi"/>
      </w:rPr>
    </w:pPr>
  </w:p>
  <w:p w14:paraId="1ECAF9CB" w14:textId="77777777" w:rsidR="008006C8" w:rsidRPr="009A7774" w:rsidRDefault="008006C8" w:rsidP="008006C8">
    <w:pPr>
      <w:pStyle w:val="SchrodersContact"/>
      <w:rPr>
        <w:rFonts w:cstheme="minorHAnsi"/>
        <w:lang w:val="it-IT"/>
      </w:rPr>
    </w:pPr>
    <w:r w:rsidRPr="009A7774">
      <w:rPr>
        <w:rFonts w:cstheme="minorHAnsi"/>
        <w:lang w:val="it-IT"/>
      </w:rPr>
      <w:t>Schroder Investment Management (Europe) S.A., Succursale italiana</w:t>
    </w:r>
  </w:p>
  <w:p w14:paraId="6BDD9C9D" w14:textId="79A5DD09" w:rsidR="008006C8" w:rsidRPr="009A7774" w:rsidRDefault="008006C8" w:rsidP="008006C8">
    <w:pPr>
      <w:pStyle w:val="SchrodersContact"/>
      <w:rPr>
        <w:rFonts w:cstheme="minorHAnsi"/>
        <w:lang w:val="it-IT"/>
      </w:rPr>
    </w:pPr>
    <w:r w:rsidRPr="009A7774">
      <w:rPr>
        <w:rFonts w:cstheme="minorHAnsi"/>
        <w:lang w:val="it-IT"/>
      </w:rPr>
      <w:t xml:space="preserve">Via </w:t>
    </w:r>
    <w:r w:rsidR="0070707C">
      <w:rPr>
        <w:rFonts w:cstheme="minorHAnsi"/>
        <w:lang w:val="it-IT"/>
      </w:rPr>
      <w:t>Alessandro Manzoni</w:t>
    </w:r>
    <w:r w:rsidRPr="009A7774">
      <w:rPr>
        <w:rFonts w:cstheme="minorHAnsi"/>
        <w:lang w:val="it-IT"/>
      </w:rPr>
      <w:t xml:space="preserve">, </w:t>
    </w:r>
    <w:r w:rsidR="0070707C">
      <w:rPr>
        <w:rFonts w:cstheme="minorHAnsi"/>
        <w:lang w:val="it-IT"/>
      </w:rPr>
      <w:t>5</w:t>
    </w:r>
    <w:r w:rsidRPr="009A7774">
      <w:rPr>
        <w:rFonts w:cstheme="minorHAnsi"/>
        <w:lang w:val="it-IT"/>
      </w:rPr>
      <w:t xml:space="preserve"> - 20121 Milano</w:t>
    </w:r>
  </w:p>
  <w:p w14:paraId="2FCE11E5" w14:textId="77777777" w:rsidR="008006C8" w:rsidRPr="009A7774" w:rsidRDefault="008006C8" w:rsidP="008006C8">
    <w:pPr>
      <w:pStyle w:val="SchrodersContact"/>
      <w:rPr>
        <w:rFonts w:cstheme="minorHAnsi"/>
        <w:lang w:val="it-IT"/>
      </w:rPr>
    </w:pPr>
  </w:p>
  <w:p w14:paraId="0F915689" w14:textId="77777777" w:rsidR="008006C8" w:rsidRPr="009A7774" w:rsidRDefault="008006C8" w:rsidP="008006C8">
    <w:pPr>
      <w:pStyle w:val="SchrodersContact"/>
      <w:rPr>
        <w:rFonts w:cstheme="minorHAnsi"/>
        <w:lang w:val="it-IT"/>
      </w:rPr>
    </w:pPr>
    <w:r w:rsidRPr="009A7774">
      <w:rPr>
        <w:rFonts w:cstheme="minorHAnsi"/>
        <w:lang w:val="it-IT"/>
      </w:rPr>
      <w:t xml:space="preserve">Tel: </w:t>
    </w:r>
    <w:r w:rsidRPr="00D65A31">
      <w:rPr>
        <w:rFonts w:cstheme="minorHAnsi"/>
        <w:lang w:val="it-IT"/>
      </w:rPr>
      <w:t>+39 02 763771</w:t>
    </w:r>
  </w:p>
  <w:p w14:paraId="55B17F2A" w14:textId="77777777" w:rsidR="008006C8" w:rsidRPr="009A7774" w:rsidRDefault="008006C8" w:rsidP="008006C8">
    <w:pPr>
      <w:pStyle w:val="SchrodersContact"/>
      <w:rPr>
        <w:rFonts w:cstheme="minorHAnsi"/>
        <w:lang w:val="it-IT"/>
      </w:rPr>
    </w:pPr>
    <w:r w:rsidRPr="009A7774">
      <w:rPr>
        <w:rFonts w:cstheme="minorHAnsi"/>
        <w:lang w:val="it-IT"/>
      </w:rPr>
      <w:t xml:space="preserve">www.schroders.com </w:t>
    </w:r>
  </w:p>
  <w:p w14:paraId="159E9D9B" w14:textId="77777777" w:rsidR="00B3430B" w:rsidRPr="00D65A31" w:rsidRDefault="00B3430B" w:rsidP="00B3430B">
    <w:pPr>
      <w:pStyle w:val="BodytextRegular"/>
      <w:spacing w:after="120"/>
      <w:rPr>
        <w:rFonts w:cstheme="minorHAnsi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41A3" w14:textId="77777777" w:rsidR="00F52B29" w:rsidRDefault="00F52B29" w:rsidP="009F4ABF">
      <w:pPr>
        <w:spacing w:after="0"/>
      </w:pPr>
      <w:r>
        <w:separator/>
      </w:r>
    </w:p>
  </w:footnote>
  <w:footnote w:type="continuationSeparator" w:id="0">
    <w:p w14:paraId="08CA2962" w14:textId="77777777" w:rsidR="00F52B29" w:rsidRDefault="00F52B29" w:rsidP="009F4ABF">
      <w:pPr>
        <w:spacing w:after="0"/>
      </w:pPr>
      <w:r>
        <w:continuationSeparator/>
      </w:r>
    </w:p>
  </w:footnote>
  <w:footnote w:id="1">
    <w:p w14:paraId="13529E33" w14:textId="5BB04338" w:rsidR="008A5E43" w:rsidRPr="00625436" w:rsidRDefault="008A5E43" w:rsidP="008A5E43">
      <w:pPr>
        <w:pStyle w:val="Testonotaapidipagina"/>
        <w:rPr>
          <w:rFonts w:ascii="Noto Sans" w:hAnsi="Noto Sans" w:cs="Noto Sans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D74A98">
        <w:rPr>
          <w:lang w:val="it-IT"/>
        </w:rPr>
        <w:t xml:space="preserve"> </w:t>
      </w:r>
      <w:r w:rsidRPr="00625436">
        <w:rPr>
          <w:rFonts w:ascii="Noto Sans" w:hAnsi="Noto Sans" w:cs="Noto Sans"/>
          <w:sz w:val="16"/>
          <w:szCs w:val="16"/>
          <w:lang w:val="it-IT"/>
        </w:rPr>
        <w:t>Alle condizioni stabilite dal Regolamento Europeo 2015/760</w:t>
      </w:r>
      <w:r>
        <w:rPr>
          <w:rFonts w:ascii="Noto Sans" w:hAnsi="Noto Sans" w:cs="Noto Sans"/>
          <w:sz w:val="16"/>
          <w:szCs w:val="16"/>
          <w:lang w:val="it-IT"/>
        </w:rPr>
        <w:t xml:space="preserve"> del Parlamento Europeo e del Consiglio </w:t>
      </w:r>
      <w:r w:rsidRPr="00625436">
        <w:rPr>
          <w:rFonts w:ascii="Noto Sans" w:hAnsi="Noto Sans" w:cs="Noto Sans"/>
          <w:sz w:val="16"/>
          <w:szCs w:val="16"/>
          <w:lang w:val="it-IT"/>
        </w:rPr>
        <w:t xml:space="preserve">del 29 aprile 2015 relativo ai </w:t>
      </w:r>
      <w:r w:rsidR="00033121">
        <w:rPr>
          <w:rFonts w:ascii="Noto Sans" w:hAnsi="Noto Sans" w:cs="Noto Sans"/>
          <w:sz w:val="16"/>
          <w:szCs w:val="16"/>
          <w:lang w:val="it-IT"/>
        </w:rPr>
        <w:t>F</w:t>
      </w:r>
      <w:r w:rsidRPr="00625436">
        <w:rPr>
          <w:rFonts w:ascii="Noto Sans" w:hAnsi="Noto Sans" w:cs="Noto Sans"/>
          <w:sz w:val="16"/>
          <w:szCs w:val="16"/>
          <w:lang w:val="it-IT"/>
        </w:rPr>
        <w:t xml:space="preserve">ondi di </w:t>
      </w:r>
      <w:r w:rsidR="00033121">
        <w:rPr>
          <w:rFonts w:ascii="Noto Sans" w:hAnsi="Noto Sans" w:cs="Noto Sans"/>
          <w:sz w:val="16"/>
          <w:szCs w:val="16"/>
          <w:lang w:val="it-IT"/>
        </w:rPr>
        <w:t>I</w:t>
      </w:r>
      <w:r w:rsidRPr="00625436">
        <w:rPr>
          <w:rFonts w:ascii="Noto Sans" w:hAnsi="Noto Sans" w:cs="Noto Sans"/>
          <w:sz w:val="16"/>
          <w:szCs w:val="16"/>
          <w:lang w:val="it-IT"/>
        </w:rPr>
        <w:t xml:space="preserve">nvestimento </w:t>
      </w:r>
      <w:r w:rsidR="00033121">
        <w:rPr>
          <w:rFonts w:ascii="Noto Sans" w:hAnsi="Noto Sans" w:cs="Noto Sans"/>
          <w:sz w:val="16"/>
          <w:szCs w:val="16"/>
          <w:lang w:val="it-IT"/>
        </w:rPr>
        <w:t>E</w:t>
      </w:r>
      <w:r w:rsidRPr="00625436">
        <w:rPr>
          <w:rFonts w:ascii="Noto Sans" w:hAnsi="Noto Sans" w:cs="Noto Sans"/>
          <w:sz w:val="16"/>
          <w:szCs w:val="16"/>
          <w:lang w:val="it-IT"/>
        </w:rPr>
        <w:t xml:space="preserve">uropei a </w:t>
      </w:r>
      <w:r w:rsidR="00033121">
        <w:rPr>
          <w:rFonts w:ascii="Noto Sans" w:hAnsi="Noto Sans" w:cs="Noto Sans"/>
          <w:sz w:val="16"/>
          <w:szCs w:val="16"/>
          <w:lang w:val="it-IT"/>
        </w:rPr>
        <w:t>L</w:t>
      </w:r>
      <w:r w:rsidRPr="00625436">
        <w:rPr>
          <w:rFonts w:ascii="Noto Sans" w:hAnsi="Noto Sans" w:cs="Noto Sans"/>
          <w:sz w:val="16"/>
          <w:szCs w:val="16"/>
          <w:lang w:val="it-IT"/>
        </w:rPr>
        <w:t xml:space="preserve">ungo </w:t>
      </w:r>
      <w:r w:rsidR="00033121">
        <w:rPr>
          <w:rFonts w:ascii="Noto Sans" w:hAnsi="Noto Sans" w:cs="Noto Sans"/>
          <w:sz w:val="16"/>
          <w:szCs w:val="16"/>
          <w:lang w:val="it-IT"/>
        </w:rPr>
        <w:t>T</w:t>
      </w:r>
      <w:r w:rsidRPr="00625436">
        <w:rPr>
          <w:rFonts w:ascii="Noto Sans" w:hAnsi="Noto Sans" w:cs="Noto Sans"/>
          <w:sz w:val="16"/>
          <w:szCs w:val="16"/>
          <w:lang w:val="it-IT"/>
        </w:rPr>
        <w:t>ermine</w:t>
      </w:r>
      <w:r>
        <w:rPr>
          <w:rFonts w:ascii="Noto Sans" w:hAnsi="Noto Sans" w:cs="Noto Sans"/>
          <w:sz w:val="16"/>
          <w:szCs w:val="16"/>
          <w:lang w:val="it-IT"/>
        </w:rPr>
        <w:t xml:space="preserve"> e successive modifiche ed integrazioni.</w:t>
      </w:r>
    </w:p>
  </w:footnote>
  <w:footnote w:id="2">
    <w:p w14:paraId="1E1F3BC6" w14:textId="10FC25F8" w:rsidR="000E0B0A" w:rsidRPr="00376E92" w:rsidRDefault="000E0B0A" w:rsidP="000E0B0A">
      <w:pPr>
        <w:pStyle w:val="Testonotaapidipagina"/>
        <w:rPr>
          <w:rFonts w:ascii="Noto Sans" w:hAnsi="Noto Sans" w:cs="Noto Sans"/>
          <w:lang w:val="it-IT"/>
        </w:rPr>
      </w:pPr>
      <w:r w:rsidRPr="00376E92">
        <w:rPr>
          <w:rStyle w:val="Rimandonotaapidipagina"/>
          <w:rFonts w:ascii="Noto Sans" w:hAnsi="Noto Sans" w:cs="Noto Sans"/>
        </w:rPr>
        <w:footnoteRef/>
      </w:r>
      <w:r w:rsidR="00376E92">
        <w:rPr>
          <w:rFonts w:ascii="Noto Sans" w:hAnsi="Noto Sans" w:cs="Noto Sans"/>
          <w:sz w:val="16"/>
          <w:szCs w:val="16"/>
          <w:lang w:val="it-IT"/>
        </w:rPr>
        <w:t xml:space="preserve"> </w:t>
      </w:r>
      <w:r w:rsidRPr="00376E92">
        <w:rPr>
          <w:rFonts w:ascii="Noto Sans" w:hAnsi="Noto Sans" w:cs="Noto Sans"/>
          <w:sz w:val="16"/>
          <w:szCs w:val="16"/>
          <w:lang w:val="it-IT"/>
        </w:rPr>
        <w:t>Articolo 8 del Regolamento (UE) 2019/2088 riguardante l'informativa sulla sostenibilità nel settore dei servizi finanziari ("</w:t>
      </w:r>
      <w:proofErr w:type="spellStart"/>
      <w:r w:rsidRPr="00376E92">
        <w:rPr>
          <w:rFonts w:ascii="Noto Sans" w:hAnsi="Noto Sans" w:cs="Noto Sans"/>
          <w:sz w:val="16"/>
          <w:szCs w:val="16"/>
          <w:lang w:val="it-IT"/>
        </w:rPr>
        <w:t>Sustainability-related</w:t>
      </w:r>
      <w:proofErr w:type="spellEnd"/>
      <w:r w:rsidRPr="00376E92">
        <w:rPr>
          <w:rFonts w:ascii="Noto Sans" w:hAnsi="Noto Sans" w:cs="Noto Sans"/>
          <w:sz w:val="16"/>
          <w:szCs w:val="16"/>
          <w:lang w:val="it-IT"/>
        </w:rPr>
        <w:t xml:space="preserve"> </w:t>
      </w:r>
      <w:proofErr w:type="spellStart"/>
      <w:r w:rsidRPr="00376E92">
        <w:rPr>
          <w:rFonts w:ascii="Noto Sans" w:hAnsi="Noto Sans" w:cs="Noto Sans"/>
          <w:sz w:val="16"/>
          <w:szCs w:val="16"/>
          <w:lang w:val="it-IT"/>
        </w:rPr>
        <w:t>Disclosures</w:t>
      </w:r>
      <w:proofErr w:type="spellEnd"/>
      <w:r w:rsidRPr="00376E92">
        <w:rPr>
          <w:rFonts w:ascii="Noto Sans" w:hAnsi="Noto Sans" w:cs="Noto Sans"/>
          <w:sz w:val="16"/>
          <w:szCs w:val="16"/>
          <w:lang w:val="it-IT"/>
        </w:rPr>
        <w:t xml:space="preserve"> in the Financial Services Sector" o "SFDR"). Per informazioni relativamente agli aspetti di sostenibilità di questo fondo si invita a visitare il sito </w:t>
      </w:r>
      <w:hyperlink r:id="rId1" w:history="1">
        <w:r w:rsidRPr="00376E92">
          <w:rPr>
            <w:rStyle w:val="Collegamentoipertestuale"/>
            <w:rFonts w:ascii="Noto Sans" w:hAnsi="Noto Sans" w:cs="Noto Sans"/>
            <w:sz w:val="16"/>
            <w:szCs w:val="16"/>
            <w:lang w:val="it-IT"/>
          </w:rPr>
          <w:t>www.schroders.com</w:t>
        </w:r>
      </w:hyperlink>
      <w:r w:rsidRPr="00376E92">
        <w:rPr>
          <w:rFonts w:ascii="Noto Sans" w:hAnsi="Noto Sans" w:cs="Noto Sans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FD7" w14:textId="320469A7" w:rsidR="000D1056" w:rsidRPr="000D1056" w:rsidRDefault="009E40C5" w:rsidP="009E40C5">
    <w:pPr>
      <w:tabs>
        <w:tab w:val="right" w:pos="10206"/>
      </w:tabs>
      <w:jc w:val="right"/>
    </w:pPr>
    <w:r w:rsidRPr="005D30F6">
      <w:rPr>
        <w:noProof/>
        <w:lang w:eastAsia="en-GB"/>
      </w:rPr>
      <mc:AlternateContent>
        <mc:Choice Requires="wps">
          <w:drawing>
            <wp:inline distT="0" distB="0" distL="0" distR="0" wp14:anchorId="6E560C53" wp14:editId="7623BDA1">
              <wp:extent cx="1627200" cy="291600"/>
              <wp:effectExtent l="0" t="0" r="0" b="0"/>
              <wp:docPr id="10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27200" cy="291600"/>
                      </a:xfrm>
                      <a:custGeom>
                        <a:avLst/>
                        <a:gdLst>
                          <a:gd name="T0" fmla="*/ 504 w 1138"/>
                          <a:gd name="T1" fmla="*/ 99 h 203"/>
                          <a:gd name="T2" fmla="*/ 458 w 1138"/>
                          <a:gd name="T3" fmla="*/ 112 h 203"/>
                          <a:gd name="T4" fmla="*/ 427 w 1138"/>
                          <a:gd name="T5" fmla="*/ 200 h 203"/>
                          <a:gd name="T6" fmla="*/ 449 w 1138"/>
                          <a:gd name="T7" fmla="*/ 71 h 203"/>
                          <a:gd name="T8" fmla="*/ 491 w 1138"/>
                          <a:gd name="T9" fmla="*/ 67 h 203"/>
                          <a:gd name="T10" fmla="*/ 981 w 1138"/>
                          <a:gd name="T11" fmla="*/ 85 h 203"/>
                          <a:gd name="T12" fmla="*/ 952 w 1138"/>
                          <a:gd name="T13" fmla="*/ 71 h 203"/>
                          <a:gd name="T14" fmla="*/ 983 w 1138"/>
                          <a:gd name="T15" fmla="*/ 200 h 203"/>
                          <a:gd name="T16" fmla="*/ 1013 w 1138"/>
                          <a:gd name="T17" fmla="*/ 96 h 203"/>
                          <a:gd name="T18" fmla="*/ 1032 w 1138"/>
                          <a:gd name="T19" fmla="*/ 70 h 203"/>
                          <a:gd name="T20" fmla="*/ 981 w 1138"/>
                          <a:gd name="T21" fmla="*/ 85 h 203"/>
                          <a:gd name="T22" fmla="*/ 315 w 1138"/>
                          <a:gd name="T23" fmla="*/ 83 h 203"/>
                          <a:gd name="T24" fmla="*/ 284 w 1138"/>
                          <a:gd name="T25" fmla="*/ 7 h 203"/>
                          <a:gd name="T26" fmla="*/ 315 w 1138"/>
                          <a:gd name="T27" fmla="*/ 200 h 203"/>
                          <a:gd name="T28" fmla="*/ 346 w 1138"/>
                          <a:gd name="T29" fmla="*/ 97 h 203"/>
                          <a:gd name="T30" fmla="*/ 376 w 1138"/>
                          <a:gd name="T31" fmla="*/ 200 h 203"/>
                          <a:gd name="T32" fmla="*/ 407 w 1138"/>
                          <a:gd name="T33" fmla="*/ 136 h 203"/>
                          <a:gd name="T34" fmla="*/ 218 w 1138"/>
                          <a:gd name="T35" fmla="*/ 174 h 203"/>
                          <a:gd name="T36" fmla="*/ 217 w 1138"/>
                          <a:gd name="T37" fmla="*/ 97 h 203"/>
                          <a:gd name="T38" fmla="*/ 271 w 1138"/>
                          <a:gd name="T39" fmla="*/ 94 h 203"/>
                          <a:gd name="T40" fmla="*/ 150 w 1138"/>
                          <a:gd name="T41" fmla="*/ 135 h 203"/>
                          <a:gd name="T42" fmla="*/ 272 w 1138"/>
                          <a:gd name="T43" fmla="*/ 178 h 203"/>
                          <a:gd name="T44" fmla="*/ 218 w 1138"/>
                          <a:gd name="T45" fmla="*/ 174 h 203"/>
                          <a:gd name="T46" fmla="*/ 68 w 1138"/>
                          <a:gd name="T47" fmla="*/ 84 h 203"/>
                          <a:gd name="T48" fmla="*/ 68 w 1138"/>
                          <a:gd name="T49" fmla="*/ 38 h 203"/>
                          <a:gd name="T50" fmla="*/ 130 w 1138"/>
                          <a:gd name="T51" fmla="*/ 39 h 203"/>
                          <a:gd name="T52" fmla="*/ 4 w 1138"/>
                          <a:gd name="T53" fmla="*/ 64 h 203"/>
                          <a:gd name="T54" fmla="*/ 71 w 1138"/>
                          <a:gd name="T55" fmla="*/ 119 h 203"/>
                          <a:gd name="T56" fmla="*/ 70 w 1138"/>
                          <a:gd name="T57" fmla="*/ 172 h 203"/>
                          <a:gd name="T58" fmla="*/ 0 w 1138"/>
                          <a:gd name="T59" fmla="*/ 161 h 203"/>
                          <a:gd name="T60" fmla="*/ 136 w 1138"/>
                          <a:gd name="T61" fmla="*/ 146 h 203"/>
                          <a:gd name="T62" fmla="*/ 1097 w 1138"/>
                          <a:gd name="T63" fmla="*/ 122 h 203"/>
                          <a:gd name="T64" fmla="*/ 1088 w 1138"/>
                          <a:gd name="T65" fmla="*/ 93 h 203"/>
                          <a:gd name="T66" fmla="*/ 1135 w 1138"/>
                          <a:gd name="T67" fmla="*/ 91 h 203"/>
                          <a:gd name="T68" fmla="*/ 1039 w 1138"/>
                          <a:gd name="T69" fmla="*/ 107 h 203"/>
                          <a:gd name="T70" fmla="*/ 1109 w 1138"/>
                          <a:gd name="T71" fmla="*/ 163 h 203"/>
                          <a:gd name="T72" fmla="*/ 1054 w 1138"/>
                          <a:gd name="T73" fmla="*/ 158 h 203"/>
                          <a:gd name="T74" fmla="*/ 1091 w 1138"/>
                          <a:gd name="T75" fmla="*/ 203 h 203"/>
                          <a:gd name="T76" fmla="*/ 1097 w 1138"/>
                          <a:gd name="T77" fmla="*/ 122 h 203"/>
                          <a:gd name="T78" fmla="*/ 570 w 1138"/>
                          <a:gd name="T79" fmla="*/ 203 h 203"/>
                          <a:gd name="T80" fmla="*/ 538 w 1138"/>
                          <a:gd name="T81" fmla="*/ 135 h 203"/>
                          <a:gd name="T82" fmla="*/ 570 w 1138"/>
                          <a:gd name="T83" fmla="*/ 67 h 203"/>
                          <a:gd name="T84" fmla="*/ 583 w 1138"/>
                          <a:gd name="T85" fmla="*/ 67 h 203"/>
                          <a:gd name="T86" fmla="*/ 615 w 1138"/>
                          <a:gd name="T87" fmla="*/ 135 h 203"/>
                          <a:gd name="T88" fmla="*/ 583 w 1138"/>
                          <a:gd name="T89" fmla="*/ 203 h 203"/>
                          <a:gd name="T90" fmla="*/ 583 w 1138"/>
                          <a:gd name="T91" fmla="*/ 67 h 203"/>
                          <a:gd name="T92" fmla="*/ 799 w 1138"/>
                          <a:gd name="T93" fmla="*/ 200 h 203"/>
                          <a:gd name="T94" fmla="*/ 764 w 1138"/>
                          <a:gd name="T95" fmla="*/ 188 h 203"/>
                          <a:gd name="T96" fmla="*/ 660 w 1138"/>
                          <a:gd name="T97" fmla="*/ 135 h 203"/>
                          <a:gd name="T98" fmla="*/ 760 w 1138"/>
                          <a:gd name="T99" fmla="*/ 79 h 203"/>
                          <a:gd name="T100" fmla="*/ 791 w 1138"/>
                          <a:gd name="T101" fmla="*/ 0 h 203"/>
                          <a:gd name="T102" fmla="*/ 760 w 1138"/>
                          <a:gd name="T103" fmla="*/ 107 h 203"/>
                          <a:gd name="T104" fmla="*/ 691 w 1138"/>
                          <a:gd name="T105" fmla="*/ 135 h 203"/>
                          <a:gd name="T106" fmla="*/ 760 w 1138"/>
                          <a:gd name="T107" fmla="*/ 161 h 203"/>
                          <a:gd name="T108" fmla="*/ 936 w 1138"/>
                          <a:gd name="T109" fmla="*/ 135 h 203"/>
                          <a:gd name="T110" fmla="*/ 839 w 1138"/>
                          <a:gd name="T111" fmla="*/ 144 h 203"/>
                          <a:gd name="T112" fmla="*/ 910 w 1138"/>
                          <a:gd name="T113" fmla="*/ 160 h 203"/>
                          <a:gd name="T114" fmla="*/ 876 w 1138"/>
                          <a:gd name="T115" fmla="*/ 203 h 203"/>
                          <a:gd name="T116" fmla="*/ 874 w 1138"/>
                          <a:gd name="T117" fmla="*/ 67 h 203"/>
                          <a:gd name="T118" fmla="*/ 904 w 1138"/>
                          <a:gd name="T119" fmla="*/ 121 h 203"/>
                          <a:gd name="T120" fmla="*/ 840 w 1138"/>
                          <a:gd name="T121" fmla="*/ 121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38" h="203">
                            <a:moveTo>
                              <a:pt x="507" y="70"/>
                            </a:moveTo>
                            <a:cubicBezTo>
                              <a:pt x="504" y="99"/>
                              <a:pt x="504" y="99"/>
                              <a:pt x="504" y="99"/>
                            </a:cubicBezTo>
                            <a:cubicBezTo>
                              <a:pt x="498" y="97"/>
                              <a:pt x="493" y="96"/>
                              <a:pt x="488" y="96"/>
                            </a:cubicBezTo>
                            <a:cubicBezTo>
                              <a:pt x="476" y="96"/>
                              <a:pt x="466" y="102"/>
                              <a:pt x="458" y="112"/>
                            </a:cubicBezTo>
                            <a:cubicBezTo>
                              <a:pt x="458" y="200"/>
                              <a:pt x="458" y="200"/>
                              <a:pt x="458" y="200"/>
                            </a:cubicBezTo>
                            <a:cubicBezTo>
                              <a:pt x="427" y="200"/>
                              <a:pt x="427" y="200"/>
                              <a:pt x="427" y="200"/>
                            </a:cubicBezTo>
                            <a:cubicBezTo>
                              <a:pt x="427" y="71"/>
                              <a:pt x="427" y="71"/>
                              <a:pt x="427" y="71"/>
                            </a:cubicBezTo>
                            <a:cubicBezTo>
                              <a:pt x="449" y="71"/>
                              <a:pt x="449" y="71"/>
                              <a:pt x="449" y="71"/>
                            </a:cubicBezTo>
                            <a:cubicBezTo>
                              <a:pt x="456" y="85"/>
                              <a:pt x="456" y="85"/>
                              <a:pt x="456" y="85"/>
                            </a:cubicBezTo>
                            <a:cubicBezTo>
                              <a:pt x="464" y="75"/>
                              <a:pt x="475" y="67"/>
                              <a:pt x="491" y="67"/>
                            </a:cubicBezTo>
                            <a:cubicBezTo>
                              <a:pt x="496" y="67"/>
                              <a:pt x="502" y="68"/>
                              <a:pt x="507" y="70"/>
                            </a:cubicBezTo>
                            <a:close/>
                            <a:moveTo>
                              <a:pt x="981" y="85"/>
                            </a:moveTo>
                            <a:cubicBezTo>
                              <a:pt x="973" y="71"/>
                              <a:pt x="973" y="71"/>
                              <a:pt x="973" y="71"/>
                            </a:cubicBezTo>
                            <a:cubicBezTo>
                              <a:pt x="952" y="71"/>
                              <a:pt x="952" y="71"/>
                              <a:pt x="952" y="71"/>
                            </a:cubicBezTo>
                            <a:cubicBezTo>
                              <a:pt x="952" y="200"/>
                              <a:pt x="952" y="200"/>
                              <a:pt x="952" y="200"/>
                            </a:cubicBezTo>
                            <a:cubicBezTo>
                              <a:pt x="983" y="200"/>
                              <a:pt x="983" y="200"/>
                              <a:pt x="983" y="200"/>
                            </a:cubicBezTo>
                            <a:cubicBezTo>
                              <a:pt x="983" y="112"/>
                              <a:pt x="983" y="112"/>
                              <a:pt x="983" y="112"/>
                            </a:cubicBezTo>
                            <a:cubicBezTo>
                              <a:pt x="991" y="102"/>
                              <a:pt x="1001" y="96"/>
                              <a:pt x="1013" y="96"/>
                            </a:cubicBezTo>
                            <a:cubicBezTo>
                              <a:pt x="1018" y="96"/>
                              <a:pt x="1023" y="97"/>
                              <a:pt x="1029" y="99"/>
                            </a:cubicBezTo>
                            <a:cubicBezTo>
                              <a:pt x="1032" y="70"/>
                              <a:pt x="1032" y="70"/>
                              <a:pt x="1032" y="70"/>
                            </a:cubicBezTo>
                            <a:cubicBezTo>
                              <a:pt x="1027" y="68"/>
                              <a:pt x="1021" y="67"/>
                              <a:pt x="1016" y="67"/>
                            </a:cubicBezTo>
                            <a:cubicBezTo>
                              <a:pt x="1000" y="67"/>
                              <a:pt x="989" y="75"/>
                              <a:pt x="981" y="85"/>
                            </a:cubicBezTo>
                            <a:close/>
                            <a:moveTo>
                              <a:pt x="354" y="67"/>
                            </a:moveTo>
                            <a:cubicBezTo>
                              <a:pt x="340" y="67"/>
                              <a:pt x="326" y="73"/>
                              <a:pt x="315" y="83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284" y="7"/>
                              <a:pt x="284" y="7"/>
                              <a:pt x="284" y="7"/>
                            </a:cubicBezTo>
                            <a:cubicBezTo>
                              <a:pt x="284" y="200"/>
                              <a:pt x="284" y="200"/>
                              <a:pt x="284" y="200"/>
                            </a:cubicBezTo>
                            <a:cubicBezTo>
                              <a:pt x="315" y="200"/>
                              <a:pt x="315" y="200"/>
                              <a:pt x="315" y="200"/>
                            </a:cubicBezTo>
                            <a:cubicBezTo>
                              <a:pt x="315" y="114"/>
                              <a:pt x="315" y="114"/>
                              <a:pt x="315" y="114"/>
                            </a:cubicBezTo>
                            <a:cubicBezTo>
                              <a:pt x="323" y="104"/>
                              <a:pt x="334" y="97"/>
                              <a:pt x="346" y="97"/>
                            </a:cubicBezTo>
                            <a:cubicBezTo>
                              <a:pt x="365" y="97"/>
                              <a:pt x="376" y="108"/>
                              <a:pt x="376" y="137"/>
                            </a:cubicBezTo>
                            <a:cubicBezTo>
                              <a:pt x="376" y="162"/>
                              <a:pt x="376" y="200"/>
                              <a:pt x="376" y="200"/>
                            </a:cubicBezTo>
                            <a:cubicBezTo>
                              <a:pt x="407" y="200"/>
                              <a:pt x="407" y="200"/>
                              <a:pt x="407" y="200"/>
                            </a:cubicBezTo>
                            <a:cubicBezTo>
                              <a:pt x="407" y="136"/>
                              <a:pt x="407" y="136"/>
                              <a:pt x="407" y="136"/>
                            </a:cubicBezTo>
                            <a:cubicBezTo>
                              <a:pt x="407" y="97"/>
                              <a:pt x="390" y="67"/>
                              <a:pt x="354" y="67"/>
                            </a:cubicBezTo>
                            <a:close/>
                            <a:moveTo>
                              <a:pt x="218" y="174"/>
                            </a:moveTo>
                            <a:cubicBezTo>
                              <a:pt x="198" y="174"/>
                              <a:pt x="181" y="158"/>
                              <a:pt x="181" y="135"/>
                            </a:cubicBezTo>
                            <a:cubicBezTo>
                              <a:pt x="181" y="113"/>
                              <a:pt x="197" y="97"/>
                              <a:pt x="217" y="97"/>
                            </a:cubicBezTo>
                            <a:cubicBezTo>
                              <a:pt x="228" y="97"/>
                              <a:pt x="240" y="103"/>
                              <a:pt x="248" y="114"/>
                            </a:cubicBezTo>
                            <a:cubicBezTo>
                              <a:pt x="271" y="94"/>
                              <a:pt x="271" y="94"/>
                              <a:pt x="271" y="94"/>
                            </a:cubicBezTo>
                            <a:cubicBezTo>
                              <a:pt x="259" y="78"/>
                              <a:pt x="241" y="67"/>
                              <a:pt x="218" y="67"/>
                            </a:cubicBezTo>
                            <a:cubicBezTo>
                              <a:pt x="178" y="67"/>
                              <a:pt x="150" y="98"/>
                              <a:pt x="150" y="135"/>
                            </a:cubicBezTo>
                            <a:cubicBezTo>
                              <a:pt x="150" y="175"/>
                              <a:pt x="180" y="203"/>
                              <a:pt x="218" y="203"/>
                            </a:cubicBezTo>
                            <a:cubicBezTo>
                              <a:pt x="240" y="203"/>
                              <a:pt x="259" y="193"/>
                              <a:pt x="272" y="178"/>
                            </a:cubicBezTo>
                            <a:cubicBezTo>
                              <a:pt x="250" y="158"/>
                              <a:pt x="250" y="158"/>
                              <a:pt x="250" y="158"/>
                            </a:cubicBezTo>
                            <a:cubicBezTo>
                              <a:pt x="240" y="169"/>
                              <a:pt x="231" y="174"/>
                              <a:pt x="218" y="174"/>
                            </a:cubicBezTo>
                            <a:close/>
                            <a:moveTo>
                              <a:pt x="85" y="88"/>
                            </a:moveTo>
                            <a:cubicBezTo>
                              <a:pt x="82" y="88"/>
                              <a:pt x="73" y="85"/>
                              <a:pt x="68" y="84"/>
                            </a:cubicBezTo>
                            <a:cubicBezTo>
                              <a:pt x="49" y="80"/>
                              <a:pt x="38" y="74"/>
                              <a:pt x="38" y="61"/>
                            </a:cubicBezTo>
                            <a:cubicBezTo>
                              <a:pt x="38" y="49"/>
                              <a:pt x="50" y="38"/>
                              <a:pt x="68" y="38"/>
                            </a:cubicBezTo>
                            <a:cubicBezTo>
                              <a:pt x="84" y="38"/>
                              <a:pt x="96" y="46"/>
                              <a:pt x="107" y="61"/>
                            </a:cubicBezTo>
                            <a:cubicBezTo>
                              <a:pt x="130" y="39"/>
                              <a:pt x="130" y="39"/>
                              <a:pt x="130" y="39"/>
                            </a:cubicBezTo>
                            <a:cubicBezTo>
                              <a:pt x="118" y="24"/>
                              <a:pt x="100" y="7"/>
                              <a:pt x="68" y="7"/>
                            </a:cubicBezTo>
                            <a:cubicBezTo>
                              <a:pt x="33" y="7"/>
                              <a:pt x="4" y="31"/>
                              <a:pt x="4" y="64"/>
                            </a:cubicBezTo>
                            <a:cubicBezTo>
                              <a:pt x="4" y="89"/>
                              <a:pt x="20" y="107"/>
                              <a:pt x="54" y="115"/>
                            </a:cubicBezTo>
                            <a:cubicBezTo>
                              <a:pt x="59" y="116"/>
                              <a:pt x="66" y="118"/>
                              <a:pt x="71" y="119"/>
                            </a:cubicBezTo>
                            <a:cubicBezTo>
                              <a:pt x="92" y="125"/>
                              <a:pt x="101" y="134"/>
                              <a:pt x="101" y="146"/>
                            </a:cubicBezTo>
                            <a:cubicBezTo>
                              <a:pt x="101" y="161"/>
                              <a:pt x="86" y="172"/>
                              <a:pt x="70" y="172"/>
                            </a:cubicBezTo>
                            <a:cubicBezTo>
                              <a:pt x="56" y="172"/>
                              <a:pt x="39" y="167"/>
                              <a:pt x="28" y="144"/>
                            </a:cubicBezTo>
                            <a:cubicBezTo>
                              <a:pt x="0" y="161"/>
                              <a:pt x="0" y="161"/>
                              <a:pt x="0" y="161"/>
                            </a:cubicBezTo>
                            <a:cubicBezTo>
                              <a:pt x="10" y="182"/>
                              <a:pt x="35" y="203"/>
                              <a:pt x="69" y="203"/>
                            </a:cubicBezTo>
                            <a:cubicBezTo>
                              <a:pt x="108" y="203"/>
                              <a:pt x="136" y="177"/>
                              <a:pt x="136" y="146"/>
                            </a:cubicBezTo>
                            <a:cubicBezTo>
                              <a:pt x="136" y="117"/>
                              <a:pt x="118" y="97"/>
                              <a:pt x="85" y="88"/>
                            </a:cubicBezTo>
                            <a:close/>
                            <a:moveTo>
                              <a:pt x="1097" y="122"/>
                            </a:moveTo>
                            <a:cubicBezTo>
                              <a:pt x="1079" y="118"/>
                              <a:pt x="1068" y="114"/>
                              <a:pt x="1068" y="105"/>
                            </a:cubicBezTo>
                            <a:cubicBezTo>
                              <a:pt x="1068" y="98"/>
                              <a:pt x="1076" y="93"/>
                              <a:pt x="1088" y="93"/>
                            </a:cubicBezTo>
                            <a:cubicBezTo>
                              <a:pt x="1098" y="93"/>
                              <a:pt x="1110" y="100"/>
                              <a:pt x="1115" y="109"/>
                            </a:cubicBezTo>
                            <a:cubicBezTo>
                              <a:pt x="1135" y="91"/>
                              <a:pt x="1135" y="91"/>
                              <a:pt x="1135" y="91"/>
                            </a:cubicBezTo>
                            <a:cubicBezTo>
                              <a:pt x="1128" y="79"/>
                              <a:pt x="1111" y="67"/>
                              <a:pt x="1088" y="67"/>
                            </a:cubicBezTo>
                            <a:cubicBezTo>
                              <a:pt x="1064" y="67"/>
                              <a:pt x="1039" y="83"/>
                              <a:pt x="1039" y="107"/>
                            </a:cubicBezTo>
                            <a:cubicBezTo>
                              <a:pt x="1039" y="129"/>
                              <a:pt x="1057" y="140"/>
                              <a:pt x="1088" y="148"/>
                            </a:cubicBezTo>
                            <a:cubicBezTo>
                              <a:pt x="1100" y="150"/>
                              <a:pt x="1109" y="155"/>
                              <a:pt x="1109" y="163"/>
                            </a:cubicBezTo>
                            <a:cubicBezTo>
                              <a:pt x="1109" y="171"/>
                              <a:pt x="1103" y="177"/>
                              <a:pt x="1090" y="177"/>
                            </a:cubicBezTo>
                            <a:cubicBezTo>
                              <a:pt x="1075" y="177"/>
                              <a:pt x="1063" y="171"/>
                              <a:pt x="1054" y="158"/>
                            </a:cubicBezTo>
                            <a:cubicBezTo>
                              <a:pt x="1034" y="176"/>
                              <a:pt x="1034" y="176"/>
                              <a:pt x="1034" y="176"/>
                            </a:cubicBezTo>
                            <a:cubicBezTo>
                              <a:pt x="1045" y="193"/>
                              <a:pt x="1067" y="203"/>
                              <a:pt x="1091" y="203"/>
                            </a:cubicBezTo>
                            <a:cubicBezTo>
                              <a:pt x="1118" y="203"/>
                              <a:pt x="1138" y="185"/>
                              <a:pt x="1138" y="162"/>
                            </a:cubicBezTo>
                            <a:cubicBezTo>
                              <a:pt x="1138" y="139"/>
                              <a:pt x="1119" y="127"/>
                              <a:pt x="1097" y="122"/>
                            </a:cubicBezTo>
                            <a:close/>
                            <a:moveTo>
                              <a:pt x="507" y="135"/>
                            </a:moveTo>
                            <a:cubicBezTo>
                              <a:pt x="507" y="171"/>
                              <a:pt x="533" y="200"/>
                              <a:pt x="570" y="203"/>
                            </a:cubicBezTo>
                            <a:cubicBezTo>
                              <a:pt x="570" y="174"/>
                              <a:pt x="570" y="174"/>
                              <a:pt x="570" y="174"/>
                            </a:cubicBezTo>
                            <a:cubicBezTo>
                              <a:pt x="551" y="171"/>
                              <a:pt x="538" y="155"/>
                              <a:pt x="538" y="135"/>
                            </a:cubicBezTo>
                            <a:cubicBezTo>
                              <a:pt x="538" y="115"/>
                              <a:pt x="552" y="99"/>
                              <a:pt x="570" y="96"/>
                            </a:cubicBezTo>
                            <a:cubicBezTo>
                              <a:pt x="570" y="67"/>
                              <a:pt x="570" y="67"/>
                              <a:pt x="570" y="67"/>
                            </a:cubicBezTo>
                            <a:cubicBezTo>
                              <a:pt x="533" y="70"/>
                              <a:pt x="507" y="100"/>
                              <a:pt x="507" y="135"/>
                            </a:cubicBezTo>
                            <a:close/>
                            <a:moveTo>
                              <a:pt x="583" y="67"/>
                            </a:moveTo>
                            <a:cubicBezTo>
                              <a:pt x="583" y="96"/>
                              <a:pt x="583" y="96"/>
                              <a:pt x="583" y="96"/>
                            </a:cubicBezTo>
                            <a:cubicBezTo>
                              <a:pt x="601" y="99"/>
                              <a:pt x="615" y="115"/>
                              <a:pt x="615" y="135"/>
                            </a:cubicBezTo>
                            <a:cubicBezTo>
                              <a:pt x="615" y="155"/>
                              <a:pt x="602" y="171"/>
                              <a:pt x="583" y="174"/>
                            </a:cubicBezTo>
                            <a:cubicBezTo>
                              <a:pt x="583" y="203"/>
                              <a:pt x="583" y="203"/>
                              <a:pt x="583" y="203"/>
                            </a:cubicBezTo>
                            <a:cubicBezTo>
                              <a:pt x="620" y="200"/>
                              <a:pt x="646" y="171"/>
                              <a:pt x="646" y="135"/>
                            </a:cubicBezTo>
                            <a:cubicBezTo>
                              <a:pt x="646" y="100"/>
                              <a:pt x="620" y="70"/>
                              <a:pt x="583" y="67"/>
                            </a:cubicBezTo>
                            <a:close/>
                            <a:moveTo>
                              <a:pt x="791" y="167"/>
                            </a:moveTo>
                            <a:cubicBezTo>
                              <a:pt x="799" y="200"/>
                              <a:pt x="799" y="200"/>
                              <a:pt x="799" y="200"/>
                            </a:cubicBezTo>
                            <a:cubicBezTo>
                              <a:pt x="770" y="200"/>
                              <a:pt x="770" y="200"/>
                              <a:pt x="770" y="200"/>
                            </a:cubicBezTo>
                            <a:cubicBezTo>
                              <a:pt x="764" y="188"/>
                              <a:pt x="764" y="188"/>
                              <a:pt x="764" y="188"/>
                            </a:cubicBezTo>
                            <a:cubicBezTo>
                              <a:pt x="754" y="196"/>
                              <a:pt x="740" y="203"/>
                              <a:pt x="724" y="203"/>
                            </a:cubicBezTo>
                            <a:cubicBezTo>
                              <a:pt x="687" y="203"/>
                              <a:pt x="660" y="173"/>
                              <a:pt x="660" y="135"/>
                            </a:cubicBezTo>
                            <a:cubicBezTo>
                              <a:pt x="660" y="96"/>
                              <a:pt x="690" y="67"/>
                              <a:pt x="726" y="67"/>
                            </a:cubicBezTo>
                            <a:cubicBezTo>
                              <a:pt x="739" y="67"/>
                              <a:pt x="751" y="72"/>
                              <a:pt x="760" y="79"/>
                            </a:cubicBezTo>
                            <a:cubicBezTo>
                              <a:pt x="760" y="7"/>
                              <a:pt x="760" y="7"/>
                              <a:pt x="760" y="7"/>
                            </a:cubicBezTo>
                            <a:cubicBezTo>
                              <a:pt x="791" y="0"/>
                              <a:pt x="791" y="0"/>
                              <a:pt x="791" y="0"/>
                            </a:cubicBezTo>
                            <a:lnTo>
                              <a:pt x="791" y="167"/>
                            </a:lnTo>
                            <a:close/>
                            <a:moveTo>
                              <a:pt x="760" y="107"/>
                            </a:moveTo>
                            <a:cubicBezTo>
                              <a:pt x="752" y="100"/>
                              <a:pt x="742" y="96"/>
                              <a:pt x="729" y="96"/>
                            </a:cubicBezTo>
                            <a:cubicBezTo>
                              <a:pt x="708" y="96"/>
                              <a:pt x="691" y="113"/>
                              <a:pt x="691" y="135"/>
                            </a:cubicBezTo>
                            <a:cubicBezTo>
                              <a:pt x="691" y="160"/>
                              <a:pt x="709" y="175"/>
                              <a:pt x="728" y="175"/>
                            </a:cubicBezTo>
                            <a:cubicBezTo>
                              <a:pt x="741" y="175"/>
                              <a:pt x="752" y="169"/>
                              <a:pt x="760" y="161"/>
                            </a:cubicBezTo>
                            <a:lnTo>
                              <a:pt x="760" y="107"/>
                            </a:lnTo>
                            <a:close/>
                            <a:moveTo>
                              <a:pt x="936" y="135"/>
                            </a:moveTo>
                            <a:cubicBezTo>
                              <a:pt x="936" y="139"/>
                              <a:pt x="936" y="144"/>
                              <a:pt x="936" y="144"/>
                            </a:cubicBezTo>
                            <a:cubicBezTo>
                              <a:pt x="839" y="144"/>
                              <a:pt x="839" y="144"/>
                              <a:pt x="839" y="144"/>
                            </a:cubicBezTo>
                            <a:cubicBezTo>
                              <a:pt x="841" y="163"/>
                              <a:pt x="856" y="176"/>
                              <a:pt x="875" y="176"/>
                            </a:cubicBezTo>
                            <a:cubicBezTo>
                              <a:pt x="889" y="176"/>
                              <a:pt x="901" y="170"/>
                              <a:pt x="910" y="160"/>
                            </a:cubicBezTo>
                            <a:cubicBezTo>
                              <a:pt x="930" y="178"/>
                              <a:pt x="930" y="178"/>
                              <a:pt x="930" y="178"/>
                            </a:cubicBezTo>
                            <a:cubicBezTo>
                              <a:pt x="918" y="193"/>
                              <a:pt x="899" y="203"/>
                              <a:pt x="876" y="203"/>
                            </a:cubicBezTo>
                            <a:cubicBezTo>
                              <a:pt x="838" y="203"/>
                              <a:pt x="808" y="175"/>
                              <a:pt x="808" y="135"/>
                            </a:cubicBezTo>
                            <a:cubicBezTo>
                              <a:pt x="808" y="97"/>
                              <a:pt x="836" y="67"/>
                              <a:pt x="874" y="67"/>
                            </a:cubicBezTo>
                            <a:cubicBezTo>
                              <a:pt x="910" y="67"/>
                              <a:pt x="936" y="98"/>
                              <a:pt x="936" y="135"/>
                            </a:cubicBezTo>
                            <a:close/>
                            <a:moveTo>
                              <a:pt x="904" y="121"/>
                            </a:moveTo>
                            <a:cubicBezTo>
                              <a:pt x="902" y="108"/>
                              <a:pt x="890" y="95"/>
                              <a:pt x="872" y="95"/>
                            </a:cubicBezTo>
                            <a:cubicBezTo>
                              <a:pt x="856" y="95"/>
                              <a:pt x="844" y="106"/>
                              <a:pt x="840" y="121"/>
                            </a:cubicBezTo>
                            <a:lnTo>
                              <a:pt x="904" y="121"/>
                            </a:lnTo>
                            <a:close/>
                          </a:path>
                        </a:pathLst>
                      </a:custGeom>
                      <a:solidFill>
                        <a:srgbClr val="002A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 w14:anchorId="6CED490A" id="Freeform 6" o:spid="_x0000_s1026" style="width:128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" path="m507,70v-3,29,-3,29,-3,29c498,97,493,96,488,96v-12,,-22,6,-30,16c458,200,458,200,458,200v-31,,-31,,-31,c427,71,427,71,427,71v22,,22,,22,c456,85,456,85,456,85v8,-10,19,-18,35,-18c496,67,502,68,507,70xm981,85c973,71,973,71,973,71v-21,,-21,,-21,c952,200,952,200,952,200v31,,31,,31,c983,112,983,112,983,112v8,-10,18,-16,30,-16c1018,96,1023,97,1029,99v3,-29,3,-29,3,-29c1027,68,1021,67,1016,67v-16,,-27,8,-35,18xm354,67v-14,,-28,6,-39,16c315,,315,,315,,284,7,284,7,284,7v,193,,193,,193c315,200,315,200,315,200v,-86,,-86,,-86c323,104,334,97,346,97v19,,30,11,30,40c376,162,376,200,376,200v31,,31,,31,c407,136,407,136,407,136,407,97,390,67,354,67xm218,174v-20,,-37,-16,-37,-39c181,113,197,97,217,97v11,,23,6,31,17c271,94,271,94,271,94,259,78,241,67,218,67v-40,,-68,31,-68,68c150,175,180,203,218,203v22,,41,-10,54,-25c250,158,250,158,250,158v-10,11,-19,16,-32,16xm85,88c82,88,73,85,68,84,49,80,38,74,38,61,38,49,50,38,68,38v16,,28,8,39,23c130,39,130,39,130,39,118,24,100,7,68,7,33,7,4,31,4,64v,25,16,43,50,51c59,116,66,118,71,119v21,6,30,15,30,27c101,161,86,172,70,172v-14,,-31,-5,-42,-28c,161,,161,,161v10,21,35,42,69,42c108,203,136,177,136,146,136,117,118,97,85,88xm1097,122v-18,-4,-29,-8,-29,-17c1068,98,1076,93,1088,93v10,,22,7,27,16c1135,91,1135,91,1135,91v-7,-12,-24,-24,-47,-24c1064,67,1039,83,1039,107v,22,18,33,49,41c1100,150,1109,155,1109,163v,8,-6,14,-19,14c1075,177,1063,171,1054,158v-20,18,-20,18,-20,18c1045,193,1067,203,1091,203v27,,47,-18,47,-41c1138,139,1119,127,1097,122xm507,135v,36,26,65,63,68c570,174,570,174,570,174v-19,-3,-32,-19,-32,-39c538,115,552,99,570,96v,-29,,-29,,-29c533,70,507,100,507,135xm583,67v,29,,29,,29c601,99,615,115,615,135v,20,-13,36,-32,39c583,203,583,203,583,203v37,-3,63,-32,63,-68c646,100,620,70,583,67xm791,167v8,33,8,33,8,33c770,200,770,200,770,200v-6,-12,-6,-12,-6,-12c754,196,740,203,724,203v-37,,-64,-30,-64,-68c660,96,690,67,726,67v13,,25,5,34,12c760,7,760,7,760,7,791,,791,,791,r,167xm760,107c752,100,742,96,729,96v-21,,-38,17,-38,39c691,160,709,175,728,175v13,,24,-6,32,-14l760,107xm936,135v,4,,9,,9c839,144,839,144,839,144v2,19,17,32,36,32c889,176,901,170,910,160v20,18,20,18,20,18c918,193,899,203,876,203v-38,,-68,-28,-68,-68c808,97,836,67,874,67v36,,62,31,62,68xm904,121c902,108,890,95,872,95v-16,,-28,11,-32,26l904,121xe" fillcolor="#002a5e" stroked="f">
              <v:path arrowok="t" o:connecttype="custom" o:connectlocs="720658,142209;654884,160883;610557,287291;642015,101988;702070,96242;1402709,122099;1361243,101988;1405569,287291;1448465,137900;1475633,100552;1402709,122099;450411,119226;406085,10055;450411,287291;494737,139336;537634,287291;581960,195358;311713,249943;310283,139336;387497,135027;214482,193921;388927,255689;311713,249943;97232,120662;97232,54585;185884,56022;5720,91933;101521,170938;100091,247070;0,231269;194463,209722;1568575,175247;1555706,133590;1622910,130717;1485642,153700;1585734,234142;1507090,226960;1559996,291600;1568575,175247;815030,291600;769274,193921;815030,96242;833618,96242;879374,193921;833618,291600;833618,96242;1142472,287291;1092426,270053;943719,193921;1086707,113480;1131033,0;1086707,153700;988045,193921;1086707,231269;1338365,193921;1199667,206849;1301188,229833;1252572,291600;1249712,96242;1292609,173811;1201097,173811" o:connectangles="0,0,0,0,0,0,0,0,0,0,0,0,0,0,0,0,0,0,0,0,0,0,0,0,0,0,0,0,0,0,0,0,0,0,0,0,0,0,0,0,0,0,0,0,0,0,0,0,0,0,0,0,0,0,0,0,0,0,0,0,0"/>
              <o:lock v:ext="edit" aspectratio="t" verticies="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1F90" w14:textId="35FE3533" w:rsidR="009534C3" w:rsidRDefault="002C2BC3" w:rsidP="002C2BC3">
    <w:pPr>
      <w:jc w:val="right"/>
      <w:rPr>
        <w:lang w:val="de-DE"/>
      </w:rPr>
    </w:pPr>
    <w:r w:rsidRPr="005D30F6">
      <w:rPr>
        <w:noProof/>
        <w:lang w:eastAsia="en-GB"/>
      </w:rPr>
      <mc:AlternateContent>
        <mc:Choice Requires="wps">
          <w:drawing>
            <wp:inline distT="0" distB="0" distL="0" distR="0" wp14:anchorId="744BAB5C" wp14:editId="15F9CD5A">
              <wp:extent cx="1627200" cy="291600"/>
              <wp:effectExtent l="0" t="0" r="0" b="0"/>
              <wp:docPr id="6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27200" cy="291600"/>
                      </a:xfrm>
                      <a:custGeom>
                        <a:avLst/>
                        <a:gdLst>
                          <a:gd name="T0" fmla="*/ 504 w 1138"/>
                          <a:gd name="T1" fmla="*/ 99 h 203"/>
                          <a:gd name="T2" fmla="*/ 458 w 1138"/>
                          <a:gd name="T3" fmla="*/ 112 h 203"/>
                          <a:gd name="T4" fmla="*/ 427 w 1138"/>
                          <a:gd name="T5" fmla="*/ 200 h 203"/>
                          <a:gd name="T6" fmla="*/ 449 w 1138"/>
                          <a:gd name="T7" fmla="*/ 71 h 203"/>
                          <a:gd name="T8" fmla="*/ 491 w 1138"/>
                          <a:gd name="T9" fmla="*/ 67 h 203"/>
                          <a:gd name="T10" fmla="*/ 981 w 1138"/>
                          <a:gd name="T11" fmla="*/ 85 h 203"/>
                          <a:gd name="T12" fmla="*/ 952 w 1138"/>
                          <a:gd name="T13" fmla="*/ 71 h 203"/>
                          <a:gd name="T14" fmla="*/ 983 w 1138"/>
                          <a:gd name="T15" fmla="*/ 200 h 203"/>
                          <a:gd name="T16" fmla="*/ 1013 w 1138"/>
                          <a:gd name="T17" fmla="*/ 96 h 203"/>
                          <a:gd name="T18" fmla="*/ 1032 w 1138"/>
                          <a:gd name="T19" fmla="*/ 70 h 203"/>
                          <a:gd name="T20" fmla="*/ 981 w 1138"/>
                          <a:gd name="T21" fmla="*/ 85 h 203"/>
                          <a:gd name="T22" fmla="*/ 315 w 1138"/>
                          <a:gd name="T23" fmla="*/ 83 h 203"/>
                          <a:gd name="T24" fmla="*/ 284 w 1138"/>
                          <a:gd name="T25" fmla="*/ 7 h 203"/>
                          <a:gd name="T26" fmla="*/ 315 w 1138"/>
                          <a:gd name="T27" fmla="*/ 200 h 203"/>
                          <a:gd name="T28" fmla="*/ 346 w 1138"/>
                          <a:gd name="T29" fmla="*/ 97 h 203"/>
                          <a:gd name="T30" fmla="*/ 376 w 1138"/>
                          <a:gd name="T31" fmla="*/ 200 h 203"/>
                          <a:gd name="T32" fmla="*/ 407 w 1138"/>
                          <a:gd name="T33" fmla="*/ 136 h 203"/>
                          <a:gd name="T34" fmla="*/ 218 w 1138"/>
                          <a:gd name="T35" fmla="*/ 174 h 203"/>
                          <a:gd name="T36" fmla="*/ 217 w 1138"/>
                          <a:gd name="T37" fmla="*/ 97 h 203"/>
                          <a:gd name="T38" fmla="*/ 271 w 1138"/>
                          <a:gd name="T39" fmla="*/ 94 h 203"/>
                          <a:gd name="T40" fmla="*/ 150 w 1138"/>
                          <a:gd name="T41" fmla="*/ 135 h 203"/>
                          <a:gd name="T42" fmla="*/ 272 w 1138"/>
                          <a:gd name="T43" fmla="*/ 178 h 203"/>
                          <a:gd name="T44" fmla="*/ 218 w 1138"/>
                          <a:gd name="T45" fmla="*/ 174 h 203"/>
                          <a:gd name="T46" fmla="*/ 68 w 1138"/>
                          <a:gd name="T47" fmla="*/ 84 h 203"/>
                          <a:gd name="T48" fmla="*/ 68 w 1138"/>
                          <a:gd name="T49" fmla="*/ 38 h 203"/>
                          <a:gd name="T50" fmla="*/ 130 w 1138"/>
                          <a:gd name="T51" fmla="*/ 39 h 203"/>
                          <a:gd name="T52" fmla="*/ 4 w 1138"/>
                          <a:gd name="T53" fmla="*/ 64 h 203"/>
                          <a:gd name="T54" fmla="*/ 71 w 1138"/>
                          <a:gd name="T55" fmla="*/ 119 h 203"/>
                          <a:gd name="T56" fmla="*/ 70 w 1138"/>
                          <a:gd name="T57" fmla="*/ 172 h 203"/>
                          <a:gd name="T58" fmla="*/ 0 w 1138"/>
                          <a:gd name="T59" fmla="*/ 161 h 203"/>
                          <a:gd name="T60" fmla="*/ 136 w 1138"/>
                          <a:gd name="T61" fmla="*/ 146 h 203"/>
                          <a:gd name="T62" fmla="*/ 1097 w 1138"/>
                          <a:gd name="T63" fmla="*/ 122 h 203"/>
                          <a:gd name="T64" fmla="*/ 1088 w 1138"/>
                          <a:gd name="T65" fmla="*/ 93 h 203"/>
                          <a:gd name="T66" fmla="*/ 1135 w 1138"/>
                          <a:gd name="T67" fmla="*/ 91 h 203"/>
                          <a:gd name="T68" fmla="*/ 1039 w 1138"/>
                          <a:gd name="T69" fmla="*/ 107 h 203"/>
                          <a:gd name="T70" fmla="*/ 1109 w 1138"/>
                          <a:gd name="T71" fmla="*/ 163 h 203"/>
                          <a:gd name="T72" fmla="*/ 1054 w 1138"/>
                          <a:gd name="T73" fmla="*/ 158 h 203"/>
                          <a:gd name="T74" fmla="*/ 1091 w 1138"/>
                          <a:gd name="T75" fmla="*/ 203 h 203"/>
                          <a:gd name="T76" fmla="*/ 1097 w 1138"/>
                          <a:gd name="T77" fmla="*/ 122 h 203"/>
                          <a:gd name="T78" fmla="*/ 570 w 1138"/>
                          <a:gd name="T79" fmla="*/ 203 h 203"/>
                          <a:gd name="T80" fmla="*/ 538 w 1138"/>
                          <a:gd name="T81" fmla="*/ 135 h 203"/>
                          <a:gd name="T82" fmla="*/ 570 w 1138"/>
                          <a:gd name="T83" fmla="*/ 67 h 203"/>
                          <a:gd name="T84" fmla="*/ 583 w 1138"/>
                          <a:gd name="T85" fmla="*/ 67 h 203"/>
                          <a:gd name="T86" fmla="*/ 615 w 1138"/>
                          <a:gd name="T87" fmla="*/ 135 h 203"/>
                          <a:gd name="T88" fmla="*/ 583 w 1138"/>
                          <a:gd name="T89" fmla="*/ 203 h 203"/>
                          <a:gd name="T90" fmla="*/ 583 w 1138"/>
                          <a:gd name="T91" fmla="*/ 67 h 203"/>
                          <a:gd name="T92" fmla="*/ 799 w 1138"/>
                          <a:gd name="T93" fmla="*/ 200 h 203"/>
                          <a:gd name="T94" fmla="*/ 764 w 1138"/>
                          <a:gd name="T95" fmla="*/ 188 h 203"/>
                          <a:gd name="T96" fmla="*/ 660 w 1138"/>
                          <a:gd name="T97" fmla="*/ 135 h 203"/>
                          <a:gd name="T98" fmla="*/ 760 w 1138"/>
                          <a:gd name="T99" fmla="*/ 79 h 203"/>
                          <a:gd name="T100" fmla="*/ 791 w 1138"/>
                          <a:gd name="T101" fmla="*/ 0 h 203"/>
                          <a:gd name="T102" fmla="*/ 760 w 1138"/>
                          <a:gd name="T103" fmla="*/ 107 h 203"/>
                          <a:gd name="T104" fmla="*/ 691 w 1138"/>
                          <a:gd name="T105" fmla="*/ 135 h 203"/>
                          <a:gd name="T106" fmla="*/ 760 w 1138"/>
                          <a:gd name="T107" fmla="*/ 161 h 203"/>
                          <a:gd name="T108" fmla="*/ 936 w 1138"/>
                          <a:gd name="T109" fmla="*/ 135 h 203"/>
                          <a:gd name="T110" fmla="*/ 839 w 1138"/>
                          <a:gd name="T111" fmla="*/ 144 h 203"/>
                          <a:gd name="T112" fmla="*/ 910 w 1138"/>
                          <a:gd name="T113" fmla="*/ 160 h 203"/>
                          <a:gd name="T114" fmla="*/ 876 w 1138"/>
                          <a:gd name="T115" fmla="*/ 203 h 203"/>
                          <a:gd name="T116" fmla="*/ 874 w 1138"/>
                          <a:gd name="T117" fmla="*/ 67 h 203"/>
                          <a:gd name="T118" fmla="*/ 904 w 1138"/>
                          <a:gd name="T119" fmla="*/ 121 h 203"/>
                          <a:gd name="T120" fmla="*/ 840 w 1138"/>
                          <a:gd name="T121" fmla="*/ 121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38" h="203">
                            <a:moveTo>
                              <a:pt x="507" y="70"/>
                            </a:moveTo>
                            <a:cubicBezTo>
                              <a:pt x="504" y="99"/>
                              <a:pt x="504" y="99"/>
                              <a:pt x="504" y="99"/>
                            </a:cubicBezTo>
                            <a:cubicBezTo>
                              <a:pt x="498" y="97"/>
                              <a:pt x="493" y="96"/>
                              <a:pt x="488" y="96"/>
                            </a:cubicBezTo>
                            <a:cubicBezTo>
                              <a:pt x="476" y="96"/>
                              <a:pt x="466" y="102"/>
                              <a:pt x="458" y="112"/>
                            </a:cubicBezTo>
                            <a:cubicBezTo>
                              <a:pt x="458" y="200"/>
                              <a:pt x="458" y="200"/>
                              <a:pt x="458" y="200"/>
                            </a:cubicBezTo>
                            <a:cubicBezTo>
                              <a:pt x="427" y="200"/>
                              <a:pt x="427" y="200"/>
                              <a:pt x="427" y="200"/>
                            </a:cubicBezTo>
                            <a:cubicBezTo>
                              <a:pt x="427" y="71"/>
                              <a:pt x="427" y="71"/>
                              <a:pt x="427" y="71"/>
                            </a:cubicBezTo>
                            <a:cubicBezTo>
                              <a:pt x="449" y="71"/>
                              <a:pt x="449" y="71"/>
                              <a:pt x="449" y="71"/>
                            </a:cubicBezTo>
                            <a:cubicBezTo>
                              <a:pt x="456" y="85"/>
                              <a:pt x="456" y="85"/>
                              <a:pt x="456" y="85"/>
                            </a:cubicBezTo>
                            <a:cubicBezTo>
                              <a:pt x="464" y="75"/>
                              <a:pt x="475" y="67"/>
                              <a:pt x="491" y="67"/>
                            </a:cubicBezTo>
                            <a:cubicBezTo>
                              <a:pt x="496" y="67"/>
                              <a:pt x="502" y="68"/>
                              <a:pt x="507" y="70"/>
                            </a:cubicBezTo>
                            <a:close/>
                            <a:moveTo>
                              <a:pt x="981" y="85"/>
                            </a:moveTo>
                            <a:cubicBezTo>
                              <a:pt x="973" y="71"/>
                              <a:pt x="973" y="71"/>
                              <a:pt x="973" y="71"/>
                            </a:cubicBezTo>
                            <a:cubicBezTo>
                              <a:pt x="952" y="71"/>
                              <a:pt x="952" y="71"/>
                              <a:pt x="952" y="71"/>
                            </a:cubicBezTo>
                            <a:cubicBezTo>
                              <a:pt x="952" y="200"/>
                              <a:pt x="952" y="200"/>
                              <a:pt x="952" y="200"/>
                            </a:cubicBezTo>
                            <a:cubicBezTo>
                              <a:pt x="983" y="200"/>
                              <a:pt x="983" y="200"/>
                              <a:pt x="983" y="200"/>
                            </a:cubicBezTo>
                            <a:cubicBezTo>
                              <a:pt x="983" y="112"/>
                              <a:pt x="983" y="112"/>
                              <a:pt x="983" y="112"/>
                            </a:cubicBezTo>
                            <a:cubicBezTo>
                              <a:pt x="991" y="102"/>
                              <a:pt x="1001" y="96"/>
                              <a:pt x="1013" y="96"/>
                            </a:cubicBezTo>
                            <a:cubicBezTo>
                              <a:pt x="1018" y="96"/>
                              <a:pt x="1023" y="97"/>
                              <a:pt x="1029" y="99"/>
                            </a:cubicBezTo>
                            <a:cubicBezTo>
                              <a:pt x="1032" y="70"/>
                              <a:pt x="1032" y="70"/>
                              <a:pt x="1032" y="70"/>
                            </a:cubicBezTo>
                            <a:cubicBezTo>
                              <a:pt x="1027" y="68"/>
                              <a:pt x="1021" y="67"/>
                              <a:pt x="1016" y="67"/>
                            </a:cubicBezTo>
                            <a:cubicBezTo>
                              <a:pt x="1000" y="67"/>
                              <a:pt x="989" y="75"/>
                              <a:pt x="981" y="85"/>
                            </a:cubicBezTo>
                            <a:close/>
                            <a:moveTo>
                              <a:pt x="354" y="67"/>
                            </a:moveTo>
                            <a:cubicBezTo>
                              <a:pt x="340" y="67"/>
                              <a:pt x="326" y="73"/>
                              <a:pt x="315" y="83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284" y="7"/>
                              <a:pt x="284" y="7"/>
                              <a:pt x="284" y="7"/>
                            </a:cubicBezTo>
                            <a:cubicBezTo>
                              <a:pt x="284" y="200"/>
                              <a:pt x="284" y="200"/>
                              <a:pt x="284" y="200"/>
                            </a:cubicBezTo>
                            <a:cubicBezTo>
                              <a:pt x="315" y="200"/>
                              <a:pt x="315" y="200"/>
                              <a:pt x="315" y="200"/>
                            </a:cubicBezTo>
                            <a:cubicBezTo>
                              <a:pt x="315" y="114"/>
                              <a:pt x="315" y="114"/>
                              <a:pt x="315" y="114"/>
                            </a:cubicBezTo>
                            <a:cubicBezTo>
                              <a:pt x="323" y="104"/>
                              <a:pt x="334" y="97"/>
                              <a:pt x="346" y="97"/>
                            </a:cubicBezTo>
                            <a:cubicBezTo>
                              <a:pt x="365" y="97"/>
                              <a:pt x="376" y="108"/>
                              <a:pt x="376" y="137"/>
                            </a:cubicBezTo>
                            <a:cubicBezTo>
                              <a:pt x="376" y="162"/>
                              <a:pt x="376" y="200"/>
                              <a:pt x="376" y="200"/>
                            </a:cubicBezTo>
                            <a:cubicBezTo>
                              <a:pt x="407" y="200"/>
                              <a:pt x="407" y="200"/>
                              <a:pt x="407" y="200"/>
                            </a:cubicBezTo>
                            <a:cubicBezTo>
                              <a:pt x="407" y="136"/>
                              <a:pt x="407" y="136"/>
                              <a:pt x="407" y="136"/>
                            </a:cubicBezTo>
                            <a:cubicBezTo>
                              <a:pt x="407" y="97"/>
                              <a:pt x="390" y="67"/>
                              <a:pt x="354" y="67"/>
                            </a:cubicBezTo>
                            <a:close/>
                            <a:moveTo>
                              <a:pt x="218" y="174"/>
                            </a:moveTo>
                            <a:cubicBezTo>
                              <a:pt x="198" y="174"/>
                              <a:pt x="181" y="158"/>
                              <a:pt x="181" y="135"/>
                            </a:cubicBezTo>
                            <a:cubicBezTo>
                              <a:pt x="181" y="113"/>
                              <a:pt x="197" y="97"/>
                              <a:pt x="217" y="97"/>
                            </a:cubicBezTo>
                            <a:cubicBezTo>
                              <a:pt x="228" y="97"/>
                              <a:pt x="240" y="103"/>
                              <a:pt x="248" y="114"/>
                            </a:cubicBezTo>
                            <a:cubicBezTo>
                              <a:pt x="271" y="94"/>
                              <a:pt x="271" y="94"/>
                              <a:pt x="271" y="94"/>
                            </a:cubicBezTo>
                            <a:cubicBezTo>
                              <a:pt x="259" y="78"/>
                              <a:pt x="241" y="67"/>
                              <a:pt x="218" y="67"/>
                            </a:cubicBezTo>
                            <a:cubicBezTo>
                              <a:pt x="178" y="67"/>
                              <a:pt x="150" y="98"/>
                              <a:pt x="150" y="135"/>
                            </a:cubicBezTo>
                            <a:cubicBezTo>
                              <a:pt x="150" y="175"/>
                              <a:pt x="180" y="203"/>
                              <a:pt x="218" y="203"/>
                            </a:cubicBezTo>
                            <a:cubicBezTo>
                              <a:pt x="240" y="203"/>
                              <a:pt x="259" y="193"/>
                              <a:pt x="272" y="178"/>
                            </a:cubicBezTo>
                            <a:cubicBezTo>
                              <a:pt x="250" y="158"/>
                              <a:pt x="250" y="158"/>
                              <a:pt x="250" y="158"/>
                            </a:cubicBezTo>
                            <a:cubicBezTo>
                              <a:pt x="240" y="169"/>
                              <a:pt x="231" y="174"/>
                              <a:pt x="218" y="174"/>
                            </a:cubicBezTo>
                            <a:close/>
                            <a:moveTo>
                              <a:pt x="85" y="88"/>
                            </a:moveTo>
                            <a:cubicBezTo>
                              <a:pt x="82" y="88"/>
                              <a:pt x="73" y="85"/>
                              <a:pt x="68" y="84"/>
                            </a:cubicBezTo>
                            <a:cubicBezTo>
                              <a:pt x="49" y="80"/>
                              <a:pt x="38" y="74"/>
                              <a:pt x="38" y="61"/>
                            </a:cubicBezTo>
                            <a:cubicBezTo>
                              <a:pt x="38" y="49"/>
                              <a:pt x="50" y="38"/>
                              <a:pt x="68" y="38"/>
                            </a:cubicBezTo>
                            <a:cubicBezTo>
                              <a:pt x="84" y="38"/>
                              <a:pt x="96" y="46"/>
                              <a:pt x="107" y="61"/>
                            </a:cubicBezTo>
                            <a:cubicBezTo>
                              <a:pt x="130" y="39"/>
                              <a:pt x="130" y="39"/>
                              <a:pt x="130" y="39"/>
                            </a:cubicBezTo>
                            <a:cubicBezTo>
                              <a:pt x="118" y="24"/>
                              <a:pt x="100" y="7"/>
                              <a:pt x="68" y="7"/>
                            </a:cubicBezTo>
                            <a:cubicBezTo>
                              <a:pt x="33" y="7"/>
                              <a:pt x="4" y="31"/>
                              <a:pt x="4" y="64"/>
                            </a:cubicBezTo>
                            <a:cubicBezTo>
                              <a:pt x="4" y="89"/>
                              <a:pt x="20" y="107"/>
                              <a:pt x="54" y="115"/>
                            </a:cubicBezTo>
                            <a:cubicBezTo>
                              <a:pt x="59" y="116"/>
                              <a:pt x="66" y="118"/>
                              <a:pt x="71" y="119"/>
                            </a:cubicBezTo>
                            <a:cubicBezTo>
                              <a:pt x="92" y="125"/>
                              <a:pt x="101" y="134"/>
                              <a:pt x="101" y="146"/>
                            </a:cubicBezTo>
                            <a:cubicBezTo>
                              <a:pt x="101" y="161"/>
                              <a:pt x="86" y="172"/>
                              <a:pt x="70" y="172"/>
                            </a:cubicBezTo>
                            <a:cubicBezTo>
                              <a:pt x="56" y="172"/>
                              <a:pt x="39" y="167"/>
                              <a:pt x="28" y="144"/>
                            </a:cubicBezTo>
                            <a:cubicBezTo>
                              <a:pt x="0" y="161"/>
                              <a:pt x="0" y="161"/>
                              <a:pt x="0" y="161"/>
                            </a:cubicBezTo>
                            <a:cubicBezTo>
                              <a:pt x="10" y="182"/>
                              <a:pt x="35" y="203"/>
                              <a:pt x="69" y="203"/>
                            </a:cubicBezTo>
                            <a:cubicBezTo>
                              <a:pt x="108" y="203"/>
                              <a:pt x="136" y="177"/>
                              <a:pt x="136" y="146"/>
                            </a:cubicBezTo>
                            <a:cubicBezTo>
                              <a:pt x="136" y="117"/>
                              <a:pt x="118" y="97"/>
                              <a:pt x="85" y="88"/>
                            </a:cubicBezTo>
                            <a:close/>
                            <a:moveTo>
                              <a:pt x="1097" y="122"/>
                            </a:moveTo>
                            <a:cubicBezTo>
                              <a:pt x="1079" y="118"/>
                              <a:pt x="1068" y="114"/>
                              <a:pt x="1068" y="105"/>
                            </a:cubicBezTo>
                            <a:cubicBezTo>
                              <a:pt x="1068" y="98"/>
                              <a:pt x="1076" y="93"/>
                              <a:pt x="1088" y="93"/>
                            </a:cubicBezTo>
                            <a:cubicBezTo>
                              <a:pt x="1098" y="93"/>
                              <a:pt x="1110" y="100"/>
                              <a:pt x="1115" y="109"/>
                            </a:cubicBezTo>
                            <a:cubicBezTo>
                              <a:pt x="1135" y="91"/>
                              <a:pt x="1135" y="91"/>
                              <a:pt x="1135" y="91"/>
                            </a:cubicBezTo>
                            <a:cubicBezTo>
                              <a:pt x="1128" y="79"/>
                              <a:pt x="1111" y="67"/>
                              <a:pt x="1088" y="67"/>
                            </a:cubicBezTo>
                            <a:cubicBezTo>
                              <a:pt x="1064" y="67"/>
                              <a:pt x="1039" y="83"/>
                              <a:pt x="1039" y="107"/>
                            </a:cubicBezTo>
                            <a:cubicBezTo>
                              <a:pt x="1039" y="129"/>
                              <a:pt x="1057" y="140"/>
                              <a:pt x="1088" y="148"/>
                            </a:cubicBezTo>
                            <a:cubicBezTo>
                              <a:pt x="1100" y="150"/>
                              <a:pt x="1109" y="155"/>
                              <a:pt x="1109" y="163"/>
                            </a:cubicBezTo>
                            <a:cubicBezTo>
                              <a:pt x="1109" y="171"/>
                              <a:pt x="1103" y="177"/>
                              <a:pt x="1090" y="177"/>
                            </a:cubicBezTo>
                            <a:cubicBezTo>
                              <a:pt x="1075" y="177"/>
                              <a:pt x="1063" y="171"/>
                              <a:pt x="1054" y="158"/>
                            </a:cubicBezTo>
                            <a:cubicBezTo>
                              <a:pt x="1034" y="176"/>
                              <a:pt x="1034" y="176"/>
                              <a:pt x="1034" y="176"/>
                            </a:cubicBezTo>
                            <a:cubicBezTo>
                              <a:pt x="1045" y="193"/>
                              <a:pt x="1067" y="203"/>
                              <a:pt x="1091" y="203"/>
                            </a:cubicBezTo>
                            <a:cubicBezTo>
                              <a:pt x="1118" y="203"/>
                              <a:pt x="1138" y="185"/>
                              <a:pt x="1138" y="162"/>
                            </a:cubicBezTo>
                            <a:cubicBezTo>
                              <a:pt x="1138" y="139"/>
                              <a:pt x="1119" y="127"/>
                              <a:pt x="1097" y="122"/>
                            </a:cubicBezTo>
                            <a:close/>
                            <a:moveTo>
                              <a:pt x="507" y="135"/>
                            </a:moveTo>
                            <a:cubicBezTo>
                              <a:pt x="507" y="171"/>
                              <a:pt x="533" y="200"/>
                              <a:pt x="570" y="203"/>
                            </a:cubicBezTo>
                            <a:cubicBezTo>
                              <a:pt x="570" y="174"/>
                              <a:pt x="570" y="174"/>
                              <a:pt x="570" y="174"/>
                            </a:cubicBezTo>
                            <a:cubicBezTo>
                              <a:pt x="551" y="171"/>
                              <a:pt x="538" y="155"/>
                              <a:pt x="538" y="135"/>
                            </a:cubicBezTo>
                            <a:cubicBezTo>
                              <a:pt x="538" y="115"/>
                              <a:pt x="552" y="99"/>
                              <a:pt x="570" y="96"/>
                            </a:cubicBezTo>
                            <a:cubicBezTo>
                              <a:pt x="570" y="67"/>
                              <a:pt x="570" y="67"/>
                              <a:pt x="570" y="67"/>
                            </a:cubicBezTo>
                            <a:cubicBezTo>
                              <a:pt x="533" y="70"/>
                              <a:pt x="507" y="100"/>
                              <a:pt x="507" y="135"/>
                            </a:cubicBezTo>
                            <a:close/>
                            <a:moveTo>
                              <a:pt x="583" y="67"/>
                            </a:moveTo>
                            <a:cubicBezTo>
                              <a:pt x="583" y="96"/>
                              <a:pt x="583" y="96"/>
                              <a:pt x="583" y="96"/>
                            </a:cubicBezTo>
                            <a:cubicBezTo>
                              <a:pt x="601" y="99"/>
                              <a:pt x="615" y="115"/>
                              <a:pt x="615" y="135"/>
                            </a:cubicBezTo>
                            <a:cubicBezTo>
                              <a:pt x="615" y="155"/>
                              <a:pt x="602" y="171"/>
                              <a:pt x="583" y="174"/>
                            </a:cubicBezTo>
                            <a:cubicBezTo>
                              <a:pt x="583" y="203"/>
                              <a:pt x="583" y="203"/>
                              <a:pt x="583" y="203"/>
                            </a:cubicBezTo>
                            <a:cubicBezTo>
                              <a:pt x="620" y="200"/>
                              <a:pt x="646" y="171"/>
                              <a:pt x="646" y="135"/>
                            </a:cubicBezTo>
                            <a:cubicBezTo>
                              <a:pt x="646" y="100"/>
                              <a:pt x="620" y="70"/>
                              <a:pt x="583" y="67"/>
                            </a:cubicBezTo>
                            <a:close/>
                            <a:moveTo>
                              <a:pt x="791" y="167"/>
                            </a:moveTo>
                            <a:cubicBezTo>
                              <a:pt x="799" y="200"/>
                              <a:pt x="799" y="200"/>
                              <a:pt x="799" y="200"/>
                            </a:cubicBezTo>
                            <a:cubicBezTo>
                              <a:pt x="770" y="200"/>
                              <a:pt x="770" y="200"/>
                              <a:pt x="770" y="200"/>
                            </a:cubicBezTo>
                            <a:cubicBezTo>
                              <a:pt x="764" y="188"/>
                              <a:pt x="764" y="188"/>
                              <a:pt x="764" y="188"/>
                            </a:cubicBezTo>
                            <a:cubicBezTo>
                              <a:pt x="754" y="196"/>
                              <a:pt x="740" y="203"/>
                              <a:pt x="724" y="203"/>
                            </a:cubicBezTo>
                            <a:cubicBezTo>
                              <a:pt x="687" y="203"/>
                              <a:pt x="660" y="173"/>
                              <a:pt x="660" y="135"/>
                            </a:cubicBezTo>
                            <a:cubicBezTo>
                              <a:pt x="660" y="96"/>
                              <a:pt x="690" y="67"/>
                              <a:pt x="726" y="67"/>
                            </a:cubicBezTo>
                            <a:cubicBezTo>
                              <a:pt x="739" y="67"/>
                              <a:pt x="751" y="72"/>
                              <a:pt x="760" y="79"/>
                            </a:cubicBezTo>
                            <a:cubicBezTo>
                              <a:pt x="760" y="7"/>
                              <a:pt x="760" y="7"/>
                              <a:pt x="760" y="7"/>
                            </a:cubicBezTo>
                            <a:cubicBezTo>
                              <a:pt x="791" y="0"/>
                              <a:pt x="791" y="0"/>
                              <a:pt x="791" y="0"/>
                            </a:cubicBezTo>
                            <a:lnTo>
                              <a:pt x="791" y="167"/>
                            </a:lnTo>
                            <a:close/>
                            <a:moveTo>
                              <a:pt x="760" y="107"/>
                            </a:moveTo>
                            <a:cubicBezTo>
                              <a:pt x="752" y="100"/>
                              <a:pt x="742" y="96"/>
                              <a:pt x="729" y="96"/>
                            </a:cubicBezTo>
                            <a:cubicBezTo>
                              <a:pt x="708" y="96"/>
                              <a:pt x="691" y="113"/>
                              <a:pt x="691" y="135"/>
                            </a:cubicBezTo>
                            <a:cubicBezTo>
                              <a:pt x="691" y="160"/>
                              <a:pt x="709" y="175"/>
                              <a:pt x="728" y="175"/>
                            </a:cubicBezTo>
                            <a:cubicBezTo>
                              <a:pt x="741" y="175"/>
                              <a:pt x="752" y="169"/>
                              <a:pt x="760" y="161"/>
                            </a:cubicBezTo>
                            <a:lnTo>
                              <a:pt x="760" y="107"/>
                            </a:lnTo>
                            <a:close/>
                            <a:moveTo>
                              <a:pt x="936" y="135"/>
                            </a:moveTo>
                            <a:cubicBezTo>
                              <a:pt x="936" y="139"/>
                              <a:pt x="936" y="144"/>
                              <a:pt x="936" y="144"/>
                            </a:cubicBezTo>
                            <a:cubicBezTo>
                              <a:pt x="839" y="144"/>
                              <a:pt x="839" y="144"/>
                              <a:pt x="839" y="144"/>
                            </a:cubicBezTo>
                            <a:cubicBezTo>
                              <a:pt x="841" y="163"/>
                              <a:pt x="856" y="176"/>
                              <a:pt x="875" y="176"/>
                            </a:cubicBezTo>
                            <a:cubicBezTo>
                              <a:pt x="889" y="176"/>
                              <a:pt x="901" y="170"/>
                              <a:pt x="910" y="160"/>
                            </a:cubicBezTo>
                            <a:cubicBezTo>
                              <a:pt x="930" y="178"/>
                              <a:pt x="930" y="178"/>
                              <a:pt x="930" y="178"/>
                            </a:cubicBezTo>
                            <a:cubicBezTo>
                              <a:pt x="918" y="193"/>
                              <a:pt x="899" y="203"/>
                              <a:pt x="876" y="203"/>
                            </a:cubicBezTo>
                            <a:cubicBezTo>
                              <a:pt x="838" y="203"/>
                              <a:pt x="808" y="175"/>
                              <a:pt x="808" y="135"/>
                            </a:cubicBezTo>
                            <a:cubicBezTo>
                              <a:pt x="808" y="97"/>
                              <a:pt x="836" y="67"/>
                              <a:pt x="874" y="67"/>
                            </a:cubicBezTo>
                            <a:cubicBezTo>
                              <a:pt x="910" y="67"/>
                              <a:pt x="936" y="98"/>
                              <a:pt x="936" y="135"/>
                            </a:cubicBezTo>
                            <a:close/>
                            <a:moveTo>
                              <a:pt x="904" y="121"/>
                            </a:moveTo>
                            <a:cubicBezTo>
                              <a:pt x="902" y="108"/>
                              <a:pt x="890" y="95"/>
                              <a:pt x="872" y="95"/>
                            </a:cubicBezTo>
                            <a:cubicBezTo>
                              <a:pt x="856" y="95"/>
                              <a:pt x="844" y="106"/>
                              <a:pt x="840" y="121"/>
                            </a:cubicBezTo>
                            <a:lnTo>
                              <a:pt x="904" y="121"/>
                            </a:lnTo>
                            <a:close/>
                          </a:path>
                        </a:pathLst>
                      </a:custGeom>
                      <a:solidFill>
                        <a:srgbClr val="002A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 w14:anchorId="670ACF72" id="Freeform 6" o:spid="_x0000_s1026" style="width:128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" path="m507,70v-3,29,-3,29,-3,29c498,97,493,96,488,96v-12,,-22,6,-30,16c458,200,458,200,458,200v-31,,-31,,-31,c427,71,427,71,427,71v22,,22,,22,c456,85,456,85,456,85v8,-10,19,-18,35,-18c496,67,502,68,507,70xm981,85c973,71,973,71,973,71v-21,,-21,,-21,c952,200,952,200,952,200v31,,31,,31,c983,112,983,112,983,112v8,-10,18,-16,30,-16c1018,96,1023,97,1029,99v3,-29,3,-29,3,-29c1027,68,1021,67,1016,67v-16,,-27,8,-35,18xm354,67v-14,,-28,6,-39,16c315,,315,,315,,284,7,284,7,284,7v,193,,193,,193c315,200,315,200,315,200v,-86,,-86,,-86c323,104,334,97,346,97v19,,30,11,30,40c376,162,376,200,376,200v31,,31,,31,c407,136,407,136,407,136,407,97,390,67,354,67xm218,174v-20,,-37,-16,-37,-39c181,113,197,97,217,97v11,,23,6,31,17c271,94,271,94,271,94,259,78,241,67,218,67v-40,,-68,31,-68,68c150,175,180,203,218,203v22,,41,-10,54,-25c250,158,250,158,250,158v-10,11,-19,16,-32,16xm85,88c82,88,73,85,68,84,49,80,38,74,38,61,38,49,50,38,68,38v16,,28,8,39,23c130,39,130,39,130,39,118,24,100,7,68,7,33,7,4,31,4,64v,25,16,43,50,51c59,116,66,118,71,119v21,6,30,15,30,27c101,161,86,172,70,172v-14,,-31,-5,-42,-28c,161,,161,,161v10,21,35,42,69,42c108,203,136,177,136,146,136,117,118,97,85,88xm1097,122v-18,-4,-29,-8,-29,-17c1068,98,1076,93,1088,93v10,,22,7,27,16c1135,91,1135,91,1135,91v-7,-12,-24,-24,-47,-24c1064,67,1039,83,1039,107v,22,18,33,49,41c1100,150,1109,155,1109,163v,8,-6,14,-19,14c1075,177,1063,171,1054,158v-20,18,-20,18,-20,18c1045,193,1067,203,1091,203v27,,47,-18,47,-41c1138,139,1119,127,1097,122xm507,135v,36,26,65,63,68c570,174,570,174,570,174v-19,-3,-32,-19,-32,-39c538,115,552,99,570,96v,-29,,-29,,-29c533,70,507,100,507,135xm583,67v,29,,29,,29c601,99,615,115,615,135v,20,-13,36,-32,39c583,203,583,203,583,203v37,-3,63,-32,63,-68c646,100,620,70,583,67xm791,167v8,33,8,33,8,33c770,200,770,200,770,200v-6,-12,-6,-12,-6,-12c754,196,740,203,724,203v-37,,-64,-30,-64,-68c660,96,690,67,726,67v13,,25,5,34,12c760,7,760,7,760,7,791,,791,,791,r,167xm760,107c752,100,742,96,729,96v-21,,-38,17,-38,39c691,160,709,175,728,175v13,,24,-6,32,-14l760,107xm936,135v,4,,9,,9c839,144,839,144,839,144v2,19,17,32,36,32c889,176,901,170,910,160v20,18,20,18,20,18c918,193,899,203,876,203v-38,,-68,-28,-68,-68c808,97,836,67,874,67v36,,62,31,62,68xm904,121c902,108,890,95,872,95v-16,,-28,11,-32,26l904,121xe" fillcolor="#002a5e" stroked="f">
              <v:path arrowok="t" o:connecttype="custom" o:connectlocs="720658,142209;654884,160883;610557,287291;642015,101988;702070,96242;1402709,122099;1361243,101988;1405569,287291;1448465,137900;1475633,100552;1402709,122099;450411,119226;406085,10055;450411,287291;494737,139336;537634,287291;581960,195358;311713,249943;310283,139336;387497,135027;214482,193921;388927,255689;311713,249943;97232,120662;97232,54585;185884,56022;5720,91933;101521,170938;100091,247070;0,231269;194463,209722;1568575,175247;1555706,133590;1622910,130717;1485642,153700;1585734,234142;1507090,226960;1559996,291600;1568575,175247;815030,291600;769274,193921;815030,96242;833618,96242;879374,193921;833618,291600;833618,96242;1142472,287291;1092426,270053;943719,193921;1086707,113480;1131033,0;1086707,153700;988045,193921;1086707,231269;1338365,193921;1199667,206849;1301188,229833;1252572,291600;1249712,96242;1292609,173811;1201097,173811" o:connectangles="0,0,0,0,0,0,0,0,0,0,0,0,0,0,0,0,0,0,0,0,0,0,0,0,0,0,0,0,0,0,0,0,0,0,0,0,0,0,0,0,0,0,0,0,0,0,0,0,0,0,0,0,0,0,0,0,0,0,0,0,0"/>
              <o:lock v:ext="edit" aspectratio="t" verticies="t"/>
              <w10:anchorlock/>
            </v:shape>
          </w:pict>
        </mc:Fallback>
      </mc:AlternateConten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9922"/>
    </w:tblGrid>
    <w:tr w:rsidR="002C2BC3" w:rsidRPr="007E6101" w14:paraId="60EC84BD" w14:textId="77777777" w:rsidTr="002C2BC3">
      <w:trPr>
        <w:trHeight w:hRule="exact" w:val="1134"/>
        <w:jc w:val="right"/>
      </w:trPr>
      <w:tc>
        <w:tcPr>
          <w:tcW w:w="10874" w:type="dxa"/>
        </w:tcPr>
        <w:p w14:paraId="75B4138C" w14:textId="77777777" w:rsidR="002C2BC3" w:rsidRPr="00551EF5" w:rsidRDefault="002C2BC3" w:rsidP="002C2BC3">
          <w:pPr>
            <w:pStyle w:val="SchrodersContact"/>
            <w:jc w:val="right"/>
            <w:rPr>
              <w:lang w:val="it-IT"/>
            </w:rPr>
          </w:pPr>
          <w:r w:rsidRPr="00551EF5">
            <w:rPr>
              <w:lang w:val="it-IT"/>
            </w:rPr>
            <w:t>Schroder Investment Management (Europe) S.A., Succursale italiana</w:t>
          </w:r>
        </w:p>
        <w:p w14:paraId="185EC597" w14:textId="77777777" w:rsidR="002C2BC3" w:rsidRPr="00551EF5" w:rsidRDefault="002C2BC3" w:rsidP="002C2BC3">
          <w:pPr>
            <w:pStyle w:val="SchrodersContact"/>
            <w:jc w:val="right"/>
            <w:rPr>
              <w:lang w:val="it-IT"/>
            </w:rPr>
          </w:pPr>
          <w:r w:rsidRPr="00551EF5">
            <w:rPr>
              <w:lang w:val="it-IT"/>
            </w:rPr>
            <w:t xml:space="preserve">Via </w:t>
          </w:r>
          <w:r>
            <w:rPr>
              <w:lang w:val="it-IT"/>
            </w:rPr>
            <w:t>Manzoni, 5</w:t>
          </w:r>
          <w:r w:rsidRPr="00551EF5">
            <w:rPr>
              <w:lang w:val="it-IT"/>
            </w:rPr>
            <w:t xml:space="preserve"> - 20121 Milano</w:t>
          </w:r>
        </w:p>
        <w:p w14:paraId="06CF02B5" w14:textId="77777777" w:rsidR="002C2BC3" w:rsidRPr="00551EF5" w:rsidRDefault="002C2BC3" w:rsidP="002C2BC3">
          <w:pPr>
            <w:pStyle w:val="SchrodersContact"/>
            <w:jc w:val="right"/>
            <w:rPr>
              <w:lang w:val="it-IT"/>
            </w:rPr>
          </w:pPr>
        </w:p>
        <w:p w14:paraId="4EA78CDB" w14:textId="77777777" w:rsidR="002C2BC3" w:rsidRPr="00741B41" w:rsidRDefault="002C2BC3" w:rsidP="002C2BC3">
          <w:pPr>
            <w:pStyle w:val="SchrodersContact"/>
            <w:jc w:val="right"/>
          </w:pPr>
          <w:r w:rsidRPr="00741B41">
            <w:t xml:space="preserve">Tel: </w:t>
          </w:r>
          <w:r w:rsidRPr="001C0944">
            <w:t>+39 02 763771</w:t>
          </w:r>
        </w:p>
        <w:p w14:paraId="0CD382C1" w14:textId="77777777" w:rsidR="002C2BC3" w:rsidRPr="00BB12D6" w:rsidRDefault="002C2BC3" w:rsidP="002C2BC3">
          <w:pPr>
            <w:pStyle w:val="SchrodersContact"/>
            <w:jc w:val="right"/>
          </w:pPr>
          <w:r w:rsidRPr="00741B41">
            <w:t>www.schroders.com</w:t>
          </w:r>
          <w:r w:rsidRPr="00BB12D6">
            <w:t xml:space="preserve"> </w:t>
          </w:r>
        </w:p>
        <w:p w14:paraId="294BEDBF" w14:textId="77777777" w:rsidR="002C2BC3" w:rsidRPr="007E6101" w:rsidRDefault="002C2BC3" w:rsidP="002C2BC3">
          <w:pPr>
            <w:pStyle w:val="SchrodersContact"/>
            <w:jc w:val="center"/>
          </w:pPr>
        </w:p>
      </w:tc>
    </w:tr>
  </w:tbl>
  <w:p w14:paraId="7CC54402" w14:textId="77777777" w:rsidR="002C2BC3" w:rsidRPr="009534C3" w:rsidRDefault="002C2BC3" w:rsidP="00B045DD">
    <w:pPr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3F42"/>
    <w:multiLevelType w:val="hybridMultilevel"/>
    <w:tmpl w:val="4B767612"/>
    <w:lvl w:ilvl="0" w:tplc="27B0E32A">
      <w:start w:val="1"/>
      <w:numFmt w:val="lowerLetter"/>
      <w:pStyle w:val="LetteredlistRegular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1647"/>
    <w:multiLevelType w:val="hybridMultilevel"/>
    <w:tmpl w:val="58A2BA5A"/>
    <w:lvl w:ilvl="0" w:tplc="6C80C864">
      <w:start w:val="4"/>
      <w:numFmt w:val="bullet"/>
      <w:lvlText w:val="-"/>
      <w:lvlJc w:val="left"/>
      <w:pPr>
        <w:ind w:left="720" w:hanging="360"/>
      </w:pPr>
      <w:rPr>
        <w:rFonts w:ascii="Schroders Circular TT Normal" w:eastAsia="Times New Roman" w:hAnsi="Schroders Circular TT Normal" w:cs="Schroders Circular TT 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04F7"/>
    <w:multiLevelType w:val="hybridMultilevel"/>
    <w:tmpl w:val="746CE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C1F"/>
    <w:multiLevelType w:val="hybridMultilevel"/>
    <w:tmpl w:val="E9A4CD40"/>
    <w:lvl w:ilvl="0" w:tplc="95F69FC8">
      <w:start w:val="1"/>
      <w:numFmt w:val="lowerRoman"/>
      <w:pStyle w:val="NumerallistRegular"/>
      <w:lvlText w:val="%1."/>
      <w:lvlJc w:val="left"/>
      <w:pPr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8" w15:restartNumberingAfterBreak="0">
    <w:nsid w:val="4D4470B5"/>
    <w:multiLevelType w:val="singleLevel"/>
    <w:tmpl w:val="1D0CC3CC"/>
    <w:lvl w:ilvl="0">
      <w:start w:val="1"/>
      <w:numFmt w:val="decimal"/>
      <w:pStyle w:val="NumberedlistRegular"/>
      <w:lvlText w:val="%1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3081AA0"/>
    <w:multiLevelType w:val="hybridMultilevel"/>
    <w:tmpl w:val="9602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568"/>
    <w:multiLevelType w:val="multilevel"/>
    <w:tmpl w:val="21B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40654F"/>
    <w:multiLevelType w:val="hybridMultilevel"/>
    <w:tmpl w:val="F4CA6970"/>
    <w:lvl w:ilvl="0" w:tplc="6EA07572">
      <w:start w:val="1"/>
      <w:numFmt w:val="bullet"/>
      <w:pStyle w:val="Sub-bulletedtex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82058">
    <w:abstractNumId w:val="17"/>
  </w:num>
  <w:num w:numId="2" w16cid:durableId="1820340590">
    <w:abstractNumId w:val="9"/>
  </w:num>
  <w:num w:numId="3" w16cid:durableId="1255555362">
    <w:abstractNumId w:val="7"/>
  </w:num>
  <w:num w:numId="4" w16cid:durableId="1989507173">
    <w:abstractNumId w:val="6"/>
  </w:num>
  <w:num w:numId="5" w16cid:durableId="1617061923">
    <w:abstractNumId w:val="5"/>
  </w:num>
  <w:num w:numId="6" w16cid:durableId="455416294">
    <w:abstractNumId w:val="4"/>
  </w:num>
  <w:num w:numId="7" w16cid:durableId="2120179565">
    <w:abstractNumId w:val="8"/>
  </w:num>
  <w:num w:numId="8" w16cid:durableId="450704845">
    <w:abstractNumId w:val="3"/>
  </w:num>
  <w:num w:numId="9" w16cid:durableId="374937797">
    <w:abstractNumId w:val="2"/>
  </w:num>
  <w:num w:numId="10" w16cid:durableId="186144599">
    <w:abstractNumId w:val="1"/>
  </w:num>
  <w:num w:numId="11" w16cid:durableId="1555459492">
    <w:abstractNumId w:val="0"/>
  </w:num>
  <w:num w:numId="12" w16cid:durableId="120272337">
    <w:abstractNumId w:val="10"/>
  </w:num>
  <w:num w:numId="13" w16cid:durableId="1020936780">
    <w:abstractNumId w:val="16"/>
  </w:num>
  <w:num w:numId="14" w16cid:durableId="1924996598">
    <w:abstractNumId w:val="13"/>
  </w:num>
  <w:num w:numId="15" w16cid:durableId="1344166422">
    <w:abstractNumId w:val="19"/>
  </w:num>
  <w:num w:numId="16" w16cid:durableId="1212614372">
    <w:abstractNumId w:val="20"/>
  </w:num>
  <w:num w:numId="17" w16cid:durableId="367224692">
    <w:abstractNumId w:val="18"/>
  </w:num>
  <w:num w:numId="18" w16cid:durableId="1103382163">
    <w:abstractNumId w:val="11"/>
  </w:num>
  <w:num w:numId="19" w16cid:durableId="2076926616">
    <w:abstractNumId w:val="15"/>
  </w:num>
  <w:num w:numId="20" w16cid:durableId="1764303588">
    <w:abstractNumId w:val="21"/>
  </w:num>
  <w:num w:numId="21" w16cid:durableId="1218663655">
    <w:abstractNumId w:val="12"/>
  </w:num>
  <w:num w:numId="22" w16cid:durableId="933633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53"/>
    <w:rsid w:val="00001A67"/>
    <w:rsid w:val="00003390"/>
    <w:rsid w:val="00003C43"/>
    <w:rsid w:val="00004EE4"/>
    <w:rsid w:val="00014263"/>
    <w:rsid w:val="00027FB1"/>
    <w:rsid w:val="0003195B"/>
    <w:rsid w:val="00033121"/>
    <w:rsid w:val="00033192"/>
    <w:rsid w:val="0004437A"/>
    <w:rsid w:val="0005000D"/>
    <w:rsid w:val="0005160A"/>
    <w:rsid w:val="000563FE"/>
    <w:rsid w:val="0006336E"/>
    <w:rsid w:val="0006442C"/>
    <w:rsid w:val="00065063"/>
    <w:rsid w:val="00067A9F"/>
    <w:rsid w:val="00070701"/>
    <w:rsid w:val="00077131"/>
    <w:rsid w:val="00091E0F"/>
    <w:rsid w:val="0009238B"/>
    <w:rsid w:val="00093FA5"/>
    <w:rsid w:val="000A145E"/>
    <w:rsid w:val="000B6B37"/>
    <w:rsid w:val="000C0E48"/>
    <w:rsid w:val="000C47C4"/>
    <w:rsid w:val="000C4839"/>
    <w:rsid w:val="000C595B"/>
    <w:rsid w:val="000D1056"/>
    <w:rsid w:val="000D386D"/>
    <w:rsid w:val="000D457B"/>
    <w:rsid w:val="000D74C5"/>
    <w:rsid w:val="000D78A6"/>
    <w:rsid w:val="000E0B0A"/>
    <w:rsid w:val="000E1377"/>
    <w:rsid w:val="000E3178"/>
    <w:rsid w:val="000F4DFC"/>
    <w:rsid w:val="000F6EB7"/>
    <w:rsid w:val="00103091"/>
    <w:rsid w:val="0011088E"/>
    <w:rsid w:val="001122FB"/>
    <w:rsid w:val="0011496D"/>
    <w:rsid w:val="00116C26"/>
    <w:rsid w:val="001216F2"/>
    <w:rsid w:val="001302FE"/>
    <w:rsid w:val="00135676"/>
    <w:rsid w:val="00140A9E"/>
    <w:rsid w:val="00143C71"/>
    <w:rsid w:val="00146DB2"/>
    <w:rsid w:val="00147DBB"/>
    <w:rsid w:val="00155905"/>
    <w:rsid w:val="00160FCB"/>
    <w:rsid w:val="00162F2C"/>
    <w:rsid w:val="00164079"/>
    <w:rsid w:val="0017184B"/>
    <w:rsid w:val="001733BD"/>
    <w:rsid w:val="001765EF"/>
    <w:rsid w:val="001812FE"/>
    <w:rsid w:val="001837C5"/>
    <w:rsid w:val="001849E0"/>
    <w:rsid w:val="001947D8"/>
    <w:rsid w:val="00196329"/>
    <w:rsid w:val="001963AA"/>
    <w:rsid w:val="001A7E0F"/>
    <w:rsid w:val="001B6B6A"/>
    <w:rsid w:val="001D4665"/>
    <w:rsid w:val="001D5B03"/>
    <w:rsid w:val="001E74C7"/>
    <w:rsid w:val="001F5FFC"/>
    <w:rsid w:val="001F76B6"/>
    <w:rsid w:val="00216594"/>
    <w:rsid w:val="0022343E"/>
    <w:rsid w:val="00223EAB"/>
    <w:rsid w:val="00226C1B"/>
    <w:rsid w:val="00231D07"/>
    <w:rsid w:val="00240B13"/>
    <w:rsid w:val="0024407A"/>
    <w:rsid w:val="00244145"/>
    <w:rsid w:val="00253B0C"/>
    <w:rsid w:val="002736E6"/>
    <w:rsid w:val="00275301"/>
    <w:rsid w:val="00275391"/>
    <w:rsid w:val="00276C04"/>
    <w:rsid w:val="0029394E"/>
    <w:rsid w:val="002A32DD"/>
    <w:rsid w:val="002A453F"/>
    <w:rsid w:val="002B130C"/>
    <w:rsid w:val="002B2672"/>
    <w:rsid w:val="002B57F0"/>
    <w:rsid w:val="002C101F"/>
    <w:rsid w:val="002C2BC3"/>
    <w:rsid w:val="002C4098"/>
    <w:rsid w:val="002C468B"/>
    <w:rsid w:val="002D0A1E"/>
    <w:rsid w:val="002E302F"/>
    <w:rsid w:val="002E435F"/>
    <w:rsid w:val="0031508F"/>
    <w:rsid w:val="00315167"/>
    <w:rsid w:val="0031565F"/>
    <w:rsid w:val="003207FA"/>
    <w:rsid w:val="00320D13"/>
    <w:rsid w:val="003346CD"/>
    <w:rsid w:val="003440F4"/>
    <w:rsid w:val="00354686"/>
    <w:rsid w:val="00356EED"/>
    <w:rsid w:val="00357175"/>
    <w:rsid w:val="003674C9"/>
    <w:rsid w:val="00376E92"/>
    <w:rsid w:val="0038704B"/>
    <w:rsid w:val="0038709A"/>
    <w:rsid w:val="00387FA4"/>
    <w:rsid w:val="00391558"/>
    <w:rsid w:val="003936E9"/>
    <w:rsid w:val="00397157"/>
    <w:rsid w:val="00397160"/>
    <w:rsid w:val="00397BDA"/>
    <w:rsid w:val="003A1ACF"/>
    <w:rsid w:val="003C114A"/>
    <w:rsid w:val="003C2596"/>
    <w:rsid w:val="003D08BA"/>
    <w:rsid w:val="003E46AB"/>
    <w:rsid w:val="003F48D5"/>
    <w:rsid w:val="003F60AD"/>
    <w:rsid w:val="003F7DB4"/>
    <w:rsid w:val="003F7FDB"/>
    <w:rsid w:val="004031B9"/>
    <w:rsid w:val="00403F16"/>
    <w:rsid w:val="00405B61"/>
    <w:rsid w:val="0042032A"/>
    <w:rsid w:val="00420BB3"/>
    <w:rsid w:val="00427858"/>
    <w:rsid w:val="004331C4"/>
    <w:rsid w:val="004428C3"/>
    <w:rsid w:val="00446E23"/>
    <w:rsid w:val="00450086"/>
    <w:rsid w:val="00453C61"/>
    <w:rsid w:val="004574F6"/>
    <w:rsid w:val="0046473B"/>
    <w:rsid w:val="00467E58"/>
    <w:rsid w:val="00470E93"/>
    <w:rsid w:val="00472C37"/>
    <w:rsid w:val="0047558D"/>
    <w:rsid w:val="00482ABD"/>
    <w:rsid w:val="00484C8E"/>
    <w:rsid w:val="004A0F3C"/>
    <w:rsid w:val="004A11EA"/>
    <w:rsid w:val="004A3FD2"/>
    <w:rsid w:val="004A69E5"/>
    <w:rsid w:val="004B4D8B"/>
    <w:rsid w:val="004C0486"/>
    <w:rsid w:val="004D023F"/>
    <w:rsid w:val="004D3F8D"/>
    <w:rsid w:val="004E3D85"/>
    <w:rsid w:val="004F0A97"/>
    <w:rsid w:val="004F1DC0"/>
    <w:rsid w:val="004F5AE8"/>
    <w:rsid w:val="004F6208"/>
    <w:rsid w:val="00502297"/>
    <w:rsid w:val="00512E48"/>
    <w:rsid w:val="0051401A"/>
    <w:rsid w:val="0051749D"/>
    <w:rsid w:val="00522241"/>
    <w:rsid w:val="005235E2"/>
    <w:rsid w:val="00523F06"/>
    <w:rsid w:val="00530E2C"/>
    <w:rsid w:val="00530FCC"/>
    <w:rsid w:val="005431EA"/>
    <w:rsid w:val="005530F4"/>
    <w:rsid w:val="0057037D"/>
    <w:rsid w:val="00571447"/>
    <w:rsid w:val="00574787"/>
    <w:rsid w:val="00576AF4"/>
    <w:rsid w:val="00577473"/>
    <w:rsid w:val="00583BED"/>
    <w:rsid w:val="00592A33"/>
    <w:rsid w:val="005C62F1"/>
    <w:rsid w:val="005D2D03"/>
    <w:rsid w:val="005D5AE0"/>
    <w:rsid w:val="005D7E81"/>
    <w:rsid w:val="005E572D"/>
    <w:rsid w:val="005E5762"/>
    <w:rsid w:val="005E5B12"/>
    <w:rsid w:val="005F4384"/>
    <w:rsid w:val="005F7243"/>
    <w:rsid w:val="005F76B0"/>
    <w:rsid w:val="00607751"/>
    <w:rsid w:val="00613C80"/>
    <w:rsid w:val="006150C3"/>
    <w:rsid w:val="006167EF"/>
    <w:rsid w:val="006203FE"/>
    <w:rsid w:val="0062082C"/>
    <w:rsid w:val="00625436"/>
    <w:rsid w:val="0062561E"/>
    <w:rsid w:val="00625BFD"/>
    <w:rsid w:val="006305CB"/>
    <w:rsid w:val="00632B79"/>
    <w:rsid w:val="006418D1"/>
    <w:rsid w:val="006441F5"/>
    <w:rsid w:val="00644251"/>
    <w:rsid w:val="0064527C"/>
    <w:rsid w:val="006465A0"/>
    <w:rsid w:val="00651321"/>
    <w:rsid w:val="00651A98"/>
    <w:rsid w:val="00653CF6"/>
    <w:rsid w:val="00663985"/>
    <w:rsid w:val="00666825"/>
    <w:rsid w:val="006728B8"/>
    <w:rsid w:val="006815A1"/>
    <w:rsid w:val="00684C02"/>
    <w:rsid w:val="006876E2"/>
    <w:rsid w:val="00687D01"/>
    <w:rsid w:val="00691735"/>
    <w:rsid w:val="006A002B"/>
    <w:rsid w:val="006A2B38"/>
    <w:rsid w:val="006B2A1F"/>
    <w:rsid w:val="006B2C91"/>
    <w:rsid w:val="006B7639"/>
    <w:rsid w:val="006D0906"/>
    <w:rsid w:val="006D184E"/>
    <w:rsid w:val="006D4886"/>
    <w:rsid w:val="006D5123"/>
    <w:rsid w:val="006E4FD2"/>
    <w:rsid w:val="006F0381"/>
    <w:rsid w:val="006F7F3B"/>
    <w:rsid w:val="00702DF2"/>
    <w:rsid w:val="0070707C"/>
    <w:rsid w:val="00715231"/>
    <w:rsid w:val="007152E4"/>
    <w:rsid w:val="00736D6A"/>
    <w:rsid w:val="00737C0C"/>
    <w:rsid w:val="007417EE"/>
    <w:rsid w:val="007440BA"/>
    <w:rsid w:val="0074580D"/>
    <w:rsid w:val="00752E21"/>
    <w:rsid w:val="00754A8C"/>
    <w:rsid w:val="00763F4F"/>
    <w:rsid w:val="00767DE8"/>
    <w:rsid w:val="00770281"/>
    <w:rsid w:val="007728D0"/>
    <w:rsid w:val="00774D47"/>
    <w:rsid w:val="00775761"/>
    <w:rsid w:val="00775979"/>
    <w:rsid w:val="00777298"/>
    <w:rsid w:val="00777CD7"/>
    <w:rsid w:val="007B387F"/>
    <w:rsid w:val="007B6B9D"/>
    <w:rsid w:val="007C152C"/>
    <w:rsid w:val="007C2253"/>
    <w:rsid w:val="007C3720"/>
    <w:rsid w:val="007C5AFD"/>
    <w:rsid w:val="007C7123"/>
    <w:rsid w:val="007D0323"/>
    <w:rsid w:val="007E15D7"/>
    <w:rsid w:val="007E2D3B"/>
    <w:rsid w:val="007E6101"/>
    <w:rsid w:val="007F4798"/>
    <w:rsid w:val="008006C8"/>
    <w:rsid w:val="00801337"/>
    <w:rsid w:val="00817BBB"/>
    <w:rsid w:val="00826EE9"/>
    <w:rsid w:val="00826FE8"/>
    <w:rsid w:val="00833C5D"/>
    <w:rsid w:val="00841AE2"/>
    <w:rsid w:val="00853694"/>
    <w:rsid w:val="00861789"/>
    <w:rsid w:val="00864B31"/>
    <w:rsid w:val="008702DC"/>
    <w:rsid w:val="008763D0"/>
    <w:rsid w:val="00876BFF"/>
    <w:rsid w:val="0087722F"/>
    <w:rsid w:val="0087753F"/>
    <w:rsid w:val="00884A6A"/>
    <w:rsid w:val="00884CD8"/>
    <w:rsid w:val="0088645B"/>
    <w:rsid w:val="00892E9B"/>
    <w:rsid w:val="00896E5A"/>
    <w:rsid w:val="008A5E43"/>
    <w:rsid w:val="008A74CA"/>
    <w:rsid w:val="008B02B7"/>
    <w:rsid w:val="008B5F86"/>
    <w:rsid w:val="008B601C"/>
    <w:rsid w:val="008D00A6"/>
    <w:rsid w:val="008D3088"/>
    <w:rsid w:val="008D7F55"/>
    <w:rsid w:val="008E05DA"/>
    <w:rsid w:val="008E0F1F"/>
    <w:rsid w:val="008E4193"/>
    <w:rsid w:val="008F2956"/>
    <w:rsid w:val="008F44BB"/>
    <w:rsid w:val="008F51C3"/>
    <w:rsid w:val="0090690E"/>
    <w:rsid w:val="00910BD5"/>
    <w:rsid w:val="00911006"/>
    <w:rsid w:val="009122C3"/>
    <w:rsid w:val="00912D1B"/>
    <w:rsid w:val="009142DD"/>
    <w:rsid w:val="00916784"/>
    <w:rsid w:val="00917CD2"/>
    <w:rsid w:val="009260C7"/>
    <w:rsid w:val="00926CE0"/>
    <w:rsid w:val="00926FCC"/>
    <w:rsid w:val="00927292"/>
    <w:rsid w:val="00934CC2"/>
    <w:rsid w:val="009372C6"/>
    <w:rsid w:val="00937D89"/>
    <w:rsid w:val="00945324"/>
    <w:rsid w:val="00951A4F"/>
    <w:rsid w:val="009534C3"/>
    <w:rsid w:val="009609F2"/>
    <w:rsid w:val="009715EF"/>
    <w:rsid w:val="009770B3"/>
    <w:rsid w:val="00987260"/>
    <w:rsid w:val="00991A74"/>
    <w:rsid w:val="00996D29"/>
    <w:rsid w:val="009A70CD"/>
    <w:rsid w:val="009A722C"/>
    <w:rsid w:val="009A74DC"/>
    <w:rsid w:val="009A7774"/>
    <w:rsid w:val="009A79C7"/>
    <w:rsid w:val="009B149C"/>
    <w:rsid w:val="009B45C2"/>
    <w:rsid w:val="009B46E0"/>
    <w:rsid w:val="009B4F32"/>
    <w:rsid w:val="009B789D"/>
    <w:rsid w:val="009B7A37"/>
    <w:rsid w:val="009C0AAF"/>
    <w:rsid w:val="009D0D93"/>
    <w:rsid w:val="009E1E50"/>
    <w:rsid w:val="009E40C5"/>
    <w:rsid w:val="009E417E"/>
    <w:rsid w:val="009F4ABF"/>
    <w:rsid w:val="00A064D6"/>
    <w:rsid w:val="00A069BA"/>
    <w:rsid w:val="00A07A12"/>
    <w:rsid w:val="00A13D9A"/>
    <w:rsid w:val="00A30621"/>
    <w:rsid w:val="00A3099E"/>
    <w:rsid w:val="00A32C6D"/>
    <w:rsid w:val="00A41BE8"/>
    <w:rsid w:val="00A542AD"/>
    <w:rsid w:val="00A55099"/>
    <w:rsid w:val="00A7076F"/>
    <w:rsid w:val="00A72EE0"/>
    <w:rsid w:val="00A75074"/>
    <w:rsid w:val="00A7557A"/>
    <w:rsid w:val="00A76570"/>
    <w:rsid w:val="00A934DD"/>
    <w:rsid w:val="00A95A10"/>
    <w:rsid w:val="00A965A2"/>
    <w:rsid w:val="00AA4586"/>
    <w:rsid w:val="00AA4BA5"/>
    <w:rsid w:val="00AA5519"/>
    <w:rsid w:val="00AB04E0"/>
    <w:rsid w:val="00AB0651"/>
    <w:rsid w:val="00AB4936"/>
    <w:rsid w:val="00AB6031"/>
    <w:rsid w:val="00AD11E8"/>
    <w:rsid w:val="00AE7E24"/>
    <w:rsid w:val="00AF21AD"/>
    <w:rsid w:val="00B0325E"/>
    <w:rsid w:val="00B04246"/>
    <w:rsid w:val="00B045DD"/>
    <w:rsid w:val="00B14D67"/>
    <w:rsid w:val="00B27C62"/>
    <w:rsid w:val="00B3430B"/>
    <w:rsid w:val="00B43F23"/>
    <w:rsid w:val="00B45B76"/>
    <w:rsid w:val="00B47D3C"/>
    <w:rsid w:val="00B521A3"/>
    <w:rsid w:val="00B523C0"/>
    <w:rsid w:val="00B65AD6"/>
    <w:rsid w:val="00B70F15"/>
    <w:rsid w:val="00B72CA1"/>
    <w:rsid w:val="00B73F41"/>
    <w:rsid w:val="00B76287"/>
    <w:rsid w:val="00B90EF7"/>
    <w:rsid w:val="00BA2AA5"/>
    <w:rsid w:val="00BA5A5A"/>
    <w:rsid w:val="00BA6475"/>
    <w:rsid w:val="00BB27FE"/>
    <w:rsid w:val="00BB2F56"/>
    <w:rsid w:val="00BB305C"/>
    <w:rsid w:val="00BC26A2"/>
    <w:rsid w:val="00BC6481"/>
    <w:rsid w:val="00BD52DC"/>
    <w:rsid w:val="00BF0E85"/>
    <w:rsid w:val="00BF69E9"/>
    <w:rsid w:val="00C074FF"/>
    <w:rsid w:val="00C078A8"/>
    <w:rsid w:val="00C17282"/>
    <w:rsid w:val="00C1732C"/>
    <w:rsid w:val="00C203BA"/>
    <w:rsid w:val="00C24504"/>
    <w:rsid w:val="00C30FA1"/>
    <w:rsid w:val="00C32D68"/>
    <w:rsid w:val="00C429E9"/>
    <w:rsid w:val="00C438FB"/>
    <w:rsid w:val="00C533A0"/>
    <w:rsid w:val="00C56F67"/>
    <w:rsid w:val="00C6410E"/>
    <w:rsid w:val="00C8275D"/>
    <w:rsid w:val="00C86DC5"/>
    <w:rsid w:val="00CA0BF6"/>
    <w:rsid w:val="00CA3C93"/>
    <w:rsid w:val="00CB32D5"/>
    <w:rsid w:val="00CB7A2A"/>
    <w:rsid w:val="00CD4FB0"/>
    <w:rsid w:val="00CD5EC3"/>
    <w:rsid w:val="00CD6E50"/>
    <w:rsid w:val="00CE39FC"/>
    <w:rsid w:val="00CF7B04"/>
    <w:rsid w:val="00D05BA8"/>
    <w:rsid w:val="00D17033"/>
    <w:rsid w:val="00D24C1A"/>
    <w:rsid w:val="00D2666F"/>
    <w:rsid w:val="00D27D74"/>
    <w:rsid w:val="00D359B1"/>
    <w:rsid w:val="00D40265"/>
    <w:rsid w:val="00D50A45"/>
    <w:rsid w:val="00D5121D"/>
    <w:rsid w:val="00D64DC5"/>
    <w:rsid w:val="00D65A31"/>
    <w:rsid w:val="00D674D6"/>
    <w:rsid w:val="00D74903"/>
    <w:rsid w:val="00D7516B"/>
    <w:rsid w:val="00D761E1"/>
    <w:rsid w:val="00D90697"/>
    <w:rsid w:val="00D9478D"/>
    <w:rsid w:val="00D962EA"/>
    <w:rsid w:val="00DA4912"/>
    <w:rsid w:val="00DB23C7"/>
    <w:rsid w:val="00DB262B"/>
    <w:rsid w:val="00DC1CC0"/>
    <w:rsid w:val="00DC312C"/>
    <w:rsid w:val="00DD1DD9"/>
    <w:rsid w:val="00DE2362"/>
    <w:rsid w:val="00DE3D40"/>
    <w:rsid w:val="00DE4D17"/>
    <w:rsid w:val="00DF3ED2"/>
    <w:rsid w:val="00DF44B8"/>
    <w:rsid w:val="00E01DAE"/>
    <w:rsid w:val="00E04529"/>
    <w:rsid w:val="00E17D9F"/>
    <w:rsid w:val="00E24E26"/>
    <w:rsid w:val="00E3314C"/>
    <w:rsid w:val="00E419B2"/>
    <w:rsid w:val="00E55E6E"/>
    <w:rsid w:val="00E62E6D"/>
    <w:rsid w:val="00E65938"/>
    <w:rsid w:val="00E764CF"/>
    <w:rsid w:val="00E767A2"/>
    <w:rsid w:val="00E8265F"/>
    <w:rsid w:val="00E85145"/>
    <w:rsid w:val="00E878B3"/>
    <w:rsid w:val="00EA6F77"/>
    <w:rsid w:val="00EB007D"/>
    <w:rsid w:val="00EB4B85"/>
    <w:rsid w:val="00EB4EA9"/>
    <w:rsid w:val="00EB6D59"/>
    <w:rsid w:val="00EC18E5"/>
    <w:rsid w:val="00EC6E73"/>
    <w:rsid w:val="00ED37A8"/>
    <w:rsid w:val="00ED3F85"/>
    <w:rsid w:val="00EE3C2D"/>
    <w:rsid w:val="00EE5B73"/>
    <w:rsid w:val="00EF0C4C"/>
    <w:rsid w:val="00EF5CC4"/>
    <w:rsid w:val="00F047F2"/>
    <w:rsid w:val="00F14DEB"/>
    <w:rsid w:val="00F31F8D"/>
    <w:rsid w:val="00F33CB0"/>
    <w:rsid w:val="00F36D01"/>
    <w:rsid w:val="00F41CA9"/>
    <w:rsid w:val="00F47491"/>
    <w:rsid w:val="00F52B29"/>
    <w:rsid w:val="00F700DA"/>
    <w:rsid w:val="00F70E21"/>
    <w:rsid w:val="00F74167"/>
    <w:rsid w:val="00F8340E"/>
    <w:rsid w:val="00FA66CC"/>
    <w:rsid w:val="00FB0200"/>
    <w:rsid w:val="00FB4BE0"/>
    <w:rsid w:val="00FB7679"/>
    <w:rsid w:val="00FC05F9"/>
    <w:rsid w:val="00FC2A6E"/>
    <w:rsid w:val="00FE111E"/>
    <w:rsid w:val="00FE34F2"/>
    <w:rsid w:val="00FF456D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96E23"/>
  <w15:docId w15:val="{DA0CA622-7037-4C45-A6FB-79E2CD67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39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17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e">
    <w:name w:val="Normal"/>
    <w:semiHidden/>
    <w:qFormat/>
    <w:rsid w:val="00702DF2"/>
    <w:pPr>
      <w:spacing w:line="240" w:lineRule="auto"/>
    </w:pPr>
    <w:rPr>
      <w:sz w:val="19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1E41" w:themeColor="accent1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D0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E2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llistRegular">
    <w:name w:val="Numeral list (Regular)"/>
    <w:basedOn w:val="LetteredlistRegular"/>
    <w:uiPriority w:val="13"/>
    <w:qFormat/>
    <w:rsid w:val="008F2956"/>
    <w:pPr>
      <w:numPr>
        <w:numId w:val="19"/>
      </w:numPr>
      <w:tabs>
        <w:tab w:val="num" w:pos="360"/>
      </w:tabs>
    </w:pPr>
  </w:style>
  <w:style w:type="paragraph" w:customStyle="1" w:styleId="LetteredlistRegular">
    <w:name w:val="Lettered list (Regular)"/>
    <w:uiPriority w:val="11"/>
    <w:rsid w:val="008F2956"/>
    <w:pPr>
      <w:numPr>
        <w:numId w:val="18"/>
      </w:numPr>
      <w:spacing w:after="120" w:line="240" w:lineRule="auto"/>
    </w:pPr>
    <w:rPr>
      <w:rFonts w:eastAsia="Times New Roman" w:cs="Arial"/>
      <w:color w:val="000000"/>
      <w:sz w:val="20"/>
      <w:lang w:eastAsia="ja-JP"/>
    </w:rPr>
  </w:style>
  <w:style w:type="paragraph" w:customStyle="1" w:styleId="BulletedtextRegular">
    <w:name w:val="Bulleted text (Regular)"/>
    <w:basedOn w:val="Normale"/>
    <w:uiPriority w:val="10"/>
    <w:qFormat/>
    <w:rsid w:val="008F2956"/>
    <w:pPr>
      <w:spacing w:after="120"/>
      <w:ind w:left="425" w:hanging="425"/>
    </w:pPr>
    <w:rPr>
      <w:rFonts w:eastAsia="Times New Roman" w:cs="Arial"/>
      <w:sz w:val="20"/>
      <w:lang w:eastAsia="ja-JP"/>
    </w:rPr>
  </w:style>
  <w:style w:type="paragraph" w:customStyle="1" w:styleId="NumberedlistRegular">
    <w:name w:val="Numbered list (Regular)"/>
    <w:basedOn w:val="Normale"/>
    <w:uiPriority w:val="12"/>
    <w:qFormat/>
    <w:rsid w:val="008F2956"/>
    <w:pPr>
      <w:numPr>
        <w:numId w:val="17"/>
      </w:numPr>
      <w:tabs>
        <w:tab w:val="num" w:pos="360"/>
      </w:tabs>
      <w:spacing w:after="120"/>
      <w:ind w:left="0" w:firstLine="0"/>
    </w:pPr>
    <w:rPr>
      <w:rFonts w:eastAsia="Times New Roman" w:cs="Arial"/>
      <w:sz w:val="20"/>
      <w:lang w:eastAsia="ja-JP"/>
    </w:rPr>
  </w:style>
  <w:style w:type="character" w:styleId="Numeropagina">
    <w:name w:val="page number"/>
    <w:basedOn w:val="Carpredefinitoparagrafo"/>
    <w:uiPriority w:val="39"/>
    <w:rsid w:val="008F2956"/>
    <w:rPr>
      <w:b/>
      <w:bCs/>
      <w:color w:val="001E41" w:themeColor="text2"/>
    </w:rPr>
  </w:style>
  <w:style w:type="paragraph" w:customStyle="1" w:styleId="SchrodersContact">
    <w:name w:val="Schroders Contact"/>
    <w:basedOn w:val="Normale"/>
    <w:uiPriority w:val="2"/>
    <w:qFormat/>
    <w:rsid w:val="005F4384"/>
    <w:pPr>
      <w:spacing w:after="0" w:line="200" w:lineRule="exact"/>
    </w:pPr>
    <w:rPr>
      <w:sz w:val="1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956"/>
    <w:rPr>
      <w:rFonts w:ascii="Tahoma" w:hAnsi="Tahoma" w:cs="Tahoma"/>
      <w:sz w:val="16"/>
      <w:szCs w:val="16"/>
    </w:rPr>
  </w:style>
  <w:style w:type="paragraph" w:customStyle="1" w:styleId="Paragraphheaderprussiannavy">
    <w:name w:val="Paragraph header prussian navy"/>
    <w:basedOn w:val="Normale"/>
    <w:next w:val="BodytextRegular"/>
    <w:uiPriority w:val="6"/>
    <w:qFormat/>
    <w:rsid w:val="008F2956"/>
    <w:pPr>
      <w:keepNext/>
      <w:spacing w:before="240" w:after="120"/>
    </w:pPr>
    <w:rPr>
      <w:b/>
      <w:color w:val="001E41" w:themeColor="text2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8F2956"/>
    <w:rPr>
      <w:rFonts w:asciiTheme="majorHAnsi" w:eastAsiaTheme="majorEastAsia" w:hAnsiTheme="majorHAnsi" w:cstheme="majorBidi"/>
      <w:b/>
      <w:bCs/>
      <w:color w:val="001E41" w:themeColor="accent1"/>
      <w:sz w:val="4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2956"/>
    <w:rPr>
      <w:rFonts w:eastAsiaTheme="majorEastAsia" w:cstheme="majorBidi"/>
      <w:bCs/>
      <w:sz w:val="40"/>
      <w:szCs w:val="26"/>
    </w:rPr>
  </w:style>
  <w:style w:type="paragraph" w:customStyle="1" w:styleId="Sub-bulletedtext">
    <w:name w:val="Sub-bulleted text"/>
    <w:basedOn w:val="BodytextRegular"/>
    <w:uiPriority w:val="10"/>
    <w:qFormat/>
    <w:rsid w:val="008F2956"/>
    <w:pPr>
      <w:numPr>
        <w:numId w:val="20"/>
      </w:numPr>
      <w:spacing w:after="120"/>
      <w:ind w:left="709" w:hanging="284"/>
    </w:pPr>
  </w:style>
  <w:style w:type="paragraph" w:customStyle="1" w:styleId="XXXsaid">
    <w:name w:val="XXX said"/>
    <w:basedOn w:val="Normale"/>
    <w:uiPriority w:val="14"/>
    <w:qFormat/>
    <w:rsid w:val="001947D8"/>
    <w:pPr>
      <w:spacing w:after="120"/>
    </w:pPr>
    <w:rPr>
      <w:b/>
      <w:sz w:val="20"/>
    </w:rPr>
  </w:style>
  <w:style w:type="paragraph" w:customStyle="1" w:styleId="QuoteinItalics">
    <w:name w:val="Quote in Italics"/>
    <w:basedOn w:val="Normale"/>
    <w:uiPriority w:val="15"/>
    <w:qFormat/>
    <w:rsid w:val="001947D8"/>
    <w:rPr>
      <w:i/>
      <w:sz w:val="20"/>
    </w:rPr>
  </w:style>
  <w:style w:type="character" w:styleId="Collegamentoipertestuale">
    <w:name w:val="Hyperlink"/>
    <w:basedOn w:val="Carpredefinitoparagrafo"/>
    <w:uiPriority w:val="17"/>
    <w:rsid w:val="00752E21"/>
    <w:rPr>
      <w:rFonts w:asciiTheme="minorHAnsi" w:hAnsiTheme="minorHAnsi"/>
      <w:color w:val="001E41" w:themeColor="text2"/>
      <w:sz w:val="20"/>
      <w:u w:val="single"/>
    </w:rPr>
  </w:style>
  <w:style w:type="paragraph" w:styleId="Intestazione">
    <w:name w:val="header"/>
    <w:basedOn w:val="Normale"/>
    <w:link w:val="IntestazioneCarattere"/>
    <w:semiHidden/>
    <w:rsid w:val="008F2956"/>
    <w:pPr>
      <w:tabs>
        <w:tab w:val="center" w:pos="4513"/>
        <w:tab w:val="right" w:pos="9026"/>
      </w:tabs>
      <w:spacing w:after="0"/>
    </w:pPr>
  </w:style>
  <w:style w:type="paragraph" w:styleId="Paragrafoelenco">
    <w:name w:val="List Paragraph"/>
    <w:basedOn w:val="Normale"/>
    <w:uiPriority w:val="34"/>
    <w:qFormat/>
    <w:rsid w:val="00E55E6E"/>
    <w:pPr>
      <w:spacing w:line="276" w:lineRule="auto"/>
      <w:ind w:left="720"/>
      <w:contextualSpacing/>
    </w:pPr>
    <w:rPr>
      <w:rFonts w:eastAsiaTheme="minorEastAsia"/>
      <w:sz w:val="22"/>
      <w:lang w:eastAsia="zh-CN"/>
    </w:rPr>
  </w:style>
  <w:style w:type="character" w:styleId="Rimandocommento">
    <w:name w:val="annotation reference"/>
    <w:basedOn w:val="Carpredefinitoparagrafo"/>
    <w:uiPriority w:val="99"/>
    <w:semiHidden/>
    <w:rsid w:val="007C3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C3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2956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F2956"/>
    <w:rPr>
      <w:sz w:val="19"/>
    </w:rPr>
  </w:style>
  <w:style w:type="table" w:styleId="Grigliatabella">
    <w:name w:val="Table Grid"/>
    <w:basedOn w:val="Tabellanormale"/>
    <w:uiPriority w:val="59"/>
    <w:rsid w:val="00EF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rsid w:val="00892E9B"/>
    <w:rPr>
      <w:color w:val="FF564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DB262B"/>
    <w:rPr>
      <w:color w:val="605E5C"/>
      <w:shd w:val="clear" w:color="auto" w:fill="E1DFDD"/>
    </w:rPr>
  </w:style>
  <w:style w:type="paragraph" w:customStyle="1" w:styleId="Prussiannavyfootertextright">
    <w:name w:val="Prussian navy footer text (right)"/>
    <w:basedOn w:val="Normale"/>
    <w:uiPriority w:val="33"/>
    <w:qFormat/>
    <w:rsid w:val="00817BBB"/>
    <w:pPr>
      <w:spacing w:after="0" w:line="180" w:lineRule="exact"/>
      <w:ind w:right="170"/>
      <w:jc w:val="right"/>
    </w:pPr>
    <w:rPr>
      <w:color w:val="001E41" w:themeColor="text2"/>
      <w:sz w:val="16"/>
      <w:szCs w:val="16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140A9E"/>
    <w:rPr>
      <w:color w:val="808080"/>
    </w:rPr>
  </w:style>
  <w:style w:type="paragraph" w:customStyle="1" w:styleId="Documenttitle">
    <w:name w:val="Document title"/>
    <w:basedOn w:val="Normale"/>
    <w:uiPriority w:val="4"/>
    <w:qFormat/>
    <w:rsid w:val="00BB305C"/>
    <w:pPr>
      <w:keepNext/>
      <w:keepLines/>
      <w:spacing w:before="240" w:after="0"/>
      <w:jc w:val="center"/>
      <w:outlineLvl w:val="0"/>
    </w:pPr>
    <w:rPr>
      <w:rFonts w:ascii="Schroders Circular TT Normal" w:hAnsi="Schroders Circular TT Normal" w:cs="Schroders Circular TT Normal"/>
      <w:iCs/>
      <w:color w:val="001E41" w:themeColor="text2"/>
      <w:sz w:val="60"/>
      <w:szCs w:val="60"/>
    </w:rPr>
  </w:style>
  <w:style w:type="paragraph" w:customStyle="1" w:styleId="Footercoverpage">
    <w:name w:val="Footer cover page"/>
    <w:basedOn w:val="Normale"/>
    <w:uiPriority w:val="16"/>
    <w:qFormat/>
    <w:rsid w:val="008E4193"/>
    <w:pPr>
      <w:tabs>
        <w:tab w:val="center" w:pos="4513"/>
        <w:tab w:val="right" w:pos="9026"/>
      </w:tabs>
      <w:spacing w:after="0"/>
    </w:pPr>
    <w:rPr>
      <w:bCs/>
      <w:sz w:val="16"/>
      <w:szCs w:val="16"/>
    </w:rPr>
  </w:style>
  <w:style w:type="paragraph" w:customStyle="1" w:styleId="NewsRelease">
    <w:name w:val="News Release"/>
    <w:basedOn w:val="Titolo2"/>
    <w:uiPriority w:val="3"/>
    <w:qFormat/>
    <w:rsid w:val="00817BBB"/>
    <w:rPr>
      <w:rFonts w:asciiTheme="majorHAnsi" w:eastAsiaTheme="minorHAnsi" w:hAnsiTheme="majorHAnsi" w:cstheme="minorBidi"/>
      <w:bCs w:val="0"/>
      <w:color w:val="FF5642" w:themeColor="accent2"/>
      <w:sz w:val="48"/>
      <w:szCs w:val="22"/>
      <w:lang w:val="fr-FR"/>
    </w:rPr>
  </w:style>
  <w:style w:type="paragraph" w:customStyle="1" w:styleId="Coverdate">
    <w:name w:val="Cover date"/>
    <w:basedOn w:val="Normale"/>
    <w:next w:val="Corpotesto"/>
    <w:uiPriority w:val="5"/>
    <w:qFormat/>
    <w:rsid w:val="00817BBB"/>
    <w:pPr>
      <w:spacing w:before="240" w:after="40"/>
    </w:pPr>
    <w:rPr>
      <w:rFonts w:asciiTheme="majorHAnsi" w:hAnsiTheme="majorHAnsi"/>
      <w:noProof/>
      <w:color w:val="001E41" w:themeColor="text2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817B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2956"/>
    <w:rPr>
      <w:sz w:val="19"/>
    </w:rPr>
  </w:style>
  <w:style w:type="paragraph" w:customStyle="1" w:styleId="BodytextRegular">
    <w:name w:val="Body text (Regular)"/>
    <w:basedOn w:val="Normale"/>
    <w:uiPriority w:val="99"/>
    <w:qFormat/>
    <w:rsid w:val="00817BBB"/>
    <w:rPr>
      <w:sz w:val="20"/>
      <w:szCs w:val="20"/>
    </w:rPr>
  </w:style>
  <w:style w:type="paragraph" w:customStyle="1" w:styleId="BodytextBold">
    <w:name w:val="Body text (Bold)"/>
    <w:basedOn w:val="BodytextRegular"/>
    <w:uiPriority w:val="1"/>
    <w:qFormat/>
    <w:rsid w:val="00817BBB"/>
    <w:rPr>
      <w:b/>
      <w:bCs/>
    </w:rPr>
  </w:style>
  <w:style w:type="paragraph" w:customStyle="1" w:styleId="TabletextBold">
    <w:name w:val="Table text (Bold)"/>
    <w:basedOn w:val="Tabletext"/>
    <w:uiPriority w:val="8"/>
    <w:qFormat/>
    <w:rsid w:val="00752E21"/>
    <w:rPr>
      <w:b/>
      <w:bCs/>
      <w:color w:val="000000" w:themeColor="text1"/>
    </w:rPr>
  </w:style>
  <w:style w:type="paragraph" w:customStyle="1" w:styleId="Tabletext">
    <w:name w:val="Table text"/>
    <w:uiPriority w:val="7"/>
    <w:qFormat/>
    <w:rsid w:val="00752E21"/>
    <w:pPr>
      <w:spacing w:before="60" w:after="60" w:line="240" w:lineRule="auto"/>
    </w:pPr>
    <w:rPr>
      <w:sz w:val="20"/>
      <w:szCs w:val="24"/>
    </w:rPr>
  </w:style>
  <w:style w:type="table" w:customStyle="1" w:styleId="SchrodersTable">
    <w:name w:val="Schroders Table"/>
    <w:basedOn w:val="Tabellanormale"/>
    <w:uiPriority w:val="99"/>
    <w:locked/>
    <w:rsid w:val="00752E21"/>
    <w:pPr>
      <w:spacing w:before="60" w:after="60" w:line="240" w:lineRule="auto"/>
    </w:pPr>
    <w:rPr>
      <w:sz w:val="20"/>
    </w:rPr>
    <w:tblPr>
      <w:tblStyleRowBandSize w:val="1"/>
      <w:tblStyleColBandSize w:val="1"/>
      <w:tblInd w:w="74" w:type="dxa"/>
      <w:tblBorders>
        <w:top w:val="single" w:sz="4" w:space="0" w:color="002A5E"/>
        <w:bottom w:val="single" w:sz="4" w:space="0" w:color="002A5E"/>
        <w:insideH w:val="single" w:sz="4" w:space="0" w:color="002A5E"/>
      </w:tblBorders>
      <w:tblCellMar>
        <w:left w:w="74" w:type="dxa"/>
        <w:right w:w="74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001E41" w:themeFill="text2"/>
      </w:tcPr>
    </w:tblStylePr>
    <w:tblStylePr w:type="lastRow"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FF5642" w:themeFill="accent2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tcBorders>
          <w:insideH w:val="single" w:sz="4" w:space="0" w:color="FFFFFF" w:themeColor="background2"/>
        </w:tcBorders>
        <w:shd w:val="clear" w:color="auto" w:fill="001E41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1E41" w:themeColor="accent1"/>
          <w:insideV w:val="nil"/>
        </w:tcBorders>
      </w:tcPr>
    </w:tblStylePr>
    <w:tblStylePr w:type="band2Vert">
      <w:tblPr/>
      <w:tcPr>
        <w:tcBorders>
          <w:insideH w:val="single" w:sz="4" w:space="0" w:color="001E41" w:themeColor="accent1"/>
        </w:tcBorders>
      </w:tcPr>
    </w:tblStylePr>
    <w:tblStylePr w:type="band1Horz">
      <w:tblPr/>
      <w:tcPr>
        <w:tcBorders>
          <w:insideH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752E21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29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2E21"/>
    <w:rPr>
      <w:vertAlign w:val="superscript"/>
    </w:rPr>
  </w:style>
  <w:style w:type="paragraph" w:customStyle="1" w:styleId="FootnoteText1">
    <w:name w:val="Footnote Text1"/>
    <w:basedOn w:val="Testonotaapidipagina"/>
    <w:uiPriority w:val="18"/>
    <w:qFormat/>
    <w:rsid w:val="00702DF2"/>
    <w:pPr>
      <w:spacing w:before="60" w:line="190" w:lineRule="exact"/>
    </w:pPr>
    <w:rPr>
      <w:sz w:val="18"/>
    </w:rPr>
  </w:style>
  <w:style w:type="paragraph" w:styleId="Pidipagina">
    <w:name w:val="footer"/>
    <w:basedOn w:val="Normale"/>
    <w:link w:val="PidipaginaCarattere"/>
    <w:uiPriority w:val="99"/>
    <w:semiHidden/>
    <w:rsid w:val="008F2956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2956"/>
    <w:rPr>
      <w:sz w:val="19"/>
    </w:rPr>
  </w:style>
  <w:style w:type="paragraph" w:customStyle="1" w:styleId="Sourcetext">
    <w:name w:val="Source text."/>
    <w:basedOn w:val="Normale"/>
    <w:uiPriority w:val="22"/>
    <w:qFormat/>
    <w:rsid w:val="00702DF2"/>
    <w:pPr>
      <w:spacing w:before="60" w:after="0" w:line="190" w:lineRule="exact"/>
    </w:pPr>
    <w:rPr>
      <w:sz w:val="18"/>
      <w:szCs w:val="18"/>
    </w:rPr>
  </w:style>
  <w:style w:type="paragraph" w:customStyle="1" w:styleId="NumberedlistBold">
    <w:name w:val="Numbered list (Bold)"/>
    <w:basedOn w:val="NumberedlistRegular"/>
    <w:uiPriority w:val="12"/>
    <w:qFormat/>
    <w:rsid w:val="00702DF2"/>
    <w:rPr>
      <w:b/>
    </w:rPr>
  </w:style>
  <w:style w:type="paragraph" w:customStyle="1" w:styleId="Disclaimertext">
    <w:name w:val="Disclaimer text"/>
    <w:next w:val="Corpotesto"/>
    <w:uiPriority w:val="24"/>
    <w:rsid w:val="00702DF2"/>
    <w:pPr>
      <w:tabs>
        <w:tab w:val="left" w:pos="3402"/>
      </w:tabs>
      <w:spacing w:before="60" w:after="0" w:line="190" w:lineRule="exact"/>
    </w:pPr>
    <w:rPr>
      <w:rFonts w:eastAsia="Times New Roman" w:cs="Arial"/>
      <w:sz w:val="18"/>
      <w:szCs w:val="17"/>
      <w:lang w:val="fr-FR"/>
    </w:rPr>
  </w:style>
  <w:style w:type="paragraph" w:styleId="Citazione">
    <w:name w:val="Quote"/>
    <w:basedOn w:val="Normale"/>
    <w:next w:val="Normale"/>
    <w:link w:val="CitazioneCarattere"/>
    <w:uiPriority w:val="15"/>
    <w:qFormat/>
    <w:rsid w:val="00226C1B"/>
    <w:pPr>
      <w:spacing w:before="200" w:after="160"/>
    </w:pPr>
    <w:rPr>
      <w:i/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15"/>
    <w:rsid w:val="00226C1B"/>
    <w:rPr>
      <w:i/>
      <w:iCs/>
      <w:color w:val="404040" w:themeColor="text1" w:themeTint="BF"/>
      <w:sz w:val="20"/>
    </w:rPr>
  </w:style>
  <w:style w:type="paragraph" w:customStyle="1" w:styleId="paragraph">
    <w:name w:val="paragraph"/>
    <w:basedOn w:val="Normale"/>
    <w:rsid w:val="007C2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Carpredefinitoparagrafo"/>
    <w:rsid w:val="007C2253"/>
  </w:style>
  <w:style w:type="character" w:customStyle="1" w:styleId="eop">
    <w:name w:val="eop"/>
    <w:basedOn w:val="Carpredefinitoparagrafo"/>
    <w:rsid w:val="007C2253"/>
  </w:style>
  <w:style w:type="character" w:customStyle="1" w:styleId="Titolo3Carattere">
    <w:name w:val="Titolo 3 Carattere"/>
    <w:basedOn w:val="Carpredefinitoparagrafo"/>
    <w:link w:val="Titolo3"/>
    <w:uiPriority w:val="9"/>
    <w:rsid w:val="004D023F"/>
    <w:rPr>
      <w:rFonts w:asciiTheme="majorHAnsi" w:eastAsiaTheme="majorEastAsia" w:hAnsiTheme="majorHAnsi" w:cstheme="majorBidi"/>
      <w:color w:val="000E20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023F"/>
    <w:rPr>
      <w:i/>
      <w:iCs/>
    </w:rPr>
  </w:style>
  <w:style w:type="paragraph" w:styleId="NormaleWeb">
    <w:name w:val="Normal (Web)"/>
    <w:basedOn w:val="Normale"/>
    <w:uiPriority w:val="99"/>
    <w:semiHidden/>
    <w:rsid w:val="00530FC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2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Headerprussiannavy0">
    <w:name w:val="Paragraph Header prussian navy"/>
    <w:basedOn w:val="Normale"/>
    <w:next w:val="BodytextRegular"/>
    <w:uiPriority w:val="6"/>
    <w:qFormat/>
    <w:rsid w:val="008006C8"/>
    <w:pPr>
      <w:keepNext/>
      <w:spacing w:before="240" w:after="120"/>
    </w:pPr>
    <w:rPr>
      <w:b/>
      <w:color w:val="001E41" w:themeColor="text2"/>
      <w:sz w:val="20"/>
      <w:szCs w:val="24"/>
    </w:rPr>
  </w:style>
  <w:style w:type="paragraph" w:styleId="Revisione">
    <w:name w:val="Revision"/>
    <w:hidden/>
    <w:uiPriority w:val="99"/>
    <w:semiHidden/>
    <w:rsid w:val="00E878B3"/>
    <w:pPr>
      <w:spacing w:after="0" w:line="240" w:lineRule="auto"/>
    </w:pPr>
    <w:rPr>
      <w:sz w:val="1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01D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1DAE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51401A"/>
    <w:rPr>
      <w:rFonts w:ascii="Segoe UI" w:hAnsi="Segoe UI" w:cs="Segoe UI" w:hint="default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7BD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7BD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9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4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3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6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oders@verinieassociat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roders.com" TargetMode="External"/></Relationships>
</file>

<file path=word/theme/theme1.xml><?xml version="1.0" encoding="utf-8"?>
<a:theme xmlns:a="http://schemas.openxmlformats.org/drawingml/2006/main" name="Theme1">
  <a:themeElements>
    <a:clrScheme name="Schroders Capital">
      <a:dk1>
        <a:srgbClr val="000000"/>
      </a:dk1>
      <a:lt1>
        <a:srgbClr val="FFFFFF"/>
      </a:lt1>
      <a:dk2>
        <a:srgbClr val="001E41"/>
      </a:dk2>
      <a:lt2>
        <a:srgbClr val="FFFFFF"/>
      </a:lt2>
      <a:accent1>
        <a:srgbClr val="001E41"/>
      </a:accent1>
      <a:accent2>
        <a:srgbClr val="FF5642"/>
      </a:accent2>
      <a:accent3>
        <a:srgbClr val="006974"/>
      </a:accent3>
      <a:accent4>
        <a:srgbClr val="57C7CD"/>
      </a:accent4>
      <a:accent5>
        <a:srgbClr val="9AA8B4"/>
      </a:accent5>
      <a:accent6>
        <a:srgbClr val="0074B7"/>
      </a:accent6>
      <a:hlink>
        <a:srgbClr val="FF5642"/>
      </a:hlink>
      <a:folHlink>
        <a:srgbClr val="FF5642"/>
      </a:folHlink>
    </a:clrScheme>
    <a:fontScheme name="Schroders Capital">
      <a:majorFont>
        <a:latin typeface="Schroders Circular TT"/>
        <a:ea typeface=""/>
        <a:cs typeface=""/>
      </a:majorFont>
      <a:minorFont>
        <a:latin typeface="Schroders Circular TT 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2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952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400" dirty="0" err="1" smtClean="0">
            <a:latin typeface="+mn-lt"/>
          </a:defRPr>
        </a:defPPr>
      </a:lstStyle>
    </a:txDef>
  </a:objectDefaults>
  <a:extraClrSchemeLst/>
  <a:custClrLst>
    <a:custClr name="Prussian Navy 30">
      <a:srgbClr val="4C617A"/>
    </a:custClr>
    <a:custClr name="Deep Orange 30">
      <a:srgbClr val="FF887A"/>
    </a:custClr>
    <a:custClr name="Dark Teal 30">
      <a:srgbClr val="4C969D"/>
    </a:custClr>
    <a:custClr name="Teal 30">
      <a:srgbClr val="89D8DC"/>
    </a:custClr>
    <a:custClr name="Blue-Grey 30pc">
      <a:srgbClr val="B8C2CA"/>
    </a:custClr>
    <a:custClr name="Mid Blue 30pc">
      <a:srgbClr val="4C9DCC"/>
    </a:custClr>
    <a:custClr name="Prussian Navy 65pc">
      <a:srgbClr val="A6B0BD"/>
    </a:custClr>
    <a:custClr name="Deep Orange 65pc">
      <a:srgbClr val="FFC4BD"/>
    </a:custClr>
    <a:custClr name="Dark Teal 65pc">
      <a:srgbClr val="A6CBCE"/>
    </a:custClr>
    <a:custClr name="Teal 65pc">
      <a:srgbClr val="C4EBEE"/>
    </a:custClr>
    <a:custClr name="Blue-Grey 65pc">
      <a:srgbClr val="DCE1E5"/>
    </a:custClr>
    <a:custClr name="Mid Blue 65pc">
      <a:srgbClr val="A6CEE6"/>
    </a:custClr>
    <a:custClr name="Positive">
      <a:srgbClr val="63C532"/>
    </a:custClr>
    <a:custClr name="Negative">
      <a:srgbClr val="E00716"/>
    </a:custClr>
    <a:custClr name="Neutral">
      <a:srgbClr val="F8A908"/>
    </a:custClr>
    <a:custClr name="Highlight">
      <a:srgbClr val="E5E8EC"/>
    </a:custClr>
  </a:custClrLst>
  <a:extLst>
    <a:ext uri="{05A4C25C-085E-4340-85A3-A5531E510DB2}">
      <thm15:themeFamily xmlns:thm15="http://schemas.microsoft.com/office/thememl/2012/main" name="Theme1" id="{67F35268-CD8F-44BE-A203-2B845AD7F555}" vid="{04B18794-72F4-4751-A2D7-5D7F956EEC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DAF1-C421-411A-9D88-C93A487E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eleonora.capuano@schroders.com</dc:creator>
  <cp:lastModifiedBy>Diana Ferla</cp:lastModifiedBy>
  <cp:revision>4</cp:revision>
  <cp:lastPrinted>2023-08-28T10:06:00Z</cp:lastPrinted>
  <dcterms:created xsi:type="dcterms:W3CDTF">2023-09-11T10:30:00Z</dcterms:created>
  <dcterms:modified xsi:type="dcterms:W3CDTF">2023-10-04T07:21:00Z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c5139130e8c74c0a071eeb512e5f6e5ba40f07d1ffa11ece364b0afaa9832d5b</vt:lpwstr>
  </property>
</Properties>
</file>