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4E867729" w:rsidR="00F536D3" w:rsidRDefault="007C17CA" w:rsidP="00FF3382">
      <w:pPr>
        <w:ind w:firstLine="284"/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FF3382">
        <w:rPr>
          <w:szCs w:val="23"/>
        </w:rPr>
        <w:t>9</w:t>
      </w:r>
      <w:r w:rsidR="00AE1787">
        <w:rPr>
          <w:szCs w:val="23"/>
        </w:rPr>
        <w:t xml:space="preserve"> ottobre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179650D0" w14:textId="7CA70B22" w:rsidR="00FF3382" w:rsidRDefault="00FF3382" w:rsidP="00FF3382">
      <w:pPr>
        <w:ind w:firstLine="284"/>
        <w:jc w:val="both"/>
        <w:rPr>
          <w:szCs w:val="23"/>
        </w:rPr>
      </w:pPr>
    </w:p>
    <w:p w14:paraId="3B605495" w14:textId="77777777" w:rsidR="00FF3382" w:rsidRDefault="00FF3382" w:rsidP="00FF3382">
      <w:pPr>
        <w:ind w:right="560" w:firstLine="284"/>
        <w:jc w:val="center"/>
        <w:rPr>
          <w:b/>
        </w:rPr>
      </w:pPr>
    </w:p>
    <w:p w14:paraId="22D59C04" w14:textId="0D6AA3C1" w:rsidR="00FF3382" w:rsidRPr="00FF3382" w:rsidRDefault="00FF3382" w:rsidP="00FF3382">
      <w:pPr>
        <w:ind w:right="560" w:firstLine="284"/>
        <w:jc w:val="center"/>
        <w:rPr>
          <w:b/>
          <w:color w:val="C00000"/>
        </w:rPr>
      </w:pPr>
      <w:r w:rsidRPr="00FF3382">
        <w:rPr>
          <w:b/>
          <w:color w:val="C00000"/>
        </w:rPr>
        <w:t>GLI INVERNI VULCANICI ALL’ORIGINE DELL’ESTINZIONE DEI DINOSAURI</w:t>
      </w:r>
    </w:p>
    <w:p w14:paraId="4F18DB16" w14:textId="102E9063" w:rsidR="00FF3382" w:rsidRDefault="00FF3382" w:rsidP="00FF3382">
      <w:pPr>
        <w:ind w:right="560" w:firstLine="284"/>
        <w:jc w:val="center"/>
        <w:rPr>
          <w:b/>
        </w:rPr>
      </w:pPr>
      <w:r>
        <w:rPr>
          <w:b/>
        </w:rPr>
        <w:t>Team internazionale pubblica lo studio</w:t>
      </w:r>
      <w:r w:rsidRPr="00FF3382">
        <w:rPr>
          <w:b/>
        </w:rPr>
        <w:t xml:space="preserve"> </w:t>
      </w:r>
      <w:r w:rsidRPr="00FF3382">
        <w:rPr>
          <w:b/>
          <w:i/>
        </w:rPr>
        <w:t>Ondate fredde alla fine del Cretaceo, e poi l’asteroide</w:t>
      </w:r>
      <w:r>
        <w:rPr>
          <w:b/>
        </w:rPr>
        <w:t xml:space="preserve"> sulla rivista «Science </w:t>
      </w:r>
      <w:proofErr w:type="spellStart"/>
      <w:r>
        <w:rPr>
          <w:b/>
        </w:rPr>
        <w:t>Adavanced</w:t>
      </w:r>
      <w:proofErr w:type="spellEnd"/>
      <w:r w:rsidR="00AF4406">
        <w:rPr>
          <w:b/>
        </w:rPr>
        <w:t>»</w:t>
      </w:r>
      <w:bookmarkStart w:id="0" w:name="_GoBack"/>
      <w:bookmarkEnd w:id="0"/>
      <w:r>
        <w:rPr>
          <w:b/>
        </w:rPr>
        <w:t xml:space="preserve"> dove emerge</w:t>
      </w:r>
      <w:r w:rsidRPr="00FF3382">
        <w:rPr>
          <w:b/>
        </w:rPr>
        <w:t xml:space="preserve"> uno scenario in cui brevi inverni vulcanici sovrimposti a una tendenza globale al riscaldamento potrebbero aver deteriorato gli ecosistemi prima dell’asteroide di fine Cretaceo.</w:t>
      </w:r>
    </w:p>
    <w:p w14:paraId="24EF35AE" w14:textId="77777777" w:rsidR="00FF3382" w:rsidRDefault="00FF3382" w:rsidP="00FF3382">
      <w:pPr>
        <w:ind w:right="560" w:firstLine="284"/>
        <w:jc w:val="center"/>
        <w:rPr>
          <w:b/>
        </w:rPr>
      </w:pPr>
    </w:p>
    <w:p w14:paraId="5907C31D" w14:textId="77777777" w:rsidR="00FF3382" w:rsidRPr="00FF3382" w:rsidRDefault="00FF3382" w:rsidP="00FF3382">
      <w:pPr>
        <w:ind w:right="560" w:firstLine="284"/>
        <w:jc w:val="both"/>
        <w:rPr>
          <w:b/>
        </w:rPr>
      </w:pPr>
    </w:p>
    <w:p w14:paraId="29D11A0B" w14:textId="2DD964A6" w:rsidR="00FF3382" w:rsidRDefault="00FF3382" w:rsidP="00FF3382">
      <w:pPr>
        <w:ind w:right="560" w:firstLine="284"/>
        <w:jc w:val="both"/>
      </w:pPr>
      <w:r w:rsidRPr="00FF3382">
        <w:t>La fine dell’era mesozoica, 66 milioni di anni fa, è nota per l’estinzione</w:t>
      </w:r>
      <w:r w:rsidRPr="00FF3382">
        <w:rPr>
          <w:b/>
        </w:rPr>
        <w:t xml:space="preserve"> </w:t>
      </w:r>
      <w:r w:rsidRPr="00FF3382">
        <w:t>di massa</w:t>
      </w:r>
      <w:r w:rsidRPr="00FF3382">
        <w:rPr>
          <w:bCs/>
        </w:rPr>
        <w:t xml:space="preserve"> che colpì</w:t>
      </w:r>
      <w:r>
        <w:rPr>
          <w:bCs/>
        </w:rPr>
        <w:t xml:space="preserve"> i dinosauri</w:t>
      </w:r>
      <w:r w:rsidRPr="00FF3382">
        <w:rPr>
          <w:bCs/>
        </w:rPr>
        <w:t xml:space="preserve">, e moltissime altre specie. Due le cause di cui si discute da decenni nella comunità scientifica. L’impatto di un asteroide, detto </w:t>
      </w:r>
      <w:proofErr w:type="spellStart"/>
      <w:r w:rsidRPr="00FF3382">
        <w:rPr>
          <w:bCs/>
        </w:rPr>
        <w:t>Chixkulub</w:t>
      </w:r>
      <w:proofErr w:type="spellEnd"/>
      <w:r w:rsidRPr="00FF3382">
        <w:rPr>
          <w:bCs/>
        </w:rPr>
        <w:t>, di cui è oggi preservato il cratere in Yucatan (Messico), e l’eruzione di un volume anomalo di basalti continentali</w:t>
      </w:r>
      <w:r w:rsidRPr="00FF3382">
        <w:t xml:space="preserve">, detti del </w:t>
      </w:r>
      <w:proofErr w:type="spellStart"/>
      <w:r w:rsidRPr="00FF3382">
        <w:t>Deccan</w:t>
      </w:r>
      <w:proofErr w:type="spellEnd"/>
      <w:r w:rsidRPr="00FF3382">
        <w:t xml:space="preserve">, in un’area corrispondente all’odierna India. </w:t>
      </w:r>
    </w:p>
    <w:p w14:paraId="2039927E" w14:textId="708B4BDB" w:rsidR="00FF3382" w:rsidRPr="00FF3382" w:rsidRDefault="00FF3382" w:rsidP="00FF3382">
      <w:pPr>
        <w:ind w:right="560" w:firstLine="284"/>
        <w:jc w:val="both"/>
      </w:pPr>
      <w:r w:rsidRPr="00FF3382">
        <w:rPr>
          <w:b/>
        </w:rPr>
        <w:t>In un</w:t>
      </w:r>
      <w:r w:rsidRPr="00FF3382">
        <w:rPr>
          <w:b/>
          <w:color w:val="FF0000"/>
        </w:rPr>
        <w:t xml:space="preserve"> </w:t>
      </w:r>
      <w:r w:rsidRPr="00FF3382">
        <w:rPr>
          <w:b/>
        </w:rPr>
        <w:t xml:space="preserve">articolo pubblicato sulla prestigiosa rivista «Science </w:t>
      </w:r>
      <w:proofErr w:type="spellStart"/>
      <w:r w:rsidRPr="00FF3382">
        <w:rPr>
          <w:b/>
        </w:rPr>
        <w:t>Advances</w:t>
      </w:r>
      <w:proofErr w:type="spellEnd"/>
      <w:r w:rsidRPr="00FF3382">
        <w:rPr>
          <w:b/>
        </w:rPr>
        <w:t xml:space="preserve">», un team internazionale di geologi e geochimici aiuta a definire meglio il </w:t>
      </w:r>
      <w:r w:rsidRPr="00FF3382">
        <w:rPr>
          <w:b/>
          <w:bCs/>
        </w:rPr>
        <w:t>ruolo del vulcanismo</w:t>
      </w:r>
      <w:r w:rsidRPr="00FF3382">
        <w:rPr>
          <w:b/>
        </w:rPr>
        <w:t xml:space="preserve">, attraverso la ricostruzione dei volumi di </w:t>
      </w:r>
      <w:r w:rsidRPr="00FF3382">
        <w:rPr>
          <w:b/>
          <w:bCs/>
        </w:rPr>
        <w:t>gas vulcanici</w:t>
      </w:r>
      <w:r w:rsidRPr="00FF3382">
        <w:rPr>
          <w:b/>
        </w:rPr>
        <w:t xml:space="preserve"> liberati. </w:t>
      </w:r>
      <w:r w:rsidRPr="00FF3382">
        <w:t xml:space="preserve">La ricerca è stata condotta da un team guidato da Sara </w:t>
      </w:r>
      <w:proofErr w:type="spellStart"/>
      <w:r w:rsidRPr="00FF3382">
        <w:t>Callegaro</w:t>
      </w:r>
      <w:proofErr w:type="spellEnd"/>
      <w:r w:rsidRPr="00FF3382">
        <w:t xml:space="preserve"> dell’Università di Oslo, di cui fanno parte anche ricercatori delle Università di Padova, Trieste e Napoli, ma anche della </w:t>
      </w:r>
      <w:proofErr w:type="spellStart"/>
      <w:r w:rsidRPr="00FF3382">
        <w:t>McGill</w:t>
      </w:r>
      <w:proofErr w:type="spellEnd"/>
      <w:r w:rsidRPr="00FF3382">
        <w:t xml:space="preserve"> (Montreal, Canada), dell’Università della California (Berkeley, USA) e del museo di Storia Naturale di Stoccolma (Svezia). </w:t>
      </w:r>
    </w:p>
    <w:p w14:paraId="5E4A0991" w14:textId="680DC71E" w:rsidR="00FF3382" w:rsidRDefault="00FF3382" w:rsidP="00FF3382">
      <w:pPr>
        <w:ind w:right="560" w:firstLine="284"/>
        <w:jc w:val="both"/>
      </w:pPr>
      <w:r w:rsidRPr="00FF3382">
        <w:t xml:space="preserve">Gli studiosi hanno esaminato lo zolfo e il fluoro contenuti in cristalli del minerale </w:t>
      </w:r>
      <w:proofErr w:type="spellStart"/>
      <w:r w:rsidRPr="00FF3382">
        <w:t>clinopirosseno</w:t>
      </w:r>
      <w:proofErr w:type="spellEnd"/>
      <w:r w:rsidRPr="00FF3382">
        <w:t xml:space="preserve"> trovato nelle lave basaltiche del </w:t>
      </w:r>
      <w:proofErr w:type="spellStart"/>
      <w:r w:rsidRPr="00FF3382">
        <w:t>Deccan</w:t>
      </w:r>
      <w:proofErr w:type="spellEnd"/>
      <w:r w:rsidRPr="00FF3382">
        <w:t xml:space="preserve"> (Western </w:t>
      </w:r>
      <w:proofErr w:type="spellStart"/>
      <w:r w:rsidRPr="00FF3382">
        <w:t>Ghats</w:t>
      </w:r>
      <w:proofErr w:type="spellEnd"/>
      <w:r w:rsidRPr="00FF3382">
        <w:t>, India). Queste lave hanno coperto oltre un milione di chilometri quadrati, hanno raggiunto spessori massimi di circa 3 km, e sono state eruttate durante l’evento di estinzione</w:t>
      </w:r>
      <w:r>
        <w:t>.</w:t>
      </w:r>
    </w:p>
    <w:p w14:paraId="5BB5B43A" w14:textId="7C0EF3BE" w:rsidR="00FF3382" w:rsidRDefault="00FF3382" w:rsidP="00FF3382">
      <w:pPr>
        <w:ind w:right="560" w:firstLine="284"/>
        <w:jc w:val="both"/>
      </w:pPr>
      <w:r>
        <w:t>«</w:t>
      </w:r>
      <w:r w:rsidRPr="00FF3382">
        <w:t>I basalti eruttati poco prima del limite Cretaceo-Paleogene sono ricchi in zolfo, quelle eruttate dopo ne contengono molto meno</w:t>
      </w:r>
      <w:r>
        <w:t>»</w:t>
      </w:r>
      <w:r w:rsidRPr="00FF3382">
        <w:t xml:space="preserve">, afferma </w:t>
      </w:r>
      <w:r w:rsidRPr="00FF3382">
        <w:rPr>
          <w:b/>
        </w:rPr>
        <w:t xml:space="preserve">Sara </w:t>
      </w:r>
      <w:proofErr w:type="spellStart"/>
      <w:r w:rsidRPr="00FF3382">
        <w:rPr>
          <w:b/>
        </w:rPr>
        <w:t>Callegaro</w:t>
      </w:r>
      <w:proofErr w:type="spellEnd"/>
      <w:r w:rsidRPr="00FF3382">
        <w:t xml:space="preserve"> dell’Università di Oslo.</w:t>
      </w:r>
    </w:p>
    <w:p w14:paraId="64A9CC70" w14:textId="77777777" w:rsidR="00FF3382" w:rsidRPr="00FF3382" w:rsidRDefault="00FF3382" w:rsidP="00FF3382">
      <w:pPr>
        <w:ind w:right="560" w:firstLine="284"/>
        <w:jc w:val="both"/>
      </w:pPr>
    </w:p>
    <w:p w14:paraId="64D007B5" w14:textId="3DF1DA9E" w:rsidR="00FF3382" w:rsidRDefault="00FF3382" w:rsidP="00FF3382">
      <w:pPr>
        <w:ind w:right="560" w:firstLine="284"/>
        <w:jc w:val="both"/>
      </w:pPr>
      <w:r w:rsidRPr="00FF3382">
        <w:t xml:space="preserve">Eruzioni come quelle del </w:t>
      </w:r>
      <w:proofErr w:type="spellStart"/>
      <w:r w:rsidRPr="00FF3382">
        <w:t>Deccan</w:t>
      </w:r>
      <w:proofErr w:type="spellEnd"/>
      <w:r w:rsidRPr="00FF3382">
        <w:t xml:space="preserve"> iniettano in atmosfera enormi quantità di gas serra come l’anidride carbonica, che portarono ad un riscaldamento globale. Tuttavia insieme ai gas serra vengono emessi anche altri gas, come lo zolfo e il fluoro. </w:t>
      </w:r>
      <w:r w:rsidRPr="00FF3382">
        <w:rPr>
          <w:b/>
        </w:rPr>
        <w:t>Lo zolfo ha la caratteristica di produrre abbassamenti di temperatura globali, detti inverni vulcanici, ma su tempi scala molto più brevi rispetto al riscaldamento dovuto ai gas serra</w:t>
      </w:r>
      <w:r w:rsidRPr="00FF3382">
        <w:t xml:space="preserve">. Questo significa che una </w:t>
      </w:r>
      <w:r w:rsidRPr="00FF3382">
        <w:rPr>
          <w:b/>
        </w:rPr>
        <w:t>fase di riscaldamento globale</w:t>
      </w:r>
      <w:r w:rsidRPr="00FF3382">
        <w:t xml:space="preserve"> può essere </w:t>
      </w:r>
      <w:r w:rsidRPr="00FF3382">
        <w:rPr>
          <w:b/>
          <w:bCs/>
        </w:rPr>
        <w:t>punteggiata da periodi più brevi di cali termici drastici</w:t>
      </w:r>
      <w:r w:rsidRPr="00FF3382">
        <w:t xml:space="preserve">, causando forte stress negli ecosistemi. </w:t>
      </w:r>
    </w:p>
    <w:p w14:paraId="025CC77A" w14:textId="77777777" w:rsidR="00FF3382" w:rsidRPr="00FF3382" w:rsidRDefault="00FF3382" w:rsidP="00FF3382">
      <w:pPr>
        <w:ind w:right="560" w:firstLine="284"/>
        <w:jc w:val="both"/>
      </w:pPr>
    </w:p>
    <w:p w14:paraId="577085A7" w14:textId="77777777" w:rsidR="00FF3382" w:rsidRDefault="00FF3382" w:rsidP="00FF3382">
      <w:pPr>
        <w:ind w:right="560" w:firstLine="284"/>
        <w:jc w:val="both"/>
      </w:pPr>
      <w:r w:rsidRPr="00FF3382">
        <w:t xml:space="preserve">Questi eventi magmatici anomali, spesso in corrispondenza a fratture e separazioni di masse continentali, hanno modellato la storia della vita sulla Terra attraverso l’impatto climatico dei loro gas. </w:t>
      </w:r>
    </w:p>
    <w:p w14:paraId="4613FAC1" w14:textId="66D867A2" w:rsidR="00FF3382" w:rsidRDefault="00FF3382" w:rsidP="00FF3382">
      <w:pPr>
        <w:ind w:right="560" w:firstLine="284"/>
        <w:jc w:val="both"/>
      </w:pPr>
      <w:r>
        <w:t>«</w:t>
      </w:r>
      <w:r w:rsidRPr="00FF3382">
        <w:t>Capire fino in fondo l’impatto di questi fenomeni richiede di risalire ai volumi</w:t>
      </w:r>
      <w:r>
        <w:t xml:space="preserve"> di gas rilasciati, ma </w:t>
      </w:r>
      <w:r w:rsidRPr="00FF3382">
        <w:t>è estremamente difficile quantificare qualcosa che non c’è più nella roccia, perch</w:t>
      </w:r>
      <w:r>
        <w:t>é è stato liberato in atmosfera -</w:t>
      </w:r>
      <w:r w:rsidRPr="00FF3382">
        <w:t xml:space="preserve"> sottolinea </w:t>
      </w:r>
      <w:r w:rsidRPr="00FF3382">
        <w:rPr>
          <w:b/>
          <w:bCs/>
          <w:color w:val="C00000"/>
        </w:rPr>
        <w:t>Andrea Marzoli</w:t>
      </w:r>
      <w:r w:rsidRPr="00FF3382">
        <w:rPr>
          <w:color w:val="C00000"/>
        </w:rPr>
        <w:t xml:space="preserve">, </w:t>
      </w:r>
      <w:r w:rsidRPr="00FF3382">
        <w:rPr>
          <w:b/>
          <w:color w:val="C00000"/>
        </w:rPr>
        <w:t>co-autore dello studio e docente del Dipartimento Territorio e sistemi agro-forestali dell’Università di Padova</w:t>
      </w:r>
      <w:r w:rsidRPr="00FF3382">
        <w:rPr>
          <w:color w:val="C00000"/>
        </w:rPr>
        <w:t xml:space="preserve"> </w:t>
      </w:r>
      <w:r>
        <w:t>-.</w:t>
      </w:r>
      <w:r w:rsidRPr="00FF3382">
        <w:t xml:space="preserve"> Il team di scienziati ha aggirato questo problema misurando direttamente i minerali prodotti dal magma, </w:t>
      </w:r>
      <w:r w:rsidRPr="00FF3382">
        <w:lastRenderedPageBreak/>
        <w:t>che contengono i gas in maniera proporzionale al loro magma di origine. Gli elementi gassosi sono però presenti nei minerali in quantità molto basse, ai limiti di rilevazione delle più so</w:t>
      </w:r>
      <w:r>
        <w:t>fisticate tecniche analitiche.</w:t>
      </w:r>
    </w:p>
    <w:p w14:paraId="09C77CB9" w14:textId="77777777" w:rsidR="00FF3382" w:rsidRDefault="00FF3382" w:rsidP="00FF3382">
      <w:pPr>
        <w:ind w:right="560" w:firstLine="284"/>
        <w:jc w:val="both"/>
      </w:pPr>
    </w:p>
    <w:p w14:paraId="701EEA02" w14:textId="0C1FD53C" w:rsidR="00FF3382" w:rsidRDefault="00FF3382" w:rsidP="00FF3382">
      <w:pPr>
        <w:ind w:right="560" w:firstLine="284"/>
        <w:jc w:val="both"/>
      </w:pPr>
      <w:r>
        <w:t>«</w:t>
      </w:r>
      <w:r w:rsidRPr="00FF3382">
        <w:t>Avevamo bisogno di misurare quantità bassissime, in cr</w:t>
      </w:r>
      <w:r>
        <w:t xml:space="preserve">istalli bersaglio molto piccoli – dice </w:t>
      </w:r>
      <w:r w:rsidRPr="00FF3382">
        <w:rPr>
          <w:b/>
          <w:bCs/>
        </w:rPr>
        <w:t>Don Baker</w:t>
      </w:r>
      <w:r w:rsidRPr="00FF3382">
        <w:t>, dell’Università</w:t>
      </w:r>
      <w:r>
        <w:t xml:space="preserve"> </w:t>
      </w:r>
      <w:proofErr w:type="spellStart"/>
      <w:r>
        <w:t>McGill</w:t>
      </w:r>
      <w:proofErr w:type="spellEnd"/>
      <w:r>
        <w:t xml:space="preserve"> -, </w:t>
      </w:r>
      <w:r w:rsidRPr="00FF3382">
        <w:t xml:space="preserve">bisogna pensare che su un milione di atomi che formano i cristalli analizzati solo tra 10 e 100 </w:t>
      </w:r>
      <w:r>
        <w:t>sono atomi di zolfo o di fluoro».</w:t>
      </w:r>
    </w:p>
    <w:p w14:paraId="214CB267" w14:textId="77777777" w:rsidR="00FF3382" w:rsidRDefault="00FF3382" w:rsidP="00FF3382">
      <w:pPr>
        <w:ind w:right="560" w:firstLine="284"/>
        <w:jc w:val="both"/>
      </w:pPr>
    </w:p>
    <w:p w14:paraId="1BC4A783" w14:textId="4D506C04" w:rsidR="00FF3382" w:rsidRPr="00FF3382" w:rsidRDefault="00FF3382" w:rsidP="00FF3382">
      <w:pPr>
        <w:ind w:right="560" w:firstLine="284"/>
        <w:jc w:val="both"/>
      </w:pPr>
      <w:r w:rsidRPr="00FF3382">
        <w:t xml:space="preserve">Per misurare lo zolfo nei </w:t>
      </w:r>
      <w:proofErr w:type="spellStart"/>
      <w:r w:rsidRPr="00FF3382">
        <w:t>clinopirosseni</w:t>
      </w:r>
      <w:proofErr w:type="spellEnd"/>
      <w:r w:rsidRPr="00FF3382">
        <w:t xml:space="preserve"> il team ha dovuto ricorrere a un fascio di luce di sincrotrone, presso l’acceleratore di particelle Diamond Light Source, nel Regno Unito. Per misurare il fluoro la sonda ionica del museo di Storia Naturale di Stoccolma è invece risultata la tecnica più efficacie.</w:t>
      </w:r>
    </w:p>
    <w:p w14:paraId="625B109F" w14:textId="77777777" w:rsidR="00FF3382" w:rsidRPr="00FF3382" w:rsidRDefault="00FF3382" w:rsidP="00FF3382">
      <w:pPr>
        <w:ind w:right="560" w:firstLine="284"/>
        <w:jc w:val="both"/>
      </w:pPr>
      <w:r w:rsidRPr="00FF3382">
        <w:t xml:space="preserve">Negli ultimi decenni i paleontologi hanno identificato 5 grandi estinzioni di massa nella storia della vita, e numerose estinzioni di minore grandezza, ma pur sempre catastrofiche. L’estinzione tra Cretaceo e Paleogene è una di queste, ed è probabilmente la più famosa al grande pubblico, per l’estinzione dei dinosauri. A differenza delle altre crisi, in questo caso la caduta di un asteroide ha sicuramente giocato un ruolo determinante, ma “I nostri dati mostrano che le prime eruzioni vulcaniche </w:t>
      </w:r>
      <w:proofErr w:type="spellStart"/>
      <w:r w:rsidRPr="00FF3382">
        <w:t>Deccan</w:t>
      </w:r>
      <w:proofErr w:type="spellEnd"/>
      <w:r w:rsidRPr="00FF3382">
        <w:t xml:space="preserve"> degassarono molto zolfo, causando inverni vulcanici che misero a dura prova gli organismi, prima dell’impatto dell’asteroide” conclude Marzoli.</w:t>
      </w:r>
    </w:p>
    <w:p w14:paraId="5A99A144" w14:textId="77777777" w:rsidR="00FF3382" w:rsidRPr="00FF3382" w:rsidRDefault="00FF3382" w:rsidP="00FF3382">
      <w:pPr>
        <w:ind w:right="560" w:firstLine="284"/>
        <w:jc w:val="both"/>
      </w:pPr>
    </w:p>
    <w:p w14:paraId="52CC910F" w14:textId="77777777" w:rsidR="00FF3382" w:rsidRPr="00FF3382" w:rsidRDefault="00FF3382" w:rsidP="00FF3382">
      <w:pPr>
        <w:ind w:right="560" w:firstLine="284"/>
        <w:jc w:val="both"/>
      </w:pPr>
      <w:r w:rsidRPr="00FF3382">
        <w:t>Ricostruire l’effetto dei gas rilasciati in atmosfera dai grandi episodi vulcanici passati aiuta a ricostruire la sequenza di eventi che portò alle estinzioni di massa, ma serve anche come specchio del presente. Raccogliere dati ed evidenze dalla storia geologica ci aiuta a capire i meccanismi di risposta del clima ai cambiamenti chimici dell’atmosfera, e a prevedere scenari futuri.</w:t>
      </w:r>
    </w:p>
    <w:p w14:paraId="0CE5C0BF" w14:textId="77777777" w:rsidR="00FF3382" w:rsidRPr="00FF3382" w:rsidRDefault="00FF3382" w:rsidP="00FF3382">
      <w:pPr>
        <w:ind w:right="560" w:firstLine="284"/>
        <w:jc w:val="both"/>
      </w:pPr>
    </w:p>
    <w:p w14:paraId="6520201F" w14:textId="482CC1E2" w:rsidR="00FF3382" w:rsidRDefault="00FF3382" w:rsidP="00FF3382">
      <w:pPr>
        <w:ind w:right="560" w:firstLine="284"/>
        <w:jc w:val="both"/>
        <w:rPr>
          <w:b/>
        </w:rPr>
      </w:pPr>
      <w:r w:rsidRPr="00FF3382">
        <w:rPr>
          <w:b/>
        </w:rPr>
        <w:t>L’articolo scientifico:</w:t>
      </w:r>
    </w:p>
    <w:p w14:paraId="7816E486" w14:textId="7925483F" w:rsidR="00FF3382" w:rsidRDefault="00FF3382" w:rsidP="00FF3382">
      <w:pPr>
        <w:ind w:right="560" w:firstLine="284"/>
        <w:jc w:val="both"/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https://www.science.org/doi/10.1126/sciadv.adg8284</w:t>
        </w:r>
      </w:hyperlink>
    </w:p>
    <w:p w14:paraId="2651854F" w14:textId="77777777" w:rsidR="00FF3382" w:rsidRPr="00FF3382" w:rsidRDefault="00FF3382" w:rsidP="00FF3382">
      <w:pPr>
        <w:ind w:right="560" w:firstLine="284"/>
        <w:jc w:val="both"/>
      </w:pPr>
    </w:p>
    <w:p w14:paraId="1C7D4312" w14:textId="27D908C2" w:rsidR="00FF3382" w:rsidRPr="00FF3382" w:rsidRDefault="00FF3382" w:rsidP="00FF3382">
      <w:pPr>
        <w:ind w:right="560" w:firstLine="284"/>
        <w:jc w:val="both"/>
      </w:pPr>
      <w:r w:rsidRPr="00FF3382">
        <w:t xml:space="preserve">Sara </w:t>
      </w:r>
      <w:proofErr w:type="spellStart"/>
      <w:r w:rsidRPr="00FF3382">
        <w:t>Callegaro</w:t>
      </w:r>
      <w:proofErr w:type="spellEnd"/>
      <w:r w:rsidRPr="00FF3382">
        <w:t xml:space="preserve">, Don R. Baker, Paul R. Renne, Leone Melluso, </w:t>
      </w:r>
      <w:proofErr w:type="spellStart"/>
      <w:r w:rsidRPr="00FF3382">
        <w:t>Kalotina</w:t>
      </w:r>
      <w:proofErr w:type="spellEnd"/>
      <w:r w:rsidRPr="00FF3382">
        <w:t xml:space="preserve"> </w:t>
      </w:r>
      <w:proofErr w:type="spellStart"/>
      <w:r w:rsidRPr="00FF3382">
        <w:t>Geraki</w:t>
      </w:r>
      <w:proofErr w:type="spellEnd"/>
      <w:r w:rsidRPr="00FF3382">
        <w:t xml:space="preserve">, Martin J. </w:t>
      </w:r>
      <w:proofErr w:type="spellStart"/>
      <w:r w:rsidRPr="00FF3382">
        <w:t>Whitehouse</w:t>
      </w:r>
      <w:proofErr w:type="spellEnd"/>
      <w:r w:rsidRPr="00FF3382">
        <w:t xml:space="preserve">, Angelo De </w:t>
      </w:r>
      <w:proofErr w:type="spellStart"/>
      <w:r w:rsidRPr="00FF3382">
        <w:t>Min</w:t>
      </w:r>
      <w:proofErr w:type="spellEnd"/>
      <w:r w:rsidRPr="00FF3382">
        <w:t xml:space="preserve">, Andrea Marzoli. </w:t>
      </w:r>
      <w:r w:rsidRPr="00FF3382">
        <w:rPr>
          <w:lang w:val="en-US"/>
        </w:rPr>
        <w:t xml:space="preserve">Recurring volcanic winters during the latest Cretaceous: </w:t>
      </w:r>
      <w:r w:rsidRPr="00FF3382">
        <w:rPr>
          <w:i/>
          <w:lang w:val="en-US"/>
        </w:rPr>
        <w:t>Sulfur and Fluorine budgets of Deccan Traps lavas</w:t>
      </w:r>
      <w:r w:rsidRPr="00FF3382">
        <w:rPr>
          <w:lang w:val="en-GB"/>
        </w:rPr>
        <w:t xml:space="preserve">. </w:t>
      </w:r>
      <w:r>
        <w:rPr>
          <w:lang w:val="en-GB"/>
        </w:rPr>
        <w:t>«</w:t>
      </w:r>
      <w:r w:rsidRPr="00FF3382">
        <w:t xml:space="preserve">Science </w:t>
      </w:r>
      <w:proofErr w:type="spellStart"/>
      <w:r w:rsidRPr="00FF3382">
        <w:t>Advances</w:t>
      </w:r>
      <w:proofErr w:type="spellEnd"/>
      <w:r>
        <w:t>»</w:t>
      </w:r>
      <w:r w:rsidRPr="00FF3382">
        <w:t xml:space="preserve"> X, 10.1126/sciadv.adg8284.</w:t>
      </w:r>
    </w:p>
    <w:p w14:paraId="0C82BC0B" w14:textId="77777777" w:rsidR="00FF3382" w:rsidRPr="00FF3382" w:rsidRDefault="00FF3382" w:rsidP="00FF3382">
      <w:pPr>
        <w:jc w:val="both"/>
        <w:rPr>
          <w:color w:val="000000"/>
        </w:rPr>
      </w:pPr>
    </w:p>
    <w:p w14:paraId="4EE8B0E0" w14:textId="77777777" w:rsidR="00FF3382" w:rsidRPr="00FF3382" w:rsidRDefault="00FF3382" w:rsidP="00FF3382">
      <w:pPr>
        <w:jc w:val="both"/>
        <w:rPr>
          <w:color w:val="000000"/>
          <w:lang w:val="fr-FR"/>
        </w:rPr>
      </w:pPr>
    </w:p>
    <w:p w14:paraId="4FD66481" w14:textId="77777777" w:rsidR="00FF3382" w:rsidRPr="00FF3382" w:rsidRDefault="00FF3382" w:rsidP="00FF3382">
      <w:pPr>
        <w:jc w:val="both"/>
        <w:rPr>
          <w:color w:val="000000"/>
          <w:lang w:val="fr-FR"/>
        </w:rPr>
      </w:pPr>
    </w:p>
    <w:p w14:paraId="6EDA8E9D" w14:textId="77777777" w:rsidR="00FF3382" w:rsidRPr="00FF3382" w:rsidRDefault="00FF3382" w:rsidP="00FF3382">
      <w:pPr>
        <w:pStyle w:val="NormaleWeb"/>
        <w:shd w:val="clear" w:color="auto" w:fill="FFFFFF"/>
        <w:spacing w:beforeAutospacing="0" w:after="0" w:afterAutospacing="0"/>
        <w:rPr>
          <w:b/>
          <w:color w:val="000000"/>
          <w:lang w:val="fr-FR"/>
        </w:rPr>
      </w:pPr>
    </w:p>
    <w:p w14:paraId="2F6313CF" w14:textId="77777777" w:rsidR="00FF3382" w:rsidRPr="00FF3382" w:rsidRDefault="00FF3382" w:rsidP="00E9470A">
      <w:pPr>
        <w:jc w:val="both"/>
        <w:rPr>
          <w:lang w:val="fr-FR"/>
        </w:rPr>
      </w:pPr>
    </w:p>
    <w:p w14:paraId="668DAE25" w14:textId="19F578B0" w:rsidR="0080497D" w:rsidRPr="00FF3382" w:rsidRDefault="0080497D" w:rsidP="00E9470A">
      <w:pPr>
        <w:jc w:val="both"/>
        <w:rPr>
          <w:lang w:val="fr-FR"/>
        </w:rPr>
      </w:pPr>
    </w:p>
    <w:p w14:paraId="7923B407" w14:textId="69BE644E" w:rsidR="0080497D" w:rsidRPr="00FF3382" w:rsidRDefault="0080497D" w:rsidP="00E9470A">
      <w:pPr>
        <w:jc w:val="both"/>
        <w:rPr>
          <w:lang w:val="fr-FR"/>
        </w:rPr>
      </w:pPr>
    </w:p>
    <w:sectPr w:rsidR="0080497D" w:rsidRPr="00FF3382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03269" w14:textId="77777777" w:rsidR="00374C88" w:rsidRDefault="00374C88">
      <w:r>
        <w:separator/>
      </w:r>
    </w:p>
  </w:endnote>
  <w:endnote w:type="continuationSeparator" w:id="0">
    <w:p w14:paraId="5D0A6440" w14:textId="77777777" w:rsidR="00374C88" w:rsidRDefault="0037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374C88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57904B4D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AF4406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374C88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374C88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D4CBB" w14:textId="77777777" w:rsidR="00374C88" w:rsidRDefault="00374C88">
      <w:r>
        <w:separator/>
      </w:r>
    </w:p>
  </w:footnote>
  <w:footnote w:type="continuationSeparator" w:id="0">
    <w:p w14:paraId="76B9F089" w14:textId="77777777" w:rsidR="00374C88" w:rsidRDefault="0037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374C88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394C5F"/>
    <w:multiLevelType w:val="hybridMultilevel"/>
    <w:tmpl w:val="13A04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1A48"/>
    <w:rsid w:val="0001538A"/>
    <w:rsid w:val="00023E29"/>
    <w:rsid w:val="00040816"/>
    <w:rsid w:val="000454D3"/>
    <w:rsid w:val="00054721"/>
    <w:rsid w:val="0008537E"/>
    <w:rsid w:val="00090B13"/>
    <w:rsid w:val="000A7147"/>
    <w:rsid w:val="000B238A"/>
    <w:rsid w:val="000D626A"/>
    <w:rsid w:val="000F718A"/>
    <w:rsid w:val="0010542C"/>
    <w:rsid w:val="00112AD0"/>
    <w:rsid w:val="00131AE7"/>
    <w:rsid w:val="00145862"/>
    <w:rsid w:val="00146176"/>
    <w:rsid w:val="001553BE"/>
    <w:rsid w:val="00171ABE"/>
    <w:rsid w:val="00193C68"/>
    <w:rsid w:val="00197BC8"/>
    <w:rsid w:val="001B7E86"/>
    <w:rsid w:val="001C4CC7"/>
    <w:rsid w:val="001D6420"/>
    <w:rsid w:val="001E2B82"/>
    <w:rsid w:val="00237A53"/>
    <w:rsid w:val="00263C30"/>
    <w:rsid w:val="0027231D"/>
    <w:rsid w:val="00274CB8"/>
    <w:rsid w:val="00277B37"/>
    <w:rsid w:val="002F7B4F"/>
    <w:rsid w:val="003158FD"/>
    <w:rsid w:val="00326B39"/>
    <w:rsid w:val="00327D5D"/>
    <w:rsid w:val="003336AA"/>
    <w:rsid w:val="00333E32"/>
    <w:rsid w:val="00353988"/>
    <w:rsid w:val="00364598"/>
    <w:rsid w:val="00374C88"/>
    <w:rsid w:val="003779B7"/>
    <w:rsid w:val="003C4644"/>
    <w:rsid w:val="003F2629"/>
    <w:rsid w:val="00403724"/>
    <w:rsid w:val="004048A6"/>
    <w:rsid w:val="0040606E"/>
    <w:rsid w:val="00406A41"/>
    <w:rsid w:val="0042222C"/>
    <w:rsid w:val="00425266"/>
    <w:rsid w:val="00431028"/>
    <w:rsid w:val="00431305"/>
    <w:rsid w:val="00453BBB"/>
    <w:rsid w:val="004868FA"/>
    <w:rsid w:val="0049085F"/>
    <w:rsid w:val="004C3ADE"/>
    <w:rsid w:val="004D6FEA"/>
    <w:rsid w:val="00516795"/>
    <w:rsid w:val="0052627F"/>
    <w:rsid w:val="00533CBB"/>
    <w:rsid w:val="00537774"/>
    <w:rsid w:val="00542923"/>
    <w:rsid w:val="005614F1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5F4900"/>
    <w:rsid w:val="00612EA6"/>
    <w:rsid w:val="00613333"/>
    <w:rsid w:val="00625FCC"/>
    <w:rsid w:val="00647BCF"/>
    <w:rsid w:val="00650B04"/>
    <w:rsid w:val="00666049"/>
    <w:rsid w:val="00672B73"/>
    <w:rsid w:val="0068362E"/>
    <w:rsid w:val="00690B01"/>
    <w:rsid w:val="006965A1"/>
    <w:rsid w:val="006A0CE5"/>
    <w:rsid w:val="006B0CF4"/>
    <w:rsid w:val="006B52A8"/>
    <w:rsid w:val="006F4F66"/>
    <w:rsid w:val="00704338"/>
    <w:rsid w:val="007046DB"/>
    <w:rsid w:val="00731C3B"/>
    <w:rsid w:val="00737F3F"/>
    <w:rsid w:val="00740BE4"/>
    <w:rsid w:val="00743C8B"/>
    <w:rsid w:val="00766874"/>
    <w:rsid w:val="00795681"/>
    <w:rsid w:val="007A1E8E"/>
    <w:rsid w:val="007B52A7"/>
    <w:rsid w:val="007B638F"/>
    <w:rsid w:val="007C17CA"/>
    <w:rsid w:val="007C41B3"/>
    <w:rsid w:val="007C7B06"/>
    <w:rsid w:val="007D3F25"/>
    <w:rsid w:val="007E47C5"/>
    <w:rsid w:val="007F55A3"/>
    <w:rsid w:val="0080497D"/>
    <w:rsid w:val="008147E5"/>
    <w:rsid w:val="00830757"/>
    <w:rsid w:val="00841A63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B69E6"/>
    <w:rsid w:val="008C40B6"/>
    <w:rsid w:val="008D42AB"/>
    <w:rsid w:val="008E1769"/>
    <w:rsid w:val="008E29D8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B4975"/>
    <w:rsid w:val="009C1746"/>
    <w:rsid w:val="009D5283"/>
    <w:rsid w:val="00A23D38"/>
    <w:rsid w:val="00A23D6C"/>
    <w:rsid w:val="00A52580"/>
    <w:rsid w:val="00A66B19"/>
    <w:rsid w:val="00A81290"/>
    <w:rsid w:val="00A939A8"/>
    <w:rsid w:val="00AB3D1F"/>
    <w:rsid w:val="00AC2453"/>
    <w:rsid w:val="00AC4B02"/>
    <w:rsid w:val="00AE1787"/>
    <w:rsid w:val="00AF4406"/>
    <w:rsid w:val="00B12CEC"/>
    <w:rsid w:val="00B25E14"/>
    <w:rsid w:val="00B27AC4"/>
    <w:rsid w:val="00B34526"/>
    <w:rsid w:val="00B7268F"/>
    <w:rsid w:val="00B73265"/>
    <w:rsid w:val="00B76052"/>
    <w:rsid w:val="00B801F4"/>
    <w:rsid w:val="00B90099"/>
    <w:rsid w:val="00B9641D"/>
    <w:rsid w:val="00BB21D0"/>
    <w:rsid w:val="00BB6DC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397D"/>
    <w:rsid w:val="00C44708"/>
    <w:rsid w:val="00C45DCF"/>
    <w:rsid w:val="00C504D8"/>
    <w:rsid w:val="00C7146B"/>
    <w:rsid w:val="00C715A4"/>
    <w:rsid w:val="00C71A1E"/>
    <w:rsid w:val="00C749F4"/>
    <w:rsid w:val="00C80503"/>
    <w:rsid w:val="00C90A4A"/>
    <w:rsid w:val="00CA0224"/>
    <w:rsid w:val="00CA0EB4"/>
    <w:rsid w:val="00CB7CA5"/>
    <w:rsid w:val="00CE0EDC"/>
    <w:rsid w:val="00D068F9"/>
    <w:rsid w:val="00D07344"/>
    <w:rsid w:val="00D23FE8"/>
    <w:rsid w:val="00D323BD"/>
    <w:rsid w:val="00D33BFF"/>
    <w:rsid w:val="00D34CCE"/>
    <w:rsid w:val="00D435B9"/>
    <w:rsid w:val="00D5424B"/>
    <w:rsid w:val="00D74A1C"/>
    <w:rsid w:val="00D777E6"/>
    <w:rsid w:val="00D84E99"/>
    <w:rsid w:val="00D91A73"/>
    <w:rsid w:val="00D94E01"/>
    <w:rsid w:val="00DC65FF"/>
    <w:rsid w:val="00DD31E6"/>
    <w:rsid w:val="00DD74FC"/>
    <w:rsid w:val="00DF1A57"/>
    <w:rsid w:val="00DF1BFD"/>
    <w:rsid w:val="00DF26CA"/>
    <w:rsid w:val="00E00101"/>
    <w:rsid w:val="00E203C9"/>
    <w:rsid w:val="00E33401"/>
    <w:rsid w:val="00E3593B"/>
    <w:rsid w:val="00E52C31"/>
    <w:rsid w:val="00E55757"/>
    <w:rsid w:val="00E779D5"/>
    <w:rsid w:val="00E91A59"/>
    <w:rsid w:val="00E9470A"/>
    <w:rsid w:val="00EA012A"/>
    <w:rsid w:val="00EA2E7F"/>
    <w:rsid w:val="00EA50A4"/>
    <w:rsid w:val="00EB5B6D"/>
    <w:rsid w:val="00ED0714"/>
    <w:rsid w:val="00EE29BB"/>
    <w:rsid w:val="00EF6726"/>
    <w:rsid w:val="00F13C29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D4E8B"/>
    <w:rsid w:val="00FE4489"/>
    <w:rsid w:val="00FE45D6"/>
    <w:rsid w:val="00FE6FA1"/>
    <w:rsid w:val="00FF26AD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customStyle="1" w:styleId="story">
    <w:name w:val="story"/>
    <w:basedOn w:val="Normale"/>
    <w:rsid w:val="00327D5D"/>
    <w:rPr>
      <w:rFonts w:ascii="Times" w:hAnsi="Times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E17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516795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FF3382"/>
    <w:pPr>
      <w:spacing w:beforeAutospacing="1" w:after="16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ience.org/doi/10.1126/sciadv.adg828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Menaldo Carla</cp:lastModifiedBy>
  <cp:revision>3</cp:revision>
  <cp:lastPrinted>2018-04-03T10:37:00Z</cp:lastPrinted>
  <dcterms:created xsi:type="dcterms:W3CDTF">2023-10-09T07:55:00Z</dcterms:created>
  <dcterms:modified xsi:type="dcterms:W3CDTF">2023-10-09T08:13:00Z</dcterms:modified>
</cp:coreProperties>
</file>