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AD" w:rsidRPr="00F509AD" w:rsidRDefault="00F509AD">
      <w:pPr>
        <w:rPr>
          <w:rFonts w:ascii="Book Antiqua" w:hAnsi="Book Antiqua"/>
          <w:b/>
        </w:rPr>
      </w:pPr>
      <w:r w:rsidRPr="00F509AD">
        <w:rPr>
          <w:rFonts w:ascii="Book Antiqua" w:hAnsi="Book Antiqua"/>
          <w:b/>
        </w:rPr>
        <w:t xml:space="preserve">Regione Lazio. </w:t>
      </w:r>
      <w:r>
        <w:rPr>
          <w:rFonts w:ascii="Book Antiqua" w:hAnsi="Book Antiqua"/>
          <w:b/>
        </w:rPr>
        <w:t>Fondi aggiuntivi</w:t>
      </w:r>
      <w:r w:rsidRPr="00F509AD">
        <w:rPr>
          <w:rFonts w:ascii="Book Antiqua" w:hAnsi="Book Antiqua"/>
          <w:b/>
        </w:rPr>
        <w:t xml:space="preserve"> per la PDL sugli ITS Academy: la Commissione Bilancio dice sì</w:t>
      </w:r>
      <w:r>
        <w:rPr>
          <w:rFonts w:ascii="Book Antiqua" w:hAnsi="Book Antiqua"/>
          <w:b/>
        </w:rPr>
        <w:t xml:space="preserve"> </w:t>
      </w:r>
      <w:r w:rsidR="002648E1">
        <w:rPr>
          <w:rFonts w:ascii="Book Antiqua" w:hAnsi="Book Antiqua"/>
          <w:b/>
        </w:rPr>
        <w:t>agli emendamenti</w:t>
      </w:r>
      <w:bookmarkStart w:id="0" w:name="_GoBack"/>
      <w:bookmarkEnd w:id="0"/>
      <w:r>
        <w:rPr>
          <w:rFonts w:ascii="Book Antiqua" w:hAnsi="Book Antiqua"/>
          <w:b/>
        </w:rPr>
        <w:t xml:space="preserve"> dell’assessore Righini. Il primo firmatario Bertucci: “Scuola e formazione priorità di questa amministrazione”</w:t>
      </w:r>
    </w:p>
    <w:p w:rsidR="00F509AD" w:rsidRPr="00F509AD" w:rsidRDefault="00F509AD">
      <w:pPr>
        <w:rPr>
          <w:rFonts w:ascii="Book Antiqua" w:hAnsi="Book Antiqua"/>
          <w:b/>
        </w:rPr>
      </w:pPr>
    </w:p>
    <w:p w:rsidR="00B83FA2" w:rsidRPr="00F509AD" w:rsidRDefault="00B83FA2">
      <w:pPr>
        <w:rPr>
          <w:rFonts w:ascii="Book Antiqua" w:hAnsi="Book Antiqua"/>
        </w:rPr>
      </w:pPr>
      <w:r w:rsidRPr="00F509AD">
        <w:rPr>
          <w:rFonts w:ascii="Book Antiqua" w:hAnsi="Book Antiqua"/>
        </w:rPr>
        <w:t>“</w:t>
      </w:r>
      <w:r w:rsidR="00FB0F93">
        <w:rPr>
          <w:rFonts w:ascii="Book Antiqua" w:hAnsi="Book Antiqua"/>
        </w:rPr>
        <w:t>Quella di oggi è una u</w:t>
      </w:r>
      <w:r w:rsidRPr="00F509AD">
        <w:rPr>
          <w:rFonts w:ascii="Book Antiqua" w:hAnsi="Book Antiqua"/>
        </w:rPr>
        <w:t>lteriore conferma dell’attenzione di questa amministrazione regionale alle esigenze del mondo della scuola e della formazione</w:t>
      </w:r>
      <w:r w:rsidR="00F509AD" w:rsidRPr="00F509AD">
        <w:rPr>
          <w:rFonts w:ascii="Book Antiqua" w:hAnsi="Book Antiqua"/>
        </w:rPr>
        <w:t xml:space="preserve">. </w:t>
      </w:r>
      <w:r w:rsidR="00F509AD">
        <w:rPr>
          <w:rFonts w:ascii="Book Antiqua" w:hAnsi="Book Antiqua"/>
        </w:rPr>
        <w:t>C</w:t>
      </w:r>
      <w:r w:rsidR="00F509AD" w:rsidRPr="00F509AD">
        <w:rPr>
          <w:rFonts w:ascii="Book Antiqua" w:hAnsi="Book Antiqua"/>
        </w:rPr>
        <w:t>redo che questa proposta di legge possa essere un importante passo per fornire ai nostri studenti sempre maggiori opportunità di crescita, fornendo strumenti per restare in Italia e mettere talenti al servizio del nostro Paese</w:t>
      </w:r>
      <w:r w:rsidRPr="00F509AD">
        <w:rPr>
          <w:rFonts w:ascii="Book Antiqua" w:hAnsi="Book Antiqua"/>
        </w:rPr>
        <w:t xml:space="preserve">”. Con queste parole Marco Bertucci, presidente della Commissione Bilancio del Consiglio Regionale del Lazio, commenta l’esito della seduta odierna dell’assemblea da lui presieduta, che ha portato all’approvazione </w:t>
      </w:r>
      <w:r w:rsidR="002648E1">
        <w:rPr>
          <w:rFonts w:ascii="Book Antiqua" w:hAnsi="Book Antiqua"/>
        </w:rPr>
        <w:t>degli emendamenti presentati</w:t>
      </w:r>
      <w:r w:rsidRPr="00F509AD">
        <w:rPr>
          <w:rFonts w:ascii="Book Antiqua" w:hAnsi="Book Antiqua"/>
        </w:rPr>
        <w:t xml:space="preserve"> dall’assessore al Bilancio Giancarlo Righini, che a</w:t>
      </w:r>
      <w:r w:rsidR="002648E1">
        <w:rPr>
          <w:rFonts w:ascii="Book Antiqua" w:hAnsi="Book Antiqua"/>
        </w:rPr>
        <w:t>ndranno</w:t>
      </w:r>
      <w:r w:rsidRPr="00F509AD">
        <w:rPr>
          <w:rFonts w:ascii="Book Antiqua" w:hAnsi="Book Antiqua"/>
        </w:rPr>
        <w:t xml:space="preserve"> a sostituire interamente l’articolo 5 della Proposta di Legge regionale n. 33</w:t>
      </w:r>
      <w:r w:rsidR="003248E7" w:rsidRPr="00F509AD">
        <w:rPr>
          <w:rFonts w:ascii="Book Antiqua" w:hAnsi="Book Antiqua"/>
        </w:rPr>
        <w:t xml:space="preserve"> del 30 maggio 2023, “Disposizioni per la promozione degli Istituti Tecnici Superiori (ITS ACADEMY)”</w:t>
      </w:r>
      <w:r w:rsidR="00FB0F93">
        <w:rPr>
          <w:rFonts w:ascii="Book Antiqua" w:hAnsi="Book Antiqua"/>
        </w:rPr>
        <w:t>, di cui Bertucci è il primo firmatario.</w:t>
      </w:r>
    </w:p>
    <w:p w:rsidR="00FB0F93" w:rsidRDefault="003248E7">
      <w:pPr>
        <w:rPr>
          <w:rFonts w:ascii="Book Antiqua" w:hAnsi="Book Antiqua"/>
        </w:rPr>
      </w:pPr>
      <w:r w:rsidRPr="00F509AD">
        <w:rPr>
          <w:rFonts w:ascii="Book Antiqua" w:hAnsi="Book Antiqua"/>
        </w:rPr>
        <w:t>“</w:t>
      </w:r>
      <w:r w:rsidR="00FB0F93" w:rsidRPr="00FB0F93">
        <w:rPr>
          <w:rFonts w:ascii="Book Antiqua" w:hAnsi="Book Antiqua"/>
        </w:rPr>
        <w:t xml:space="preserve">Ringrazio l’assessore Righini per la sensibilità dimostrata rispetto all’impianto normativo </w:t>
      </w:r>
      <w:r w:rsidR="00FB0F93">
        <w:rPr>
          <w:rFonts w:ascii="Book Antiqua" w:hAnsi="Book Antiqua"/>
        </w:rPr>
        <w:t>della proposta di legge da me presentata</w:t>
      </w:r>
      <w:r w:rsidR="00FB0F93" w:rsidRPr="00FB0F93">
        <w:rPr>
          <w:rFonts w:ascii="Book Antiqua" w:hAnsi="Book Antiqua"/>
        </w:rPr>
        <w:t>, una attenzione che ha permesso di trovare fondi per implementare quella che è la quota minima prevista dalla normativa regionale, che impone alla Regione di contribuire con il 30% alle spese di funzionamento degli ITS Academy. Sono certo che al p</w:t>
      </w:r>
      <w:r w:rsidR="00FB0F93">
        <w:rPr>
          <w:rFonts w:ascii="Book Antiqua" w:hAnsi="Book Antiqua"/>
        </w:rPr>
        <w:t>iù presto la proposta di legge venga lice</w:t>
      </w:r>
      <w:r w:rsidR="00FB0F93" w:rsidRPr="00FB0F93">
        <w:rPr>
          <w:rFonts w:ascii="Book Antiqua" w:hAnsi="Book Antiqua"/>
        </w:rPr>
        <w:t xml:space="preserve">nziata </w:t>
      </w:r>
      <w:r w:rsidR="00FB0F93">
        <w:rPr>
          <w:rFonts w:ascii="Book Antiqua" w:hAnsi="Book Antiqua"/>
        </w:rPr>
        <w:t xml:space="preserve">dalla Commissione Lavoro del </w:t>
      </w:r>
      <w:r w:rsidR="00FB0F93" w:rsidRPr="00FB0F93">
        <w:rPr>
          <w:rFonts w:ascii="Book Antiqua" w:hAnsi="Book Antiqua"/>
        </w:rPr>
        <w:t xml:space="preserve">collega </w:t>
      </w:r>
      <w:r w:rsidR="00FB0F93">
        <w:rPr>
          <w:rFonts w:ascii="Book Antiqua" w:hAnsi="Book Antiqua"/>
        </w:rPr>
        <w:t xml:space="preserve">presidente Tripodi, per </w:t>
      </w:r>
      <w:r w:rsidR="00FB0F93" w:rsidRPr="00FB0F93">
        <w:rPr>
          <w:rFonts w:ascii="Book Antiqua" w:hAnsi="Book Antiqua"/>
        </w:rPr>
        <w:t>arrivare</w:t>
      </w:r>
      <w:r w:rsidR="00FB0F93">
        <w:rPr>
          <w:rFonts w:ascii="Book Antiqua" w:hAnsi="Book Antiqua"/>
        </w:rPr>
        <w:t xml:space="preserve"> infine</w:t>
      </w:r>
      <w:r w:rsidR="00FB0F93" w:rsidRPr="00FB0F93">
        <w:rPr>
          <w:rFonts w:ascii="Book Antiqua" w:hAnsi="Book Antiqua"/>
        </w:rPr>
        <w:t xml:space="preserve"> in aula per </w:t>
      </w:r>
      <w:r w:rsidR="00FB0F93">
        <w:rPr>
          <w:rFonts w:ascii="Book Antiqua" w:hAnsi="Book Antiqua"/>
        </w:rPr>
        <w:t>l’</w:t>
      </w:r>
      <w:r w:rsidR="00FB0F93" w:rsidRPr="00FB0F93">
        <w:rPr>
          <w:rFonts w:ascii="Book Antiqua" w:hAnsi="Book Antiqua"/>
        </w:rPr>
        <w:t>approvazione definitiva</w:t>
      </w:r>
      <w:r w:rsidR="002648E1">
        <w:rPr>
          <w:rFonts w:ascii="Book Antiqua" w:hAnsi="Book Antiqua"/>
        </w:rPr>
        <w:t>. Vorrei porre anche i miei più sentiti ringraziamenti alla Commissione tutta, che si è espressa all’unanimità</w:t>
      </w:r>
      <w:r w:rsidR="00FB0F93">
        <w:rPr>
          <w:rFonts w:ascii="Book Antiqua" w:hAnsi="Book Antiqua"/>
        </w:rPr>
        <w:t xml:space="preserve">”, va avanti il consigliere regionale di Fratelli d’Italia. </w:t>
      </w:r>
    </w:p>
    <w:p w:rsidR="003248E7" w:rsidRPr="00F509AD" w:rsidRDefault="00FB0F93">
      <w:pPr>
        <w:rPr>
          <w:rFonts w:ascii="Book Antiqua" w:hAnsi="Book Antiqua"/>
        </w:rPr>
      </w:pPr>
      <w:r>
        <w:rPr>
          <w:rFonts w:ascii="Book Antiqua" w:hAnsi="Book Antiqua"/>
        </w:rPr>
        <w:t>Nel dettaglio</w:t>
      </w:r>
      <w:r w:rsidR="003248E7" w:rsidRPr="00F509AD">
        <w:rPr>
          <w:rFonts w:ascii="Book Antiqua" w:hAnsi="Book Antiqua"/>
        </w:rPr>
        <w:t xml:space="preserve"> è stata prevista l’istituzione di due fondi a copertura degli interventi finalizzati alla diffusione della formazione professionalizzante di tecnici superiori con elevate competenza tecnologiche e tecnico professionali, con uno stanziamento a valere sul biennio 2024-2025 pari a complessivi 400 mila euro per la parte corrente e a complessivi 700 mila euro per la parte in conto capitale. Mentre invece per gli interventi relativi ai percorsi formativi degli ITS Academy, si andrà a provvedere nell’ambito delle risorse disponibili nella voce di spesa già iscritta in bilancio e destinate alle medesime finalità: nel 2025 sono integrate per 800 mila euro.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E’</w:t>
      </w:r>
      <w:r w:rsidR="003248E7" w:rsidRPr="00F509AD">
        <w:rPr>
          <w:rFonts w:ascii="Book Antiqua" w:hAnsi="Book Antiqua"/>
        </w:rPr>
        <w:t>stato</w:t>
      </w:r>
      <w:proofErr w:type="spellEnd"/>
      <w:r w:rsidR="003248E7" w:rsidRPr="00F509AD">
        <w:rPr>
          <w:rFonts w:ascii="Book Antiqua" w:hAnsi="Book Antiqua"/>
        </w:rPr>
        <w:t xml:space="preserve"> anche disposto il concorso eventuale delle risorse assegnate dallo Stato, delle risorse comunitarie FSE+2021/2027 e delle risorse PNRR.</w:t>
      </w:r>
    </w:p>
    <w:p w:rsidR="003248E7" w:rsidRPr="00F509AD" w:rsidRDefault="003248E7">
      <w:pPr>
        <w:rPr>
          <w:rFonts w:ascii="Book Antiqua" w:hAnsi="Book Antiqua"/>
        </w:rPr>
      </w:pPr>
      <w:r w:rsidRPr="00F509AD">
        <w:rPr>
          <w:rFonts w:ascii="Book Antiqua" w:hAnsi="Book Antiqua"/>
        </w:rPr>
        <w:t xml:space="preserve">Ora il prossimo passaggio è previsto in Commissione Lavoro per l’approvazione definitiva, prima di passare alla discussione del Consiglio Regionale. </w:t>
      </w:r>
    </w:p>
    <w:p w:rsidR="003248E7" w:rsidRPr="00F509AD" w:rsidRDefault="003248E7">
      <w:pPr>
        <w:rPr>
          <w:rFonts w:ascii="Book Antiqua" w:hAnsi="Book Antiqua"/>
        </w:rPr>
      </w:pPr>
      <w:r w:rsidRPr="00F509AD">
        <w:rPr>
          <w:rFonts w:ascii="Book Antiqua" w:hAnsi="Book Antiqua"/>
        </w:rPr>
        <w:t>“Sono convinto che una amministrazione pubblica come la nostra possa e debba farsi carico del futuro dei giovani: per questo credo che sia nostro compito individuare e definire una programmazione dell’offerta formativa in grado di rispondere in maniera efficiente, adeguata ed organica alla richiesta di tecnici superiori altamente specializzati proveniente dal mondo del lavoro pubblico e privato, con particolare riferimento alle piccole e medie imprese e ai settori interessati da innovazioni tecnologiche e dalla inte</w:t>
      </w:r>
      <w:r w:rsidR="00937AE9">
        <w:rPr>
          <w:rFonts w:ascii="Book Antiqua" w:hAnsi="Book Antiqua"/>
        </w:rPr>
        <w:t>rnazionalizzazione dei mercati</w:t>
      </w:r>
      <w:r w:rsidRPr="00F509AD">
        <w:rPr>
          <w:rFonts w:ascii="Book Antiqua" w:hAnsi="Book Antiqua"/>
        </w:rPr>
        <w:t xml:space="preserve">”, chiude il presidente della Commissione Bilancio. </w:t>
      </w:r>
    </w:p>
    <w:p w:rsidR="003248E7" w:rsidRDefault="003248E7">
      <w:pPr>
        <w:rPr>
          <w:rFonts w:ascii="Book Antiqua" w:hAnsi="Book Antiqua"/>
          <w:sz w:val="24"/>
          <w:szCs w:val="24"/>
        </w:rPr>
      </w:pPr>
    </w:p>
    <w:p w:rsidR="00B83FA2" w:rsidRDefault="003248E7">
      <w:pPr>
        <w:rPr>
          <w:rFonts w:ascii="Book Antiqua" w:hAnsi="Book Antiqua"/>
          <w:sz w:val="24"/>
          <w:szCs w:val="24"/>
        </w:rPr>
      </w:pPr>
      <w:r w:rsidRPr="003248E7">
        <w:rPr>
          <w:rFonts w:ascii="Book Antiqua" w:hAnsi="Book Antiqua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blob:https://web.whatsapp.com/d42b8b03-6995-4d97-b268-1cb86296b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47CFA" id="Rettangolo 1" o:spid="_x0000_s1026" alt="blob:https://web.whatsapp.com/d42b8b03-6995-4d97-b268-1cb86296b0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Lq3e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248E7">
        <w:rPr>
          <w:noProof/>
          <w:lang w:eastAsia="it-IT"/>
        </w:rPr>
        <w:t xml:space="preserve"> </w:t>
      </w:r>
    </w:p>
    <w:sectPr w:rsidR="00B83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2"/>
    <w:rsid w:val="002648E1"/>
    <w:rsid w:val="003248E7"/>
    <w:rsid w:val="0078755B"/>
    <w:rsid w:val="00937AE9"/>
    <w:rsid w:val="00B66D54"/>
    <w:rsid w:val="00B83FA2"/>
    <w:rsid w:val="00F509AD"/>
    <w:rsid w:val="00FB0F9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5CB1-5D15-4050-8B6A-6AEFC15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</cp:revision>
  <dcterms:created xsi:type="dcterms:W3CDTF">2023-11-07T10:24:00Z</dcterms:created>
  <dcterms:modified xsi:type="dcterms:W3CDTF">2023-11-07T11:49:00Z</dcterms:modified>
</cp:coreProperties>
</file>