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43FC" w14:textId="77777777" w:rsidR="00764561" w:rsidRDefault="00764561"/>
    <w:p w14:paraId="665BCE52" w14:textId="77777777" w:rsidR="00764561" w:rsidRDefault="00764561"/>
    <w:p w14:paraId="6B070D55" w14:textId="77777777" w:rsidR="00764561" w:rsidRDefault="00913B94">
      <w:pPr>
        <w:jc w:val="right"/>
        <w:rPr>
          <w:rFonts w:ascii="Calibri" w:eastAsia="Calibri" w:hAnsi="Calibri" w:cs="Calibri"/>
          <w:b/>
          <w:color w:val="808080"/>
          <w:sz w:val="28"/>
          <w:szCs w:val="28"/>
        </w:rPr>
      </w:pPr>
      <w:r>
        <w:rPr>
          <w:rFonts w:ascii="Calibri" w:eastAsia="Calibri" w:hAnsi="Calibri" w:cs="Calibri"/>
          <w:b/>
          <w:color w:val="808080"/>
          <w:sz w:val="28"/>
          <w:szCs w:val="28"/>
        </w:rPr>
        <w:t>Comunicato stampa</w:t>
      </w:r>
    </w:p>
    <w:p w14:paraId="08976527" w14:textId="77777777" w:rsidR="00764561" w:rsidRDefault="00764561"/>
    <w:p w14:paraId="3310329B" w14:textId="77777777" w:rsidR="00764561" w:rsidRDefault="00913B9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Report </w:t>
      </w:r>
      <w:proofErr w:type="spellStart"/>
      <w:r>
        <w:rPr>
          <w:b/>
          <w:sz w:val="28"/>
          <w:szCs w:val="28"/>
        </w:rPr>
        <w:t>iF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Returns</w:t>
      </w:r>
      <w:proofErr w:type="spellEnd"/>
      <w:r>
        <w:rPr>
          <w:b/>
          <w:sz w:val="28"/>
          <w:szCs w:val="28"/>
        </w:rPr>
        <w:t xml:space="preserve">: </w:t>
      </w:r>
    </w:p>
    <w:p w14:paraId="0F7228F2" w14:textId="77777777" w:rsidR="00764561" w:rsidRDefault="00913B9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 74% degli e-shop fashion addebita i resi </w:t>
      </w:r>
    </w:p>
    <w:p w14:paraId="29998E14" w14:textId="77777777" w:rsidR="00764561" w:rsidRDefault="00764561">
      <w:pPr>
        <w:spacing w:line="240" w:lineRule="auto"/>
      </w:pPr>
    </w:p>
    <w:p w14:paraId="02EC57A8" w14:textId="77777777" w:rsidR="00764561" w:rsidRDefault="00913B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i/>
          <w:color w:val="000000"/>
        </w:rPr>
      </w:pPr>
      <w:proofErr w:type="spellStart"/>
      <w:r>
        <w:rPr>
          <w:i/>
          <w:color w:val="000000"/>
        </w:rPr>
        <w:t>iF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Returns</w:t>
      </w:r>
      <w:proofErr w:type="spellEnd"/>
      <w:r>
        <w:rPr>
          <w:i/>
          <w:color w:val="000000"/>
        </w:rPr>
        <w:t xml:space="preserve"> analizza l'impatto </w:t>
      </w:r>
      <w:r>
        <w:rPr>
          <w:i/>
        </w:rPr>
        <w:t>dei resi</w:t>
      </w:r>
      <w:r>
        <w:rPr>
          <w:i/>
          <w:color w:val="000000"/>
        </w:rPr>
        <w:t xml:space="preserve"> degli e-commerce del settore </w:t>
      </w:r>
      <w:r>
        <w:rPr>
          <w:i/>
        </w:rPr>
        <w:t>retail in Europa</w:t>
      </w:r>
      <w:r>
        <w:rPr>
          <w:i/>
          <w:color w:val="000000"/>
        </w:rPr>
        <w:t>;</w:t>
      </w:r>
    </w:p>
    <w:p w14:paraId="3FEB78F6" w14:textId="77777777" w:rsidR="00764561" w:rsidRDefault="00913B94">
      <w:pPr>
        <w:numPr>
          <w:ilvl w:val="0"/>
          <w:numId w:val="1"/>
        </w:numPr>
        <w:spacing w:line="240" w:lineRule="auto"/>
        <w:jc w:val="center"/>
        <w:rPr>
          <w:i/>
        </w:rPr>
      </w:pPr>
      <w:r>
        <w:rPr>
          <w:i/>
        </w:rPr>
        <w:t>L</w:t>
      </w:r>
      <w:r>
        <w:rPr>
          <w:i/>
        </w:rPr>
        <w:t xml:space="preserve">a “trasparenza” tecnologica e ambientale può aiutare a incentivare i clienti a scegliere </w:t>
      </w:r>
      <w:r>
        <w:rPr>
          <w:i/>
          <w:highlight w:val="white"/>
        </w:rPr>
        <w:t>metodi di reso più sostenibili;</w:t>
      </w:r>
    </w:p>
    <w:p w14:paraId="478C404C" w14:textId="77777777" w:rsidR="00764561" w:rsidRDefault="00913B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La digitalizzazione e l’automazione dei processi riducono dell’85% il tempo medio di gestione dei resi.</w:t>
      </w:r>
    </w:p>
    <w:p w14:paraId="6A8B86AA" w14:textId="77777777" w:rsidR="00764561" w:rsidRDefault="00764561">
      <w:pPr>
        <w:jc w:val="both"/>
      </w:pPr>
    </w:p>
    <w:p w14:paraId="05BA068C" w14:textId="77777777" w:rsidR="00764561" w:rsidRDefault="00913B94">
      <w:pPr>
        <w:spacing w:line="288" w:lineRule="auto"/>
        <w:jc w:val="both"/>
      </w:pPr>
      <w:r>
        <w:rPr>
          <w:i/>
        </w:rPr>
        <w:t xml:space="preserve">Milano, </w:t>
      </w:r>
      <w:r>
        <w:rPr>
          <w:i/>
          <w:highlight w:val="white"/>
        </w:rPr>
        <w:t xml:space="preserve">21 </w:t>
      </w:r>
      <w:r>
        <w:rPr>
          <w:i/>
        </w:rPr>
        <w:t>novembre 2023</w:t>
      </w:r>
      <w:r>
        <w:t xml:space="preserve"> – I</w:t>
      </w:r>
      <w:r>
        <w:rPr>
          <w:highlight w:val="white"/>
        </w:rPr>
        <w:t>n Europa, il 74% degli shop online di abbigliamento addebita i resi, il cui costo medio è di 3,40€ per il consumatore finale, mentre il cambio con altri articoli è gratuito nella maggior parte dei negozi (78%). Questo è ciò che e</w:t>
      </w:r>
      <w:r>
        <w:t>merge dall’ultima edizione del "</w:t>
      </w:r>
      <w:proofErr w:type="spellStart"/>
      <w:r>
        <w:t>Returns</w:t>
      </w:r>
      <w:proofErr w:type="spellEnd"/>
      <w:r>
        <w:t xml:space="preserve"> Insights Report” di </w:t>
      </w:r>
      <w:hyperlink r:id="rId8">
        <w:proofErr w:type="spellStart"/>
        <w:r>
          <w:rPr>
            <w:color w:val="0563C1"/>
            <w:u w:val="single"/>
          </w:rPr>
          <w:t>iF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Returns</w:t>
        </w:r>
        <w:proofErr w:type="spellEnd"/>
      </w:hyperlink>
      <w:r>
        <w:t xml:space="preserve"> – </w:t>
      </w:r>
      <w:r>
        <w:rPr>
          <w:b/>
          <w:color w:val="000000"/>
        </w:rPr>
        <w:t xml:space="preserve">piattaforma SaaS che aiuta i </w:t>
      </w:r>
      <w:proofErr w:type="spellStart"/>
      <w:r>
        <w:rPr>
          <w:b/>
          <w:color w:val="000000"/>
        </w:rPr>
        <w:t>merchant</w:t>
      </w:r>
      <w:proofErr w:type="spellEnd"/>
      <w:r>
        <w:rPr>
          <w:b/>
          <w:color w:val="000000"/>
        </w:rPr>
        <w:t xml:space="preserve"> a ridurre i rimborsi degli acquisti online trasformandoli in cambi e nuove vendite</w:t>
      </w:r>
      <w:r>
        <w:t xml:space="preserve"> – che ha analizzato l’impatto della reverse </w:t>
      </w:r>
      <w:proofErr w:type="spellStart"/>
      <w:r>
        <w:t>logistic</w:t>
      </w:r>
      <w:proofErr w:type="spellEnd"/>
      <w:r>
        <w:t xml:space="preserve"> negli eCommerce dell’ambito fashion nel corso degli ultimi 6 mesi.</w:t>
      </w:r>
    </w:p>
    <w:p w14:paraId="4C99D3B8" w14:textId="77777777" w:rsidR="00764561" w:rsidRDefault="00764561">
      <w:pPr>
        <w:spacing w:line="288" w:lineRule="auto"/>
        <w:jc w:val="both"/>
      </w:pPr>
    </w:p>
    <w:p w14:paraId="445C0FC9" w14:textId="77777777" w:rsidR="00764561" w:rsidRDefault="00913B94">
      <w:pPr>
        <w:spacing w:line="288" w:lineRule="auto"/>
        <w:jc w:val="both"/>
        <w:rPr>
          <w:highlight w:val="white"/>
        </w:rPr>
      </w:pPr>
      <w:r>
        <w:t xml:space="preserve">Tra le cause più comuni di reso vengono segnalati problemi </w:t>
      </w:r>
      <w:r>
        <w:rPr>
          <w:highlight w:val="white"/>
        </w:rPr>
        <w:t xml:space="preserve">con la taglia (44,7%) e il fatto che il prodotto non soddisfi le aspettative iniziali (37%). Oltre all'impossibilità di provare il capo in anticipo, anche le scarse informazioni sulle taglie, così come la mancanza di standardizzazione di queste tra i </w:t>
      </w:r>
      <w:proofErr w:type="gramStart"/>
      <w:r>
        <w:rPr>
          <w:highlight w:val="white"/>
        </w:rPr>
        <w:t>brand</w:t>
      </w:r>
      <w:proofErr w:type="gramEnd"/>
      <w:r>
        <w:rPr>
          <w:highlight w:val="white"/>
        </w:rPr>
        <w:t>, incidono in modo determinante.</w:t>
      </w:r>
    </w:p>
    <w:p w14:paraId="1AD678F9" w14:textId="77777777" w:rsidR="00764561" w:rsidRDefault="00913B94">
      <w:pPr>
        <w:spacing w:before="240" w:after="240" w:line="240" w:lineRule="auto"/>
        <w:jc w:val="both"/>
        <w:rPr>
          <w:b/>
        </w:rPr>
      </w:pPr>
      <w:r>
        <w:rPr>
          <w:b/>
        </w:rPr>
        <w:t>Preferenza per i resi</w:t>
      </w:r>
    </w:p>
    <w:p w14:paraId="30EBB1F7" w14:textId="77777777" w:rsidR="00764561" w:rsidRDefault="00913B9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highlight w:val="white"/>
        </w:rPr>
      </w:pPr>
      <w:r>
        <w:t>L'80% dei resi si traduce in rimborsi, quando il cliente non ha una chiara possibilità di scegliere un cambio. Tuttavia, tale percentuale si</w:t>
      </w:r>
      <w:r>
        <w:rPr>
          <w:highlight w:val="white"/>
        </w:rPr>
        <w:t xml:space="preserve"> riduce notevolmente quando viene incentivato attivamente il cambio con un altro prodotto o la conversione dell’importo in store credit. In questo caso, il tasso di restituzione scende al 61% e arriva al 45% quando viene offerto in modo proattivo il cambio con qualsiasi altro prodotto in catalogo.</w:t>
      </w:r>
    </w:p>
    <w:p w14:paraId="5D170B79" w14:textId="77777777" w:rsidR="00764561" w:rsidRDefault="00913B94">
      <w:pPr>
        <w:spacing w:before="240" w:after="240" w:line="240" w:lineRule="auto"/>
        <w:jc w:val="both"/>
        <w:rPr>
          <w:shd w:val="clear" w:color="auto" w:fill="F8F9FA"/>
        </w:rPr>
      </w:pPr>
      <w:r>
        <w:t>“</w:t>
      </w:r>
      <w:r>
        <w:rPr>
          <w:i/>
        </w:rPr>
        <w:t>Promuovere cambi o crediti in ne</w:t>
      </w:r>
      <w:r>
        <w:rPr>
          <w:i/>
          <w:shd w:val="clear" w:color="auto" w:fill="F8F9FA"/>
        </w:rPr>
        <w:t xml:space="preserve">gozio con sistemi di incentivi e un'esperienza utente personalizzata aiuta a trattenere il 54% dei resi. Questo è particolarmente rilevante in campagne significative come il Black </w:t>
      </w:r>
      <w:proofErr w:type="spellStart"/>
      <w:r>
        <w:rPr>
          <w:i/>
          <w:shd w:val="clear" w:color="auto" w:fill="F8F9FA"/>
        </w:rPr>
        <w:t>Friday</w:t>
      </w:r>
      <w:proofErr w:type="spellEnd"/>
      <w:r>
        <w:rPr>
          <w:i/>
          <w:shd w:val="clear" w:color="auto" w:fill="F8F9FA"/>
        </w:rPr>
        <w:t xml:space="preserve"> e il Natale, quando l'aumento delle spedizioni porta anche a un incremento del numero di resi,</w:t>
      </w:r>
      <w:r>
        <w:rPr>
          <w:shd w:val="clear" w:color="auto" w:fill="F8F9FA"/>
        </w:rPr>
        <w:t xml:space="preserve">" commenta </w:t>
      </w:r>
      <w:r>
        <w:rPr>
          <w:b/>
          <w:shd w:val="clear" w:color="auto" w:fill="F8F9FA"/>
        </w:rPr>
        <w:t xml:space="preserve">Marcello S. Valerio, Co-Founder di </w:t>
      </w:r>
      <w:proofErr w:type="spellStart"/>
      <w:r>
        <w:rPr>
          <w:b/>
          <w:shd w:val="clear" w:color="auto" w:fill="F8F9FA"/>
        </w:rPr>
        <w:t>iF</w:t>
      </w:r>
      <w:proofErr w:type="spellEnd"/>
      <w:r>
        <w:rPr>
          <w:b/>
          <w:shd w:val="clear" w:color="auto" w:fill="F8F9FA"/>
        </w:rPr>
        <w:t xml:space="preserve"> </w:t>
      </w:r>
      <w:proofErr w:type="spellStart"/>
      <w:r>
        <w:rPr>
          <w:b/>
          <w:shd w:val="clear" w:color="auto" w:fill="F8F9FA"/>
        </w:rPr>
        <w:t>Returns</w:t>
      </w:r>
      <w:proofErr w:type="spellEnd"/>
      <w:r>
        <w:rPr>
          <w:shd w:val="clear" w:color="auto" w:fill="F8F9FA"/>
        </w:rPr>
        <w:t>.</w:t>
      </w:r>
    </w:p>
    <w:p w14:paraId="58200A61" w14:textId="77777777" w:rsidR="00764561" w:rsidRDefault="00913B94">
      <w:pPr>
        <w:spacing w:before="240" w:after="240" w:line="240" w:lineRule="auto"/>
        <w:jc w:val="both"/>
        <w:rPr>
          <w:rFonts w:ascii="BentonSans Regular" w:eastAsia="BentonSans Regular" w:hAnsi="BentonSans Regular" w:cs="BentonSans Regular"/>
          <w:color w:val="3B3838"/>
          <w:shd w:val="clear" w:color="auto" w:fill="F8F9FA"/>
        </w:rPr>
      </w:pPr>
      <w:r>
        <w:rPr>
          <w:shd w:val="clear" w:color="auto" w:fill="F8F9FA"/>
        </w:rPr>
        <w:t>Per quanto riguarda la modalità di reso, il 70% dei ritiri è a domicilio, al tempo stesso questo sistema è quello che registra il maggior numero di incidenti (22%), con un impatto negativo sull'esperienza di acquisto. La consegna presso un punto di ritiro è la seconda opzione più diffusa (26,3%) mentre l’ultima è la restituzione presso il negozio fisico (3,8%).</w:t>
      </w:r>
    </w:p>
    <w:p w14:paraId="603B1AE1" w14:textId="77777777" w:rsidR="00764561" w:rsidRDefault="00913B94">
      <w:pPr>
        <w:spacing w:before="240" w:after="240" w:line="240" w:lineRule="auto"/>
        <w:jc w:val="both"/>
        <w:rPr>
          <w:highlight w:val="white"/>
        </w:rPr>
      </w:pPr>
      <w:r>
        <w:rPr>
          <w:highlight w:val="white"/>
        </w:rPr>
        <w:t xml:space="preserve">I </w:t>
      </w:r>
      <w:proofErr w:type="gramStart"/>
      <w:r>
        <w:rPr>
          <w:highlight w:val="white"/>
        </w:rPr>
        <w:t>brand</w:t>
      </w:r>
      <w:proofErr w:type="gramEnd"/>
      <w:r>
        <w:rPr>
          <w:highlight w:val="white"/>
        </w:rPr>
        <w:t xml:space="preserve"> che fanno leva su azioni di sostenibilità ambientale riescono a ridurre il ritiro a domicilio (55,1%). Anche se disincentivare questa alternativa applicando un costo o aumentando la rete di </w:t>
      </w:r>
      <w:r>
        <w:rPr>
          <w:highlight w:val="white"/>
        </w:rPr>
        <w:lastRenderedPageBreak/>
        <w:t>punti di ritiro, sono le misure che riducono maggiormente l’uso del trasporto personalizzato (21,4%).</w:t>
      </w:r>
    </w:p>
    <w:p w14:paraId="56831C4D" w14:textId="77777777" w:rsidR="00764561" w:rsidRDefault="00913B94">
      <w:pPr>
        <w:spacing w:before="240" w:after="240" w:line="240" w:lineRule="auto"/>
        <w:jc w:val="both"/>
        <w:rPr>
          <w:b/>
          <w:highlight w:val="white"/>
        </w:rPr>
      </w:pPr>
      <w:r>
        <w:rPr>
          <w:b/>
          <w:highlight w:val="white"/>
        </w:rPr>
        <w:t>Costi per i business</w:t>
      </w:r>
    </w:p>
    <w:p w14:paraId="7EE1ABC2" w14:textId="0A38FD3D" w:rsidR="00764561" w:rsidRDefault="00913B94">
      <w:pPr>
        <w:spacing w:before="240" w:after="240" w:line="240" w:lineRule="auto"/>
        <w:jc w:val="both"/>
        <w:rPr>
          <w:highlight w:val="white"/>
        </w:rPr>
      </w:pPr>
      <w:proofErr w:type="gramStart"/>
      <w:r>
        <w:rPr>
          <w:highlight w:val="white"/>
        </w:rPr>
        <w:t>I</w:t>
      </w:r>
      <w:r w:rsidR="000734DE">
        <w:rPr>
          <w:highlight w:val="white"/>
        </w:rPr>
        <w:t xml:space="preserve"> </w:t>
      </w:r>
      <w:r>
        <w:rPr>
          <w:highlight w:val="white"/>
        </w:rPr>
        <w:t>team</w:t>
      </w:r>
      <w:proofErr w:type="gramEnd"/>
      <w:r>
        <w:rPr>
          <w:highlight w:val="white"/>
        </w:rPr>
        <w:t xml:space="preserve"> del servizio clienti degli eCommerce impiegano in media 14 minuti per gestire manualmente i resi. Quando questo processo viene digitalizzato e automatizzato, compresa la gestione degli incidenti e l'eliminazione della stampa delle etichette, il tempo si riduce a poco più di 2 minuti (85% in meno), con controllo qualità, approvazione e ispezione manuale, ma che può essere completamente automatizzato se collegato alle operazioni di magazzino. </w:t>
      </w:r>
    </w:p>
    <w:p w14:paraId="32871FFF" w14:textId="77777777" w:rsidR="00764561" w:rsidRDefault="00913B94">
      <w:pPr>
        <w:spacing w:before="240" w:after="240" w:line="240" w:lineRule="auto"/>
        <w:jc w:val="both"/>
        <w:rPr>
          <w:b/>
          <w:highlight w:val="white"/>
        </w:rPr>
      </w:pPr>
      <w:r>
        <w:rPr>
          <w:highlight w:val="white"/>
        </w:rPr>
        <w:t>"</w:t>
      </w:r>
      <w:r>
        <w:rPr>
          <w:i/>
          <w:highlight w:val="white"/>
        </w:rPr>
        <w:t xml:space="preserve">I consumatori chiedono processi comodi e senza intoppi. Una buona esperienza di reso aumenta la frequenza di acquisto e diventa un aspetto differenziale per i </w:t>
      </w:r>
      <w:proofErr w:type="gramStart"/>
      <w:r>
        <w:rPr>
          <w:i/>
          <w:highlight w:val="white"/>
        </w:rPr>
        <w:t>brand</w:t>
      </w:r>
      <w:proofErr w:type="gramEnd"/>
      <w:r>
        <w:rPr>
          <w:i/>
          <w:highlight w:val="white"/>
        </w:rPr>
        <w:t>. Un'ottima esperienza è possibile solo se la tecnologia e le operazioni sono automatizzate e tracciate per garantire che un procedimento chiave come quello dei resi si svolga senza complicazioni, senza perdite di entrate o aumenti di costi"</w:t>
      </w:r>
      <w:r>
        <w:rPr>
          <w:highlight w:val="white"/>
        </w:rPr>
        <w:t xml:space="preserve">, conclude </w:t>
      </w:r>
      <w:r>
        <w:rPr>
          <w:b/>
          <w:highlight w:val="white"/>
        </w:rPr>
        <w:t>Marcello S. Valerio,</w:t>
      </w:r>
      <w:r>
        <w:rPr>
          <w:highlight w:val="white"/>
        </w:rPr>
        <w:t xml:space="preserve"> </w:t>
      </w:r>
      <w:r>
        <w:rPr>
          <w:b/>
          <w:highlight w:val="white"/>
        </w:rPr>
        <w:t xml:space="preserve">Co-Founder di </w:t>
      </w:r>
      <w:proofErr w:type="spellStart"/>
      <w:r>
        <w:rPr>
          <w:b/>
          <w:highlight w:val="white"/>
        </w:rPr>
        <w:t>iF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Returns</w:t>
      </w:r>
      <w:proofErr w:type="spellEnd"/>
      <w:r>
        <w:rPr>
          <w:b/>
          <w:highlight w:val="white"/>
        </w:rPr>
        <w:t>.</w:t>
      </w:r>
    </w:p>
    <w:p w14:paraId="04E3507C" w14:textId="77777777" w:rsidR="00764561" w:rsidRDefault="00764561">
      <w:pPr>
        <w:spacing w:before="240" w:after="240" w:line="240" w:lineRule="auto"/>
        <w:jc w:val="both"/>
        <w:rPr>
          <w:b/>
        </w:rPr>
      </w:pPr>
    </w:p>
    <w:p w14:paraId="1F93462B" w14:textId="77777777" w:rsidR="00764561" w:rsidRDefault="00913B94">
      <w:pPr>
        <w:rPr>
          <w:b/>
          <w:color w:val="808080"/>
          <w:sz w:val="20"/>
          <w:szCs w:val="20"/>
        </w:rPr>
      </w:pPr>
      <w:proofErr w:type="spellStart"/>
      <w:r>
        <w:rPr>
          <w:b/>
          <w:color w:val="808080"/>
          <w:sz w:val="20"/>
          <w:szCs w:val="20"/>
        </w:rPr>
        <w:t>iF</w:t>
      </w:r>
      <w:proofErr w:type="spellEnd"/>
      <w:r>
        <w:rPr>
          <w:b/>
          <w:color w:val="808080"/>
          <w:sz w:val="20"/>
          <w:szCs w:val="20"/>
        </w:rPr>
        <w:t xml:space="preserve"> </w:t>
      </w:r>
      <w:proofErr w:type="spellStart"/>
      <w:r>
        <w:rPr>
          <w:b/>
          <w:color w:val="808080"/>
          <w:sz w:val="20"/>
          <w:szCs w:val="20"/>
        </w:rPr>
        <w:t>Returns</w:t>
      </w:r>
      <w:proofErr w:type="spellEnd"/>
    </w:p>
    <w:p w14:paraId="6FF79E09" w14:textId="77777777" w:rsidR="00764561" w:rsidRDefault="00913B9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Returns</w:t>
      </w:r>
      <w:proofErr w:type="spellEnd"/>
      <w:r>
        <w:rPr>
          <w:sz w:val="20"/>
          <w:szCs w:val="20"/>
        </w:rPr>
        <w:t xml:space="preserve"> è il principale software di gestione dei cambi e dei resi (RMS) per l'e-commerce in Europa. Si tratta di una piattaforma che automatizza e semplifica il contatto con il cliente durante l'intero processo post-vendita, riducendo i rimborsi e favorendo cambi o store credit. In questo modo, </w:t>
      </w:r>
      <w:proofErr w:type="spellStart"/>
      <w:r>
        <w:rPr>
          <w:sz w:val="20"/>
          <w:szCs w:val="20"/>
        </w:rPr>
        <w:t>iF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Returns</w:t>
      </w:r>
      <w:proofErr w:type="spellEnd"/>
      <w:r>
        <w:rPr>
          <w:sz w:val="20"/>
          <w:szCs w:val="20"/>
        </w:rPr>
        <w:t xml:space="preserve"> trasforma più del 40% dei prodotti restituiti in cambi con un altro prodotto e genera da essi il 15% delle nuove vendite. Inoltre, grazie agli oltre 200.000 punti di consegna e all’utilizzo dell’Intellige</w:t>
      </w:r>
      <w:r>
        <w:rPr>
          <w:sz w:val="20"/>
          <w:szCs w:val="20"/>
        </w:rPr>
        <w:t xml:space="preserve">nza Artificiale, la piattaforma consente una gestione completa di tutta la logistica inversa, riducendone i costi del 40%. Già attivo in più di 300 negozi di e-commerce in tutta Europa, </w:t>
      </w:r>
      <w:proofErr w:type="spellStart"/>
      <w:r>
        <w:rPr>
          <w:sz w:val="20"/>
          <w:szCs w:val="20"/>
        </w:rPr>
        <w:t>iF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Returns</w:t>
      </w:r>
      <w:proofErr w:type="spellEnd"/>
      <w:r>
        <w:rPr>
          <w:sz w:val="20"/>
          <w:szCs w:val="20"/>
        </w:rPr>
        <w:t xml:space="preserve"> può essere implementato in modo completamente personalizzato in qualsiasi negozio online, ed è compatibile con le principali piattaforme di shopping (come </w:t>
      </w:r>
      <w:proofErr w:type="spellStart"/>
      <w:r>
        <w:rPr>
          <w:sz w:val="20"/>
          <w:szCs w:val="20"/>
        </w:rPr>
        <w:t>Shopify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WooCommerce</w:t>
      </w:r>
      <w:proofErr w:type="spellEnd"/>
      <w:r>
        <w:rPr>
          <w:sz w:val="20"/>
          <w:szCs w:val="20"/>
        </w:rPr>
        <w:t xml:space="preserve">, WordPress o </w:t>
      </w:r>
      <w:proofErr w:type="spellStart"/>
      <w:r>
        <w:rPr>
          <w:sz w:val="20"/>
          <w:szCs w:val="20"/>
        </w:rPr>
        <w:t>PrestaShop</w:t>
      </w:r>
      <w:proofErr w:type="spellEnd"/>
      <w:r>
        <w:rPr>
          <w:sz w:val="20"/>
          <w:szCs w:val="20"/>
        </w:rPr>
        <w:t>).</w:t>
      </w:r>
    </w:p>
    <w:p w14:paraId="0976A4E0" w14:textId="77777777" w:rsidR="00764561" w:rsidRDefault="00913B94">
      <w:pPr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Per saperne di più: </w:t>
      </w:r>
      <w:hyperlink r:id="rId9">
        <w:r>
          <w:rPr>
            <w:color w:val="1155CC"/>
            <w:sz w:val="20"/>
            <w:szCs w:val="20"/>
            <w:highlight w:val="white"/>
            <w:u w:val="single"/>
          </w:rPr>
          <w:t>https://it.ifreturns.com/</w:t>
        </w:r>
      </w:hyperlink>
      <w:r>
        <w:rPr>
          <w:sz w:val="20"/>
          <w:szCs w:val="20"/>
          <w:highlight w:val="white"/>
        </w:rPr>
        <w:t xml:space="preserve"> </w:t>
      </w:r>
    </w:p>
    <w:p w14:paraId="279FE48B" w14:textId="77777777" w:rsidR="00764561" w:rsidRDefault="00764561">
      <w:pPr>
        <w:jc w:val="both"/>
        <w:rPr>
          <w:sz w:val="20"/>
          <w:szCs w:val="20"/>
          <w:highlight w:val="white"/>
        </w:rPr>
      </w:pPr>
    </w:p>
    <w:p w14:paraId="3C0F60B1" w14:textId="77777777" w:rsidR="00764561" w:rsidRDefault="00764561">
      <w:pPr>
        <w:rPr>
          <w:color w:val="808080"/>
          <w:sz w:val="20"/>
          <w:szCs w:val="20"/>
        </w:rPr>
      </w:pPr>
    </w:p>
    <w:p w14:paraId="34FD48FB" w14:textId="77777777" w:rsidR="00764561" w:rsidRDefault="00913B94">
      <w:pPr>
        <w:spacing w:line="240" w:lineRule="auto"/>
        <w:rPr>
          <w:color w:val="808080"/>
          <w:sz w:val="20"/>
          <w:szCs w:val="20"/>
        </w:rPr>
      </w:pPr>
      <w:r>
        <w:rPr>
          <w:b/>
          <w:color w:val="808080"/>
          <w:sz w:val="20"/>
          <w:szCs w:val="20"/>
        </w:rPr>
        <w:t>Per maggiori informazioni:</w:t>
      </w:r>
    </w:p>
    <w:p w14:paraId="73E5A77D" w14:textId="77777777" w:rsidR="00764561" w:rsidRDefault="00913B94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Hotwire Public Relations </w:t>
      </w:r>
      <w:proofErr w:type="spellStart"/>
      <w:r>
        <w:rPr>
          <w:b/>
          <w:sz w:val="20"/>
          <w:szCs w:val="20"/>
        </w:rPr>
        <w:t>Italy</w:t>
      </w:r>
      <w:proofErr w:type="spellEnd"/>
    </w:p>
    <w:p w14:paraId="4C574C3D" w14:textId="77777777" w:rsidR="00764561" w:rsidRDefault="00913B9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0"/>
          <w:szCs w:val="20"/>
          <w:highlight w:val="white"/>
        </w:rPr>
      </w:pPr>
      <w:r>
        <w:rPr>
          <w:b/>
          <w:color w:val="000000"/>
          <w:sz w:val="20"/>
          <w:szCs w:val="20"/>
          <w:highlight w:val="white"/>
        </w:rPr>
        <w:t>Tel:</w:t>
      </w:r>
      <w:r>
        <w:rPr>
          <w:color w:val="000000"/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+39 348 536 9496</w:t>
      </w:r>
    </w:p>
    <w:p w14:paraId="4C14944E" w14:textId="77777777" w:rsidR="00764561" w:rsidRDefault="00913B9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E-mail: </w:t>
      </w:r>
      <w:hyperlink r:id="rId10">
        <w:r>
          <w:rPr>
            <w:color w:val="0563C1"/>
            <w:sz w:val="20"/>
            <w:szCs w:val="20"/>
            <w:u w:val="single"/>
          </w:rPr>
          <w:t>iFreturnsIT@hotwireglobal.com</w:t>
        </w:r>
      </w:hyperlink>
      <w:r>
        <w:rPr>
          <w:color w:val="000000"/>
          <w:sz w:val="20"/>
          <w:szCs w:val="20"/>
        </w:rPr>
        <w:t xml:space="preserve"> </w:t>
      </w:r>
    </w:p>
    <w:p w14:paraId="4C8A4D80" w14:textId="77777777" w:rsidR="00764561" w:rsidRDefault="00764561"/>
    <w:sectPr w:rsidR="00764561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D0682" w14:textId="77777777" w:rsidR="00913B94" w:rsidRDefault="00913B94">
      <w:pPr>
        <w:spacing w:line="240" w:lineRule="auto"/>
      </w:pPr>
      <w:r>
        <w:separator/>
      </w:r>
    </w:p>
  </w:endnote>
  <w:endnote w:type="continuationSeparator" w:id="0">
    <w:p w14:paraId="775B65C9" w14:textId="77777777" w:rsidR="00913B94" w:rsidRDefault="00913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ntonSans Regula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C072E" w14:textId="77777777" w:rsidR="00913B94" w:rsidRDefault="00913B94">
      <w:pPr>
        <w:spacing w:line="240" w:lineRule="auto"/>
      </w:pPr>
      <w:r>
        <w:separator/>
      </w:r>
    </w:p>
  </w:footnote>
  <w:footnote w:type="continuationSeparator" w:id="0">
    <w:p w14:paraId="4F5C18A7" w14:textId="77777777" w:rsidR="00913B94" w:rsidRDefault="00913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0884" w14:textId="77777777" w:rsidR="00764561" w:rsidRDefault="00913B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B99B0D2" wp14:editId="72213264">
          <wp:extent cx="786936" cy="746747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936" cy="7467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801CF"/>
    <w:multiLevelType w:val="multilevel"/>
    <w:tmpl w:val="2D8812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99402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561"/>
    <w:rsid w:val="000734DE"/>
    <w:rsid w:val="00764561"/>
    <w:rsid w:val="0091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FF8C0"/>
  <w15:docId w15:val="{1BB37C3A-8613-4BBF-AE60-9D1A9430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913B9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3B94"/>
  </w:style>
  <w:style w:type="paragraph" w:styleId="Pidipagina">
    <w:name w:val="footer"/>
    <w:basedOn w:val="Normale"/>
    <w:link w:val="PidipaginaCarattere"/>
    <w:uiPriority w:val="99"/>
    <w:unhideWhenUsed/>
    <w:rsid w:val="00913B9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ifreturns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FreturnsIT@hotwireglob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ifreturn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lZdJ8fPEN++qv7UhOWa922BUmA==">CgMxLjA4AHIhMVI5UG9DcXpNemJEOFdzblZRMENOTEFFb09EaVM5Xzlt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Porpiglia</cp:lastModifiedBy>
  <cp:revision>3</cp:revision>
  <dcterms:created xsi:type="dcterms:W3CDTF">2023-11-21T11:35:00Z</dcterms:created>
  <dcterms:modified xsi:type="dcterms:W3CDTF">2023-11-21T11:39:00Z</dcterms:modified>
</cp:coreProperties>
</file>