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3ADE" w14:textId="77777777" w:rsidR="00EB6141" w:rsidRDefault="00E808F3">
      <w:pPr>
        <w:jc w:val="center"/>
        <w:rPr>
          <w:rFonts w:ascii="Arial" w:eastAsia="Arial" w:hAnsi="Arial" w:cs="Arial"/>
          <w:b/>
          <w:i/>
          <w:sz w:val="26"/>
          <w:szCs w:val="26"/>
        </w:rPr>
      </w:pPr>
      <w:r>
        <w:rPr>
          <w:rFonts w:ascii="Arial" w:eastAsia="Arial" w:hAnsi="Arial" w:cs="Arial"/>
          <w:b/>
          <w:i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51F81C5C" wp14:editId="3664E4EB">
            <wp:extent cx="1134110" cy="1038860"/>
            <wp:effectExtent l="0" t="0" r="0" b="0"/>
            <wp:docPr id="1" name="image1.png" descr="cid:image001.png@01D03967.C69FCA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d:image001.png@01D03967.C69FCAC0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038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1F5C52" w14:textId="77777777" w:rsidR="00EB6141" w:rsidRDefault="00EB6141">
      <w:pPr>
        <w:rPr>
          <w:color w:val="000000"/>
          <w:sz w:val="24"/>
          <w:szCs w:val="24"/>
        </w:rPr>
      </w:pPr>
    </w:p>
    <w:p w14:paraId="1925916E" w14:textId="77777777" w:rsidR="00EB6141" w:rsidRDefault="00EB6141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148E20E" w14:textId="19D902D6" w:rsidR="00EB6141" w:rsidRDefault="00E808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LA FRANCIA OSPITERÀ</w:t>
      </w:r>
      <w:r w:rsidR="00FB7FED" w:rsidRPr="00FB7FED">
        <w:rPr>
          <w:rFonts w:ascii="Arial" w:eastAsia="Arial" w:hAnsi="Arial" w:cs="Arial"/>
          <w:b/>
          <w:sz w:val="28"/>
          <w:szCs w:val="28"/>
        </w:rPr>
        <w:t xml:space="preserve"> </w:t>
      </w:r>
      <w:r w:rsidR="00FB7FED">
        <w:rPr>
          <w:rFonts w:ascii="Arial" w:eastAsia="Arial" w:hAnsi="Arial" w:cs="Arial"/>
          <w:b/>
          <w:sz w:val="28"/>
          <w:szCs w:val="28"/>
        </w:rPr>
        <w:t>NEL MAGGIO 2024</w:t>
      </w:r>
      <w:r>
        <w:rPr>
          <w:rFonts w:ascii="Arial" w:eastAsia="Arial" w:hAnsi="Arial" w:cs="Arial"/>
          <w:b/>
          <w:sz w:val="28"/>
          <w:szCs w:val="28"/>
        </w:rPr>
        <w:t xml:space="preserve"> IL PRIMO WWE® PREMIUM LIVE EVENT IN ASSOLUTO</w:t>
      </w:r>
    </w:p>
    <w:p w14:paraId="74151CA8" w14:textId="1CABC584" w:rsidR="00EB6141" w:rsidRDefault="00E808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WWE BACKLASH FRANCE® </w:t>
      </w:r>
    </w:p>
    <w:p w14:paraId="68F9569C" w14:textId="77777777" w:rsidR="00EB6141" w:rsidRDefault="00EB6141">
      <w:pPr>
        <w:jc w:val="center"/>
      </w:pPr>
    </w:p>
    <w:p w14:paraId="407C88FF" w14:textId="77777777" w:rsidR="00EB6141" w:rsidRDefault="00E808F3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</w:rPr>
        <w:t>La LDLC Arena di Lyon-</w:t>
      </w:r>
      <w:proofErr w:type="spellStart"/>
      <w:r>
        <w:rPr>
          <w:rFonts w:ascii="Arial" w:eastAsia="Arial" w:hAnsi="Arial" w:cs="Arial"/>
          <w:b/>
          <w:i/>
        </w:rPr>
        <w:t>Decines</w:t>
      </w:r>
      <w:proofErr w:type="spellEnd"/>
      <w:r>
        <w:rPr>
          <w:rFonts w:ascii="Arial" w:eastAsia="Arial" w:hAnsi="Arial" w:cs="Arial"/>
          <w:b/>
          <w:i/>
        </w:rPr>
        <w:t xml:space="preserve">, Francia, ospiterà SmackDown venerdì 3 maggio 2024 e WWE </w:t>
      </w:r>
      <w:proofErr w:type="spellStart"/>
      <w:r>
        <w:rPr>
          <w:rFonts w:ascii="Arial" w:eastAsia="Arial" w:hAnsi="Arial" w:cs="Arial"/>
          <w:b/>
          <w:i/>
        </w:rPr>
        <w:t>Backlash</w:t>
      </w:r>
      <w:proofErr w:type="spellEnd"/>
      <w:r>
        <w:rPr>
          <w:rFonts w:ascii="Arial" w:eastAsia="Arial" w:hAnsi="Arial" w:cs="Arial"/>
          <w:b/>
          <w:i/>
        </w:rPr>
        <w:t xml:space="preserve"> France sabato 4 maggio 2024.</w:t>
      </w:r>
    </w:p>
    <w:p w14:paraId="04A06ED0" w14:textId="77777777" w:rsidR="00EB6141" w:rsidRDefault="00EB6141">
      <w:pPr>
        <w:jc w:val="center"/>
        <w:rPr>
          <w:rFonts w:ascii="Arial" w:eastAsia="Arial" w:hAnsi="Arial" w:cs="Arial"/>
        </w:rPr>
      </w:pPr>
    </w:p>
    <w:p w14:paraId="19C7E2AE" w14:textId="77777777" w:rsidR="00EB6141" w:rsidRDefault="00E808F3" w:rsidP="00E808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16 novembre 2023</w:t>
      </w:r>
      <w:r>
        <w:rPr>
          <w:rFonts w:ascii="Arial" w:eastAsia="Arial" w:hAnsi="Arial" w:cs="Arial"/>
        </w:rPr>
        <w:t xml:space="preserve"> – WWE, parte di TKO Group Holdings (NYSE: TKO), ha annunciato oggi che WWE </w:t>
      </w:r>
      <w:proofErr w:type="spellStart"/>
      <w:r>
        <w:rPr>
          <w:rFonts w:ascii="Arial" w:eastAsia="Arial" w:hAnsi="Arial" w:cs="Arial"/>
        </w:rPr>
        <w:t>Backlash</w:t>
      </w:r>
      <w:proofErr w:type="spellEnd"/>
      <w:r>
        <w:rPr>
          <w:rFonts w:ascii="Arial" w:eastAsia="Arial" w:hAnsi="Arial" w:cs="Arial"/>
        </w:rPr>
        <w:t xml:space="preserve"> France sarà il primo WWE Premium Live Event che si terrà in Francia, direttamente dalla LDLC Arena di Lyon-</w:t>
      </w:r>
      <w:proofErr w:type="spellStart"/>
      <w:r>
        <w:rPr>
          <w:rFonts w:ascii="Arial" w:eastAsia="Arial" w:hAnsi="Arial" w:cs="Arial"/>
        </w:rPr>
        <w:t>Decines</w:t>
      </w:r>
      <w:proofErr w:type="spellEnd"/>
      <w:r>
        <w:rPr>
          <w:rFonts w:ascii="Arial" w:eastAsia="Arial" w:hAnsi="Arial" w:cs="Arial"/>
        </w:rPr>
        <w:t xml:space="preserve"> sabato 4 maggio 2024.</w:t>
      </w:r>
    </w:p>
    <w:p w14:paraId="244FDAC5" w14:textId="77777777" w:rsidR="00EB6141" w:rsidRDefault="00EB6141" w:rsidP="00E808F3">
      <w:pPr>
        <w:jc w:val="both"/>
        <w:rPr>
          <w:rFonts w:ascii="Arial" w:eastAsia="Arial" w:hAnsi="Arial" w:cs="Arial"/>
        </w:rPr>
      </w:pPr>
    </w:p>
    <w:p w14:paraId="26887BD4" w14:textId="77777777" w:rsidR="00EB6141" w:rsidRDefault="00E808F3" w:rsidP="00E808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Inoltre, SmackDown sarà trasmesso dalla LDLC Arena venerdì 3 maggio 2024, segnando la prima volta che SmackDown sarà trasmesso dalla Francia.</w:t>
      </w:r>
    </w:p>
    <w:p w14:paraId="5D0339B3" w14:textId="77777777" w:rsidR="00EB6141" w:rsidRDefault="00EB6141" w:rsidP="00E808F3">
      <w:pPr>
        <w:jc w:val="both"/>
        <w:rPr>
          <w:rFonts w:ascii="Arial" w:eastAsia="Arial" w:hAnsi="Arial" w:cs="Arial"/>
        </w:rPr>
      </w:pPr>
    </w:p>
    <w:p w14:paraId="5FC95F04" w14:textId="3FC4836E" w:rsidR="00EB6141" w:rsidRDefault="00E808F3" w:rsidP="00E808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fan interessati all'esclusiva prevendita di SmackDown e WWE </w:t>
      </w:r>
      <w:proofErr w:type="spellStart"/>
      <w:r>
        <w:rPr>
          <w:rFonts w:ascii="Arial" w:eastAsia="Arial" w:hAnsi="Arial" w:cs="Arial"/>
        </w:rPr>
        <w:t>Backlash</w:t>
      </w:r>
      <w:proofErr w:type="spellEnd"/>
      <w:r>
        <w:rPr>
          <w:rFonts w:ascii="Arial" w:eastAsia="Arial" w:hAnsi="Arial" w:cs="Arial"/>
        </w:rPr>
        <w:t xml:space="preserve"> France possono registrarsi ora sul sito </w:t>
      </w:r>
      <w:hyperlink r:id="rId5" w:history="1">
        <w:r w:rsidRPr="001D3BC3">
          <w:rPr>
            <w:rStyle w:val="Collegamentoipertestuale"/>
            <w:rFonts w:ascii="Arial" w:eastAsia="Arial" w:hAnsi="Arial" w:cs="Arial"/>
          </w:rPr>
          <w:t>https://www.wwe.com/backlash-2024-presale</w:t>
        </w:r>
      </w:hyperlink>
      <w:r>
        <w:rPr>
          <w:rFonts w:ascii="Arial" w:eastAsia="Arial" w:hAnsi="Arial" w:cs="Arial"/>
        </w:rPr>
        <w:t xml:space="preserve">. </w:t>
      </w:r>
    </w:p>
    <w:p w14:paraId="4B4F183C" w14:textId="77777777" w:rsidR="00EB6141" w:rsidRDefault="00EB6141" w:rsidP="00E808F3">
      <w:pPr>
        <w:jc w:val="both"/>
        <w:rPr>
          <w:rFonts w:ascii="Arial" w:eastAsia="Arial" w:hAnsi="Arial" w:cs="Arial"/>
        </w:rPr>
      </w:pPr>
    </w:p>
    <w:p w14:paraId="34619256" w14:textId="729AAD59" w:rsidR="00EB6141" w:rsidRDefault="00E808F3" w:rsidP="00E808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Inoltre, i pacchetti di biglietti </w:t>
      </w:r>
      <w:proofErr w:type="spellStart"/>
      <w:r>
        <w:rPr>
          <w:rFonts w:ascii="Arial" w:eastAsia="Arial" w:hAnsi="Arial" w:cs="Arial"/>
        </w:rPr>
        <w:t>Priority</w:t>
      </w:r>
      <w:proofErr w:type="spellEnd"/>
      <w:r>
        <w:rPr>
          <w:rFonts w:ascii="Arial" w:eastAsia="Arial" w:hAnsi="Arial" w:cs="Arial"/>
        </w:rPr>
        <w:t xml:space="preserve"> Pass saranno presto disponibili presso On Location, offrendo ai fan la possibilità di essere a bordo ring per ogni momento esaltante, compresi posti a sedere premium, ospitalità </w:t>
      </w:r>
      <w:proofErr w:type="spellStart"/>
      <w:r>
        <w:rPr>
          <w:rFonts w:ascii="Arial" w:eastAsia="Arial" w:hAnsi="Arial" w:cs="Arial"/>
        </w:rPr>
        <w:t>pre</w:t>
      </w:r>
      <w:proofErr w:type="spellEnd"/>
      <w:r>
        <w:rPr>
          <w:rFonts w:ascii="Arial" w:eastAsia="Arial" w:hAnsi="Arial" w:cs="Arial"/>
        </w:rPr>
        <w:t xml:space="preserve">-show con apparizioni di Superstar WWE, opportunità di foto a bordo ring, merchandise esclusivo e altro ancora. Per saperne di più sui </w:t>
      </w:r>
      <w:proofErr w:type="spellStart"/>
      <w:r>
        <w:rPr>
          <w:rFonts w:ascii="Arial" w:eastAsia="Arial" w:hAnsi="Arial" w:cs="Arial"/>
        </w:rPr>
        <w:t>Priority</w:t>
      </w:r>
      <w:proofErr w:type="spellEnd"/>
      <w:r>
        <w:rPr>
          <w:rFonts w:ascii="Arial" w:eastAsia="Arial" w:hAnsi="Arial" w:cs="Arial"/>
        </w:rPr>
        <w:t xml:space="preserve"> Pass, visitare il sito </w:t>
      </w:r>
      <w:hyperlink r:id="rId6" w:history="1">
        <w:r w:rsidRPr="001D3BC3">
          <w:rPr>
            <w:rStyle w:val="Collegamentoipertestuale"/>
            <w:rFonts w:ascii="Arial" w:eastAsia="Arial" w:hAnsi="Arial" w:cs="Arial"/>
          </w:rPr>
          <w:t>https://onlocationexp.com/backlash</w:t>
        </w:r>
      </w:hyperlink>
      <w:r>
        <w:rPr>
          <w:rFonts w:ascii="Arial" w:eastAsia="Arial" w:hAnsi="Arial" w:cs="Arial"/>
        </w:rPr>
        <w:t xml:space="preserve">. </w:t>
      </w:r>
    </w:p>
    <w:p w14:paraId="1E37AD3C" w14:textId="77777777" w:rsidR="00EB6141" w:rsidRDefault="00EB6141" w:rsidP="00E808F3">
      <w:pPr>
        <w:jc w:val="both"/>
        <w:rPr>
          <w:rFonts w:ascii="Arial" w:eastAsia="Arial" w:hAnsi="Arial" w:cs="Arial"/>
        </w:rPr>
      </w:pPr>
    </w:p>
    <w:p w14:paraId="58FD8EEB" w14:textId="33599E64" w:rsidR="00EB6141" w:rsidRDefault="00E808F3" w:rsidP="00E808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 gli altri artisti che terranno eventi importanti alla </w:t>
      </w:r>
      <w:r w:rsidR="00BE34E4">
        <w:rPr>
          <w:rFonts w:ascii="Arial" w:eastAsia="Arial" w:hAnsi="Arial" w:cs="Arial"/>
        </w:rPr>
        <w:t>LDLC Arena di Lyon-</w:t>
      </w:r>
      <w:proofErr w:type="spellStart"/>
      <w:r w:rsidR="00BE34E4">
        <w:rPr>
          <w:rFonts w:ascii="Arial" w:eastAsia="Arial" w:hAnsi="Arial" w:cs="Arial"/>
        </w:rPr>
        <w:t>Decines</w:t>
      </w:r>
      <w:proofErr w:type="spellEnd"/>
      <w:r>
        <w:rPr>
          <w:rFonts w:ascii="Arial" w:eastAsia="Arial" w:hAnsi="Arial" w:cs="Arial"/>
        </w:rPr>
        <w:t xml:space="preserve">, in Francia, nei prossimi mesi ci saranno Sting, Jonas Brothers e Green Day. La notizia segue anche l'annuncio di Bash In </w:t>
      </w:r>
      <w:proofErr w:type="spellStart"/>
      <w:r>
        <w:rPr>
          <w:rFonts w:ascii="Arial" w:eastAsia="Arial" w:hAnsi="Arial" w:cs="Arial"/>
        </w:rPr>
        <w:t>Berlin</w:t>
      </w:r>
      <w:proofErr w:type="spellEnd"/>
      <w:r>
        <w:rPr>
          <w:rFonts w:ascii="Arial" w:eastAsia="Arial" w:hAnsi="Arial" w:cs="Arial"/>
        </w:rPr>
        <w:t xml:space="preserve"> che si terrà alla Mercedes-Benz Arena di Berlino, in Germania, sabato 31 agosto 2024.</w:t>
      </w:r>
    </w:p>
    <w:p w14:paraId="1260A916" w14:textId="77777777" w:rsidR="00EB6141" w:rsidRDefault="00EB6141" w:rsidP="00E808F3">
      <w:pPr>
        <w:jc w:val="both"/>
        <w:rPr>
          <w:rFonts w:ascii="Arial" w:eastAsia="Arial" w:hAnsi="Arial" w:cs="Arial"/>
        </w:rPr>
      </w:pPr>
    </w:p>
    <w:p w14:paraId="2143710F" w14:textId="77777777" w:rsidR="00EB6141" w:rsidRDefault="00E808F3" w:rsidP="00E808F3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Backlash</w:t>
      </w:r>
      <w:proofErr w:type="spellEnd"/>
      <w:r>
        <w:rPr>
          <w:rFonts w:ascii="Arial" w:eastAsia="Arial" w:hAnsi="Arial" w:cs="Arial"/>
        </w:rPr>
        <w:t xml:space="preserve"> 2023, tenutosi all'inizio di quest'anno al </w:t>
      </w:r>
      <w:proofErr w:type="spellStart"/>
      <w:r>
        <w:rPr>
          <w:rFonts w:ascii="Arial" w:eastAsia="Arial" w:hAnsi="Arial" w:cs="Arial"/>
        </w:rPr>
        <w:t>Coliseo</w:t>
      </w:r>
      <w:proofErr w:type="spellEnd"/>
      <w:r>
        <w:rPr>
          <w:rFonts w:ascii="Arial" w:eastAsia="Arial" w:hAnsi="Arial" w:cs="Arial"/>
        </w:rPr>
        <w:t xml:space="preserve"> de Puerto Rico José Miguel </w:t>
      </w:r>
      <w:proofErr w:type="spellStart"/>
      <w:r>
        <w:rPr>
          <w:rFonts w:ascii="Arial" w:eastAsia="Arial" w:hAnsi="Arial" w:cs="Arial"/>
        </w:rPr>
        <w:t>Agrelot</w:t>
      </w:r>
      <w:proofErr w:type="spellEnd"/>
      <w:r>
        <w:rPr>
          <w:rFonts w:ascii="Arial" w:eastAsia="Arial" w:hAnsi="Arial" w:cs="Arial"/>
        </w:rPr>
        <w:t xml:space="preserve"> di San Juan, Porto Rico, è stato il </w:t>
      </w:r>
      <w:proofErr w:type="spellStart"/>
      <w:r>
        <w:rPr>
          <w:rFonts w:ascii="Arial" w:eastAsia="Arial" w:hAnsi="Arial" w:cs="Arial"/>
        </w:rPr>
        <w:t>Backlash</w:t>
      </w:r>
      <w:proofErr w:type="spellEnd"/>
      <w:r>
        <w:rPr>
          <w:rFonts w:ascii="Arial" w:eastAsia="Arial" w:hAnsi="Arial" w:cs="Arial"/>
        </w:rPr>
        <w:t xml:space="preserve"> con il maggior numero di incassi e di spettatori nella storia della WWE.</w:t>
      </w:r>
    </w:p>
    <w:p w14:paraId="33550B8A" w14:textId="77777777" w:rsidR="00EB6141" w:rsidRDefault="00EB6141" w:rsidP="00E808F3">
      <w:pPr>
        <w:jc w:val="both"/>
        <w:rPr>
          <w:rFonts w:ascii="Arial" w:eastAsia="Arial" w:hAnsi="Arial" w:cs="Arial"/>
        </w:rPr>
      </w:pPr>
    </w:p>
    <w:p w14:paraId="60A884B9" w14:textId="7BF75806" w:rsidR="00EB6141" w:rsidRDefault="00E808F3" w:rsidP="00E808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Ulteriori informazioni saranno comunicate nelle prossime settimane. Per saperne di più, visitate il sito </w:t>
      </w:r>
      <w:hyperlink r:id="rId7" w:history="1">
        <w:r w:rsidRPr="001D3BC3">
          <w:rPr>
            <w:rStyle w:val="Collegamentoipertestuale"/>
            <w:rFonts w:ascii="Arial" w:eastAsia="Arial" w:hAnsi="Arial" w:cs="Arial"/>
          </w:rPr>
          <w:t>www.wwe.com</w:t>
        </w:r>
      </w:hyperlink>
      <w:r>
        <w:rPr>
          <w:rFonts w:ascii="Arial" w:eastAsia="Arial" w:hAnsi="Arial" w:cs="Arial"/>
        </w:rPr>
        <w:t xml:space="preserve">. </w:t>
      </w:r>
    </w:p>
    <w:p w14:paraId="3BF89402" w14:textId="77777777" w:rsidR="00EB6141" w:rsidRDefault="00EB6141"/>
    <w:p w14:paraId="4A52F2A8" w14:textId="77777777" w:rsidR="00EB6141" w:rsidRDefault="00E808F3">
      <w:r>
        <w:rPr>
          <w:rFonts w:ascii="Arial" w:eastAsia="Arial" w:hAnsi="Arial" w:cs="Arial"/>
        </w:rPr>
        <w:t xml:space="preserve"> </w:t>
      </w:r>
    </w:p>
    <w:p w14:paraId="6B340061" w14:textId="77777777" w:rsidR="00EB6141" w:rsidRDefault="00EB6141"/>
    <w:p w14:paraId="44FF71EA" w14:textId="77777777" w:rsidR="00EB6141" w:rsidRDefault="00EB6141">
      <w:pPr>
        <w:rPr>
          <w:rFonts w:ascii="Arial" w:eastAsia="Arial" w:hAnsi="Arial" w:cs="Arial"/>
        </w:rPr>
      </w:pPr>
    </w:p>
    <w:p w14:paraId="16C1EE69" w14:textId="77777777" w:rsidR="00EB6141" w:rsidRDefault="00EB6141">
      <w:pPr>
        <w:rPr>
          <w:rFonts w:ascii="Arial" w:eastAsia="Arial" w:hAnsi="Arial" w:cs="Arial"/>
        </w:rPr>
      </w:pPr>
    </w:p>
    <w:p w14:paraId="28E3E1CD" w14:textId="77777777" w:rsidR="00EB6141" w:rsidRDefault="00EB6141">
      <w:pPr>
        <w:rPr>
          <w:rFonts w:ascii="Arial" w:eastAsia="Arial" w:hAnsi="Arial" w:cs="Arial"/>
        </w:rPr>
      </w:pPr>
    </w:p>
    <w:p w14:paraId="495A3D07" w14:textId="77777777" w:rsidR="00EB6141" w:rsidRDefault="00EB6141">
      <w:pPr>
        <w:rPr>
          <w:rFonts w:ascii="Arial" w:eastAsia="Arial" w:hAnsi="Arial" w:cs="Arial"/>
        </w:rPr>
      </w:pPr>
    </w:p>
    <w:p w14:paraId="25E4214B" w14:textId="77777777" w:rsidR="00EB6141" w:rsidRDefault="00EB6141">
      <w:pPr>
        <w:jc w:val="both"/>
      </w:pPr>
    </w:p>
    <w:p w14:paraId="3BDDF55D" w14:textId="77777777" w:rsidR="00EB6141" w:rsidRDefault="00EB6141">
      <w:pPr>
        <w:jc w:val="both"/>
      </w:pPr>
    </w:p>
    <w:p w14:paraId="4D1AD6B0" w14:textId="77777777" w:rsidR="00EB6141" w:rsidRDefault="00EB6141">
      <w:pPr>
        <w:jc w:val="both"/>
        <w:rPr>
          <w:rFonts w:ascii="Arial" w:eastAsia="Arial" w:hAnsi="Arial" w:cs="Arial"/>
        </w:rPr>
      </w:pPr>
    </w:p>
    <w:p w14:paraId="19AAF8FA" w14:textId="77777777" w:rsidR="00EB6141" w:rsidRDefault="00E808F3">
      <w:pPr>
        <w:shd w:val="clear" w:color="auto" w:fill="FFFFFF"/>
        <w:ind w:right="56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 proposito di WWE</w:t>
      </w:r>
    </w:p>
    <w:p w14:paraId="4F1E5CE5" w14:textId="77777777" w:rsidR="00EB6141" w:rsidRDefault="00E808F3">
      <w:pPr>
        <w:ind w:right="56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 xml:space="preserve">WWE, parte di TKO Group Holdings (NYSE: TKO), è un'organizzazione mediatica integrata e leader mondiale riconosciuta nell'intrattenimento sportivo. L'azienda è costituita da un portafoglio di attività che creano e distribuiscono contenuti originali per 52 settimane all'anno a un pubblico globale. La WWE è impegnata in un intrattenimento adatto alle famiglie attraverso la sua programmazione televisiva, i Premium Live Event, i media digitali e le piattaforme editoriali. La programmazione TV-PG della WWE è visibile in oltre 1 miliardo di case in tutto il mondo in 25 lingue attraverso partner di distribuzione di livello mondiale, tra cui </w:t>
      </w:r>
      <w:proofErr w:type="spellStart"/>
      <w:r>
        <w:t>NBCUniversal</w:t>
      </w:r>
      <w:proofErr w:type="spellEnd"/>
      <w:r>
        <w:t xml:space="preserve">, FOX Sports, TNT Sport, Sony India e Rogers. Il pluripremiato WWE Network comprende tutti i Premium Live Event dal vivo, tutta la programmazione e un'enorme libreria di video-on-demand ed è attualmente disponibile in circa 165 Paesi. </w:t>
      </w:r>
    </w:p>
    <w:p w14:paraId="5ADEA15F" w14:textId="77777777" w:rsidR="00EB6141" w:rsidRDefault="00EB6141">
      <w:pPr>
        <w:ind w:right="566"/>
        <w:jc w:val="both"/>
      </w:pPr>
    </w:p>
    <w:p w14:paraId="29E18DBC" w14:textId="77777777" w:rsidR="00EB6141" w:rsidRDefault="00EB6141">
      <w:pPr>
        <w:ind w:right="566"/>
        <w:jc w:val="both"/>
      </w:pPr>
    </w:p>
    <w:p w14:paraId="4D071F11" w14:textId="77777777" w:rsidR="00EB6141" w:rsidRDefault="00EB6141">
      <w:pPr>
        <w:ind w:right="566"/>
        <w:jc w:val="both"/>
      </w:pPr>
    </w:p>
    <w:p w14:paraId="253FAABD" w14:textId="77777777" w:rsidR="00EB6141" w:rsidRDefault="00E808F3">
      <w:pPr>
        <w:ind w:right="566"/>
        <w:jc w:val="both"/>
      </w:pPr>
      <w:r>
        <w:t xml:space="preserve"> </w:t>
      </w:r>
    </w:p>
    <w:p w14:paraId="1685ED27" w14:textId="77777777" w:rsidR="00EB6141" w:rsidRDefault="00EB6141">
      <w:pPr>
        <w:ind w:right="566"/>
        <w:jc w:val="both"/>
      </w:pPr>
    </w:p>
    <w:p w14:paraId="2AE7B880" w14:textId="77777777" w:rsidR="00EB6141" w:rsidRDefault="00EB6141">
      <w:pPr>
        <w:ind w:right="566"/>
        <w:jc w:val="both"/>
      </w:pPr>
    </w:p>
    <w:p w14:paraId="169DDD58" w14:textId="77777777" w:rsidR="00EB6141" w:rsidRDefault="00EB6141">
      <w:pPr>
        <w:ind w:right="566"/>
        <w:jc w:val="both"/>
      </w:pPr>
    </w:p>
    <w:p w14:paraId="41414073" w14:textId="77777777" w:rsidR="00EB6141" w:rsidRDefault="00EB6141">
      <w:pPr>
        <w:ind w:right="56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F52608D" w14:textId="77777777" w:rsidR="00EB6141" w:rsidRDefault="00E808F3">
      <w:pPr>
        <w:ind w:right="56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Noesis per WWE</w:t>
      </w:r>
    </w:p>
    <w:p w14:paraId="164F0D31" w14:textId="77777777" w:rsidR="00EB6141" w:rsidRDefault="00E808F3">
      <w:pPr>
        <w:ind w:right="566"/>
        <w:jc w:val="both"/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Open Sans Light" w:eastAsia="Open Sans Light" w:hAnsi="Open Sans Light" w:cs="Open Sans Light"/>
          <w:sz w:val="20"/>
          <w:szCs w:val="20"/>
        </w:rPr>
        <w:t xml:space="preserve">Alessia Rebaudo: </w:t>
      </w:r>
      <w:hyperlink r:id="rId8">
        <w:r>
          <w:rPr>
            <w:rFonts w:ascii="Open Sans Light" w:eastAsia="Open Sans Light" w:hAnsi="Open Sans Light" w:cs="Open Sans Light"/>
            <w:color w:val="0000FF"/>
            <w:sz w:val="20"/>
            <w:szCs w:val="20"/>
            <w:u w:val="single"/>
          </w:rPr>
          <w:t>alessia.rebaudo@noesis.net</w:t>
        </w:r>
      </w:hyperlink>
      <w:r>
        <w:rPr>
          <w:rFonts w:ascii="Open Sans Light" w:eastAsia="Open Sans Light" w:hAnsi="Open Sans Light" w:cs="Open Sans Light"/>
          <w:sz w:val="20"/>
          <w:szCs w:val="20"/>
        </w:rPr>
        <w:t xml:space="preserve"> </w:t>
      </w:r>
    </w:p>
    <w:p w14:paraId="71B9CFF6" w14:textId="77777777" w:rsidR="00EB6141" w:rsidRDefault="00E808F3">
      <w:pPr>
        <w:ind w:right="566"/>
        <w:jc w:val="both"/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Open Sans Light" w:eastAsia="Open Sans Light" w:hAnsi="Open Sans Light" w:cs="Open Sans Light"/>
          <w:sz w:val="20"/>
          <w:szCs w:val="20"/>
        </w:rPr>
        <w:t xml:space="preserve">Federica Silva: </w:t>
      </w:r>
      <w:hyperlink r:id="rId9">
        <w:r>
          <w:rPr>
            <w:rFonts w:ascii="Open Sans Light" w:eastAsia="Open Sans Light" w:hAnsi="Open Sans Light" w:cs="Open Sans Light"/>
            <w:color w:val="0000FF"/>
            <w:sz w:val="20"/>
            <w:szCs w:val="20"/>
            <w:u w:val="single"/>
          </w:rPr>
          <w:t>federica.silva@noesis.net</w:t>
        </w:r>
      </w:hyperlink>
    </w:p>
    <w:p w14:paraId="006C154B" w14:textId="77777777" w:rsidR="00EB6141" w:rsidRDefault="00E808F3">
      <w:pPr>
        <w:ind w:right="566"/>
        <w:jc w:val="both"/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Open Sans Light" w:eastAsia="Open Sans Light" w:hAnsi="Open Sans Light" w:cs="Open Sans Light"/>
          <w:sz w:val="20"/>
          <w:szCs w:val="20"/>
        </w:rPr>
        <w:t xml:space="preserve">Francesco Palmerini: </w:t>
      </w:r>
      <w:hyperlink r:id="rId10">
        <w:r>
          <w:rPr>
            <w:rFonts w:ascii="Open Sans Light" w:eastAsia="Open Sans Light" w:hAnsi="Open Sans Light" w:cs="Open Sans Light"/>
            <w:color w:val="0000FF"/>
            <w:sz w:val="20"/>
            <w:szCs w:val="20"/>
            <w:u w:val="single"/>
          </w:rPr>
          <w:t>francesco.palmerini@noesis.net</w:t>
        </w:r>
      </w:hyperlink>
    </w:p>
    <w:p w14:paraId="4D799AB6" w14:textId="77777777" w:rsidR="00EB6141" w:rsidRDefault="00E808F3">
      <w:pPr>
        <w:ind w:right="566"/>
        <w:jc w:val="both"/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Open Sans Light" w:eastAsia="Open Sans Light" w:hAnsi="Open Sans Light" w:cs="Open Sans Light"/>
          <w:sz w:val="20"/>
          <w:szCs w:val="20"/>
        </w:rPr>
        <w:t>Telefono: +39 02 8310511</w:t>
      </w:r>
    </w:p>
    <w:p w14:paraId="4D31285C" w14:textId="77777777" w:rsidR="00EB6141" w:rsidRDefault="00EB6141">
      <w:pPr>
        <w:ind w:right="566"/>
        <w:jc w:val="both"/>
        <w:rPr>
          <w:rFonts w:ascii="Arial" w:eastAsia="Arial" w:hAnsi="Arial" w:cs="Arial"/>
        </w:rPr>
      </w:pPr>
    </w:p>
    <w:p w14:paraId="71E63A78" w14:textId="77777777" w:rsidR="00EB6141" w:rsidRDefault="00E808F3">
      <w:pPr>
        <w:shd w:val="clear" w:color="auto" w:fill="FFFFFF"/>
        <w:ind w:right="5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Marchi registrati</w:t>
      </w:r>
      <w:r>
        <w:rPr>
          <w:rFonts w:ascii="Arial" w:eastAsia="Arial" w:hAnsi="Arial" w:cs="Arial"/>
          <w:color w:val="000000"/>
          <w:sz w:val="16"/>
          <w:szCs w:val="16"/>
        </w:rPr>
        <w:t>: tutta la programmazione WWE, i nomi degli atleti, immagini, slogan, mosse di wrestling, marchi registrati, loghi e copyright sono di proprietà esclusiva di WWE e delle sue sussidiarie. Tutti gli altri marchi registrati, loghi e copyright sono di proprietà dei rispettivi proprietari.</w:t>
      </w:r>
    </w:p>
    <w:p w14:paraId="285E00C3" w14:textId="77777777" w:rsidR="00EB6141" w:rsidRDefault="00EB6141">
      <w:pPr>
        <w:shd w:val="clear" w:color="auto" w:fill="FFFFFF"/>
        <w:ind w:right="5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94FF35C" w14:textId="77777777" w:rsidR="00EB6141" w:rsidRDefault="00E808F3">
      <w:pPr>
        <w:shd w:val="clear" w:color="auto" w:fill="FFFFFF"/>
        <w:ind w:right="5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Dichiarazioni previsionali</w:t>
      </w:r>
      <w:r>
        <w:rPr>
          <w:rFonts w:ascii="Arial" w:eastAsia="Arial" w:hAnsi="Arial" w:cs="Arial"/>
          <w:color w:val="000000"/>
          <w:sz w:val="16"/>
          <w:szCs w:val="16"/>
        </w:rPr>
        <w:t>: Questo comunicato stampa contiene dichiarazioni ai sensi delle disposizioni in materia di premi di sicurezza (safe-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harbour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) del Securities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Litigation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Reform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Act del 1995, che sono soggette a vari rischi e incertezze. Tali rischi e incertezze includono, senza limitazioni, i rischi relativi alla stipula, il mantenimento e il rinnovo degli accordi chiave, comprese la programmazione televisiva e della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pay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-per-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view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ed i nostri nuovi accordi di distribuzione nella rete; rischi relativi al lancio e alla manutenzione del nostro nuovo network; la necessità di sviluppare continuamente la programmazione creativa e divertente; la costante importanza degli artisti chiave e dei servizi di Vincent McMahon; le condizioni dei mercati in cui operiamo e la registrazione dei marchi, dei media e del merchandising della compagnia all'interno di tali mercati; incertezze relative alle questioni di regolamentazione; rischi derivanti dalla natura altamente competitiva e frammentaria dei nostri mercati; incertezze associate ai mercati internazionali; l'importanza di proteggere la nostra proprietà intellettuale e il rispetto dei diritti di proprietà intellettuale altrui; il rischio di incidenti o infortuni durante i nostri eventi fisicamente impegnativi; rischi connessi con la produzione e viaggi da e per i nostri grandi eventi live, sia a livello nazionale che internazionale; rischi relativi alla nostra attività cinematografica; rischi relativi a nuovi business e investimenti strategici; rischi relativi ai nostri sistemi informatici e alle operazioni on-line; rischi relativi alle condizioni economiche generali e la nostra esposizione al rischio di crediti inesigibili; rischi relativi ai contenziosi; rischi relativi alle aspettative di mercato circa le nostre performance finanziarie; rischi relativi alla nostra linea di credito revolving in ambiti specifici e più in generale nei mercati dei capitali; rischi relativi al gran numero di azioni ordinarie controllate da membri della famiglia McMahon e la possibilità di vendita delle loro azioni da parte dei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McMahons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o la percezione della possibilità di tali vendite; il relativamente piccolo flottante delle azioni; e altri rischi e fattori indicati di volta in volta nei documenti depositati presso la Securities and Exchange Commission. I risultati effettivi potrebbero differire materialmente da quelli attualmente attesi o anticipati. Inoltre, il nostro dividendo dipende da una serie di fattori, tra cui, tra le altre cose, la nostra liquidità e il cash flow storico e atteso, il piano strategico (compresi usi alternativi del capitale), i nostri risultati e condizioni finanziarie, le restrizioni contrattuali e legali sul pagamento dei dividendi, le condizioni economiche e competitive generali e altri fattori che il nostro Consiglio di Amministrazione potrebbe considerare rilevanti.</w:t>
      </w:r>
    </w:p>
    <w:p w14:paraId="4B37E4F1" w14:textId="77777777" w:rsidR="00EB6141" w:rsidRDefault="00EB6141"/>
    <w:p w14:paraId="3A56C732" w14:textId="77777777" w:rsidR="00EB6141" w:rsidRDefault="00EB6141">
      <w:pPr>
        <w:rPr>
          <w:rFonts w:ascii="Arial" w:eastAsia="Arial" w:hAnsi="Arial" w:cs="Arial"/>
        </w:rPr>
      </w:pPr>
    </w:p>
    <w:p w14:paraId="2E24943E" w14:textId="77777777" w:rsidR="00EB6141" w:rsidRDefault="00EB6141">
      <w:pPr>
        <w:rPr>
          <w:rFonts w:ascii="Arial" w:eastAsia="Arial" w:hAnsi="Arial" w:cs="Arial"/>
        </w:rPr>
      </w:pPr>
    </w:p>
    <w:p w14:paraId="4C57E883" w14:textId="77777777" w:rsidR="00EB6141" w:rsidRDefault="00EB6141">
      <w:pPr>
        <w:rPr>
          <w:rFonts w:ascii="Arial" w:eastAsia="Arial" w:hAnsi="Arial" w:cs="Arial"/>
        </w:rPr>
      </w:pPr>
    </w:p>
    <w:p w14:paraId="637FC932" w14:textId="77777777" w:rsidR="00EB6141" w:rsidRDefault="00EB6141">
      <w:pPr>
        <w:rPr>
          <w:rFonts w:ascii="Arial" w:eastAsia="Arial" w:hAnsi="Arial" w:cs="Arial"/>
        </w:rPr>
      </w:pPr>
    </w:p>
    <w:p w14:paraId="38567AAD" w14:textId="77777777" w:rsidR="00EB6141" w:rsidRDefault="00E808F3">
      <w:pPr>
        <w:jc w:val="both"/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68AD0DD2" w14:textId="77777777" w:rsidR="00EB6141" w:rsidRDefault="00EB6141">
      <w:pPr>
        <w:rPr>
          <w:rFonts w:ascii="Arial" w:eastAsia="Arial" w:hAnsi="Arial" w:cs="Arial"/>
          <w:b/>
          <w:u w:val="single"/>
        </w:rPr>
      </w:pPr>
    </w:p>
    <w:sectPr w:rsidR="00EB61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41"/>
    <w:rsid w:val="00BE34E4"/>
    <w:rsid w:val="00E808F3"/>
    <w:rsid w:val="00EB6141"/>
    <w:rsid w:val="00F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2A82"/>
  <w15:docId w15:val="{3EAB1495-106C-47D8-84B6-BBF536F9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808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rebaudo@noesi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w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ocationexp.com/backlas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we.com/backlash-2024-presale" TargetMode="External"/><Relationship Id="rId10" Type="http://schemas.openxmlformats.org/officeDocument/2006/relationships/hyperlink" Target="mailto:francesco.palmerini@noesis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ederica.silva@noesi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Oliverio</cp:lastModifiedBy>
  <cp:revision>4</cp:revision>
  <dcterms:created xsi:type="dcterms:W3CDTF">2023-11-16T10:37:00Z</dcterms:created>
  <dcterms:modified xsi:type="dcterms:W3CDTF">2023-11-16T11:00:00Z</dcterms:modified>
</cp:coreProperties>
</file>