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A273" w14:textId="7F4FFE77" w:rsidR="00F45180" w:rsidRDefault="00F45180">
      <w:pPr>
        <w:pStyle w:val="MsgText"/>
        <w:spacing w:before="0" w:after="200"/>
        <w:ind w:left="0"/>
        <w:rPr>
          <w:rFonts w:ascii="Arial" w:hAnsi="Arial" w:cs="Arial"/>
        </w:rPr>
        <w:sectPr w:rsidR="00F45180" w:rsidSect="007674D4">
          <w:headerReference w:type="default" r:id="rId11"/>
          <w:footerReference w:type="default" r:id="rId12"/>
          <w:headerReference w:type="first" r:id="rId13"/>
          <w:footerReference w:type="first" r:id="rId14"/>
          <w:pgSz w:w="12240" w:h="15840" w:code="1"/>
          <w:pgMar w:top="540" w:right="1440" w:bottom="1440" w:left="1710" w:header="720" w:footer="720" w:gutter="0"/>
          <w:cols w:space="720"/>
          <w:titlePg/>
        </w:sectPr>
      </w:pPr>
    </w:p>
    <w:tbl>
      <w:tblPr>
        <w:tblW w:w="8092"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470"/>
        <w:gridCol w:w="6622"/>
      </w:tblGrid>
      <w:tr w:rsidR="00AB1463" w14:paraId="27FCAFAB" w14:textId="77777777" w:rsidTr="00CB49AC">
        <w:tc>
          <w:tcPr>
            <w:tcW w:w="1470" w:type="dxa"/>
            <w:shd w:val="clear" w:color="auto" w:fill="auto"/>
          </w:tcPr>
          <w:p w14:paraId="6DF1DCA8" w14:textId="32C451C4" w:rsidR="00AB1463" w:rsidRPr="00EF1436" w:rsidRDefault="00AB1463" w:rsidP="00C10281">
            <w:pPr>
              <w:pStyle w:val="ReleaseDate"/>
              <w:rPr>
                <w:b/>
                <w:sz w:val="22"/>
                <w:szCs w:val="22"/>
              </w:rPr>
            </w:pPr>
            <w:r w:rsidRPr="00EF1436">
              <w:rPr>
                <w:b/>
                <w:sz w:val="22"/>
                <w:szCs w:val="22"/>
              </w:rPr>
              <w:t>Dat</w:t>
            </w:r>
            <w:r w:rsidR="00490B8E">
              <w:rPr>
                <w:b/>
                <w:sz w:val="22"/>
                <w:szCs w:val="22"/>
              </w:rPr>
              <w:t>a</w:t>
            </w:r>
          </w:p>
        </w:tc>
        <w:tc>
          <w:tcPr>
            <w:tcW w:w="6622" w:type="dxa"/>
            <w:shd w:val="clear" w:color="auto" w:fill="auto"/>
          </w:tcPr>
          <w:p w14:paraId="72AB12C9" w14:textId="40EEAD11" w:rsidR="00AB1463" w:rsidRPr="00EF1436" w:rsidRDefault="00490B8E" w:rsidP="000820DB">
            <w:pPr>
              <w:pStyle w:val="ReleaseDate"/>
              <w:rPr>
                <w:sz w:val="22"/>
                <w:szCs w:val="22"/>
              </w:rPr>
            </w:pPr>
            <w:r>
              <w:rPr>
                <w:sz w:val="22"/>
                <w:szCs w:val="22"/>
              </w:rPr>
              <w:t>08.11.</w:t>
            </w:r>
            <w:r w:rsidR="000820DB" w:rsidRPr="000820DB">
              <w:rPr>
                <w:sz w:val="22"/>
                <w:szCs w:val="22"/>
              </w:rPr>
              <w:t>2023</w:t>
            </w:r>
          </w:p>
        </w:tc>
      </w:tr>
      <w:tr w:rsidR="00AB1463" w14:paraId="32356D0B" w14:textId="77777777" w:rsidTr="00CB49AC">
        <w:tc>
          <w:tcPr>
            <w:tcW w:w="1470" w:type="dxa"/>
            <w:shd w:val="clear" w:color="auto" w:fill="auto"/>
          </w:tcPr>
          <w:p w14:paraId="23EBF655" w14:textId="77777777" w:rsidR="00AB1463" w:rsidRPr="00EF1436" w:rsidRDefault="00AB1463" w:rsidP="00014BBD">
            <w:pPr>
              <w:pStyle w:val="ReleaseStatus"/>
              <w:rPr>
                <w:b/>
                <w:sz w:val="22"/>
                <w:szCs w:val="22"/>
              </w:rPr>
            </w:pPr>
          </w:p>
        </w:tc>
        <w:tc>
          <w:tcPr>
            <w:tcW w:w="6622" w:type="dxa"/>
            <w:shd w:val="clear" w:color="auto" w:fill="auto"/>
          </w:tcPr>
          <w:p w14:paraId="2E55F219" w14:textId="2B13CF05" w:rsidR="00AB1463" w:rsidRPr="00EF1436" w:rsidRDefault="00AB1463" w:rsidP="00014BBD">
            <w:pPr>
              <w:pStyle w:val="ReleaseStatus"/>
              <w:rPr>
                <w:sz w:val="22"/>
                <w:szCs w:val="22"/>
              </w:rPr>
            </w:pPr>
          </w:p>
        </w:tc>
      </w:tr>
      <w:tr w:rsidR="00E43EDD" w:rsidRPr="00E43EDD" w14:paraId="54F9AF00" w14:textId="77777777" w:rsidTr="00CB49AC">
        <w:trPr>
          <w:trHeight w:val="319"/>
        </w:trPr>
        <w:tc>
          <w:tcPr>
            <w:tcW w:w="1470" w:type="dxa"/>
            <w:shd w:val="clear" w:color="auto" w:fill="auto"/>
          </w:tcPr>
          <w:p w14:paraId="46A50F2B" w14:textId="77777777" w:rsidR="00AB1463" w:rsidRPr="00E43EDD" w:rsidRDefault="00AB1463" w:rsidP="00AE28A1">
            <w:pPr>
              <w:pStyle w:val="ContactPara"/>
              <w:rPr>
                <w:b/>
                <w:color w:val="FF0000"/>
                <w:sz w:val="22"/>
                <w:szCs w:val="22"/>
              </w:rPr>
            </w:pPr>
          </w:p>
        </w:tc>
        <w:tc>
          <w:tcPr>
            <w:tcW w:w="6622" w:type="dxa"/>
            <w:shd w:val="clear" w:color="auto" w:fill="auto"/>
          </w:tcPr>
          <w:p w14:paraId="4543CC19" w14:textId="77777777" w:rsidR="002A1615" w:rsidRPr="00E43EDD" w:rsidRDefault="002A1615" w:rsidP="002263A1">
            <w:pPr>
              <w:pStyle w:val="ContactPara"/>
              <w:rPr>
                <w:color w:val="FF0000"/>
                <w:sz w:val="22"/>
                <w:szCs w:val="22"/>
              </w:rPr>
            </w:pPr>
          </w:p>
        </w:tc>
      </w:tr>
    </w:tbl>
    <w:p w14:paraId="356AE099" w14:textId="3A09100B" w:rsidR="00A97E48" w:rsidRDefault="002E7B13" w:rsidP="00EC21DD">
      <w:pPr>
        <w:autoSpaceDE w:val="0"/>
        <w:autoSpaceDN w:val="0"/>
        <w:adjustRightInd w:val="0"/>
        <w:spacing w:line="360" w:lineRule="auto"/>
        <w:jc w:val="center"/>
        <w:rPr>
          <w:rFonts w:ascii="Arial" w:eastAsia="MS Mincho" w:hAnsi="Arial" w:cs="Arial"/>
          <w:b/>
          <w:bCs/>
          <w:color w:val="000000" w:themeColor="text1"/>
          <w:sz w:val="24"/>
          <w:szCs w:val="24"/>
          <w:lang w:val="it-IT" w:eastAsia="ja-JP"/>
        </w:rPr>
      </w:pPr>
      <w:bookmarkStart w:id="1" w:name="Heading"/>
      <w:bookmarkStart w:id="2" w:name="FirstLine"/>
      <w:bookmarkEnd w:id="1"/>
      <w:bookmarkEnd w:id="2"/>
      <w:r>
        <w:rPr>
          <w:rFonts w:ascii="Arial" w:eastAsia="MS Mincho" w:hAnsi="Arial" w:cs="Arial"/>
          <w:b/>
          <w:bCs/>
          <w:color w:val="000000" w:themeColor="text1"/>
          <w:sz w:val="24"/>
          <w:szCs w:val="24"/>
          <w:lang w:val="it-IT" w:eastAsia="ja-JP"/>
        </w:rPr>
        <w:t>Nuovo</w:t>
      </w:r>
      <w:r w:rsidR="00490B8E">
        <w:rPr>
          <w:rFonts w:ascii="Arial" w:eastAsia="MS Mincho" w:hAnsi="Arial" w:cs="Arial"/>
          <w:b/>
          <w:bCs/>
          <w:color w:val="000000" w:themeColor="text1"/>
          <w:sz w:val="24"/>
          <w:szCs w:val="24"/>
          <w:lang w:val="it-IT" w:eastAsia="ja-JP"/>
        </w:rPr>
        <w:t xml:space="preserve"> </w:t>
      </w:r>
      <w:r>
        <w:rPr>
          <w:rFonts w:ascii="Arial" w:eastAsia="MS Mincho" w:hAnsi="Arial" w:cs="Arial"/>
          <w:b/>
          <w:bCs/>
          <w:color w:val="000000" w:themeColor="text1"/>
          <w:sz w:val="24"/>
          <w:szCs w:val="24"/>
          <w:lang w:val="it-IT" w:eastAsia="ja-JP"/>
        </w:rPr>
        <w:t>r</w:t>
      </w:r>
      <w:r w:rsidR="00490B8E">
        <w:rPr>
          <w:rFonts w:ascii="Arial" w:eastAsia="MS Mincho" w:hAnsi="Arial" w:cs="Arial"/>
          <w:b/>
          <w:bCs/>
          <w:color w:val="000000" w:themeColor="text1"/>
          <w:sz w:val="24"/>
          <w:szCs w:val="24"/>
          <w:lang w:val="it-IT" w:eastAsia="ja-JP"/>
        </w:rPr>
        <w:t xml:space="preserve">eport </w:t>
      </w:r>
      <w:r>
        <w:rPr>
          <w:rFonts w:ascii="Arial" w:eastAsia="MS Mincho" w:hAnsi="Arial" w:cs="Arial"/>
          <w:b/>
          <w:bCs/>
          <w:color w:val="000000" w:themeColor="text1"/>
          <w:sz w:val="24"/>
          <w:szCs w:val="24"/>
          <w:lang w:val="it-IT" w:eastAsia="ja-JP"/>
        </w:rPr>
        <w:t>Eaton</w:t>
      </w:r>
      <w:r w:rsidR="00490B8E">
        <w:rPr>
          <w:rFonts w:ascii="Arial" w:eastAsia="MS Mincho" w:hAnsi="Arial" w:cs="Arial"/>
          <w:b/>
          <w:bCs/>
          <w:color w:val="000000" w:themeColor="text1"/>
          <w:sz w:val="24"/>
          <w:szCs w:val="24"/>
          <w:lang w:val="it-IT" w:eastAsia="ja-JP"/>
        </w:rPr>
        <w:t>: il</w:t>
      </w:r>
      <w:r w:rsidR="00AB2529" w:rsidRPr="00AB2529">
        <w:rPr>
          <w:rFonts w:ascii="Arial" w:eastAsia="MS Mincho" w:hAnsi="Arial" w:cs="Arial"/>
          <w:b/>
          <w:bCs/>
          <w:color w:val="000000" w:themeColor="text1"/>
          <w:sz w:val="24"/>
          <w:szCs w:val="24"/>
          <w:lang w:val="it-IT" w:eastAsia="ja-JP"/>
        </w:rPr>
        <w:t xml:space="preserve"> "gap di flessibilità" </w:t>
      </w:r>
      <w:r w:rsidR="00490B8E">
        <w:rPr>
          <w:rFonts w:ascii="Arial" w:eastAsia="MS Mincho" w:hAnsi="Arial" w:cs="Arial"/>
          <w:b/>
          <w:bCs/>
          <w:color w:val="000000" w:themeColor="text1"/>
          <w:sz w:val="24"/>
          <w:szCs w:val="24"/>
          <w:lang w:val="it-IT" w:eastAsia="ja-JP"/>
        </w:rPr>
        <w:t>frena</w:t>
      </w:r>
      <w:r w:rsidR="00AB2529" w:rsidRPr="00AB2529">
        <w:rPr>
          <w:rFonts w:ascii="Arial" w:eastAsia="MS Mincho" w:hAnsi="Arial" w:cs="Arial"/>
          <w:b/>
          <w:bCs/>
          <w:color w:val="000000" w:themeColor="text1"/>
          <w:sz w:val="24"/>
          <w:szCs w:val="24"/>
          <w:lang w:val="it-IT" w:eastAsia="ja-JP"/>
        </w:rPr>
        <w:t xml:space="preserve"> la transizione energetica in Europa</w:t>
      </w:r>
      <w:r w:rsidR="00644DA0">
        <w:rPr>
          <w:rFonts w:ascii="Arial" w:eastAsia="MS Mincho" w:hAnsi="Arial" w:cs="Arial"/>
          <w:b/>
          <w:bCs/>
          <w:color w:val="000000" w:themeColor="text1"/>
          <w:sz w:val="24"/>
          <w:szCs w:val="24"/>
          <w:lang w:val="it-IT" w:eastAsia="ja-JP"/>
        </w:rPr>
        <w:t xml:space="preserve">. </w:t>
      </w:r>
      <w:r w:rsidR="00EC21DD">
        <w:rPr>
          <w:rFonts w:ascii="Arial" w:eastAsia="MS Mincho" w:hAnsi="Arial" w:cs="Arial"/>
          <w:b/>
          <w:bCs/>
          <w:color w:val="000000" w:themeColor="text1"/>
          <w:sz w:val="24"/>
          <w:szCs w:val="24"/>
          <w:lang w:val="it-IT" w:eastAsia="ja-JP"/>
        </w:rPr>
        <w:t>Per colmarlo, è</w:t>
      </w:r>
      <w:r w:rsidR="00A97E48">
        <w:rPr>
          <w:rFonts w:ascii="Arial" w:eastAsia="MS Mincho" w:hAnsi="Arial" w:cs="Arial"/>
          <w:b/>
          <w:bCs/>
          <w:color w:val="000000" w:themeColor="text1"/>
          <w:sz w:val="24"/>
          <w:szCs w:val="24"/>
          <w:lang w:val="it-IT" w:eastAsia="ja-JP"/>
        </w:rPr>
        <w:t xml:space="preserve"> necessario attrarre</w:t>
      </w:r>
      <w:r w:rsidR="00EC21DD">
        <w:rPr>
          <w:rFonts w:ascii="Arial" w:eastAsia="MS Mincho" w:hAnsi="Arial" w:cs="Arial"/>
          <w:b/>
          <w:bCs/>
          <w:color w:val="000000" w:themeColor="text1"/>
          <w:sz w:val="24"/>
          <w:szCs w:val="24"/>
          <w:lang w:val="it-IT" w:eastAsia="ja-JP"/>
        </w:rPr>
        <w:t xml:space="preserve"> </w:t>
      </w:r>
      <w:r w:rsidR="00AB2529" w:rsidRPr="00AB2529">
        <w:rPr>
          <w:rFonts w:ascii="Arial" w:eastAsia="MS Mincho" w:hAnsi="Arial" w:cs="Arial"/>
          <w:b/>
          <w:bCs/>
          <w:color w:val="000000" w:themeColor="text1"/>
          <w:sz w:val="24"/>
          <w:szCs w:val="24"/>
          <w:lang w:val="it-IT" w:eastAsia="ja-JP"/>
        </w:rPr>
        <w:t>investimenti privati</w:t>
      </w:r>
    </w:p>
    <w:p w14:paraId="3C132CE3" w14:textId="77777777" w:rsidR="00A97E48" w:rsidRPr="00800929" w:rsidRDefault="00A97E48" w:rsidP="00490B8E">
      <w:pPr>
        <w:autoSpaceDE w:val="0"/>
        <w:autoSpaceDN w:val="0"/>
        <w:adjustRightInd w:val="0"/>
        <w:spacing w:line="360" w:lineRule="auto"/>
        <w:jc w:val="center"/>
        <w:rPr>
          <w:rFonts w:ascii="Arial" w:eastAsia="MS Mincho" w:hAnsi="Arial" w:cs="Arial"/>
          <w:b/>
          <w:bCs/>
          <w:i/>
          <w:iCs/>
          <w:color w:val="000000" w:themeColor="text1"/>
          <w:sz w:val="24"/>
          <w:szCs w:val="24"/>
          <w:lang w:val="it-IT" w:eastAsia="ja-JP"/>
        </w:rPr>
      </w:pPr>
    </w:p>
    <w:p w14:paraId="7D6DF430" w14:textId="1DFBA0DA" w:rsidR="00240145" w:rsidRPr="001458D7" w:rsidRDefault="00EC21DD" w:rsidP="00240145">
      <w:pPr>
        <w:pStyle w:val="Paragrafoelenco"/>
        <w:numPr>
          <w:ilvl w:val="0"/>
          <w:numId w:val="13"/>
        </w:numPr>
        <w:autoSpaceDE w:val="0"/>
        <w:autoSpaceDN w:val="0"/>
        <w:adjustRightInd w:val="0"/>
        <w:spacing w:line="360" w:lineRule="auto"/>
        <w:ind w:right="726"/>
        <w:jc w:val="both"/>
        <w:rPr>
          <w:rFonts w:ascii="Arial" w:eastAsia="MS Mincho" w:hAnsi="Arial" w:cs="Arial"/>
          <w:i/>
          <w:iCs/>
          <w:color w:val="000000" w:themeColor="text1"/>
          <w:sz w:val="22"/>
          <w:szCs w:val="22"/>
          <w:lang w:val="it-IT" w:eastAsia="ja-JP"/>
        </w:rPr>
      </w:pPr>
      <w:r w:rsidRPr="001458D7">
        <w:rPr>
          <w:rFonts w:ascii="Arial" w:eastAsia="MS Mincho" w:hAnsi="Arial" w:cs="Arial"/>
          <w:i/>
          <w:iCs/>
          <w:color w:val="000000" w:themeColor="text1"/>
          <w:sz w:val="22"/>
          <w:szCs w:val="22"/>
          <w:lang w:val="it-IT" w:eastAsia="ja-JP"/>
        </w:rPr>
        <w:t xml:space="preserve">In Italia, </w:t>
      </w:r>
      <w:r w:rsidR="002D394F" w:rsidRPr="001458D7">
        <w:rPr>
          <w:rFonts w:ascii="Arial" w:eastAsia="MS Mincho" w:hAnsi="Arial" w:cs="Arial"/>
          <w:i/>
          <w:iCs/>
          <w:color w:val="000000" w:themeColor="text1"/>
          <w:sz w:val="22"/>
          <w:szCs w:val="22"/>
          <w:lang w:val="it-IT" w:eastAsia="ja-JP"/>
        </w:rPr>
        <w:t xml:space="preserve">nel 2022 </w:t>
      </w:r>
      <w:r w:rsidR="00644DA0" w:rsidRPr="001458D7">
        <w:rPr>
          <w:rFonts w:ascii="Arial" w:eastAsia="MS Mincho" w:hAnsi="Arial" w:cs="Arial"/>
          <w:i/>
          <w:iCs/>
          <w:color w:val="000000" w:themeColor="text1"/>
          <w:sz w:val="22"/>
          <w:szCs w:val="22"/>
          <w:lang w:val="it-IT" w:eastAsia="ja-JP"/>
        </w:rPr>
        <w:t xml:space="preserve">la produzione rinnovabile ha </w:t>
      </w:r>
      <w:r w:rsidR="002D394F" w:rsidRPr="001458D7">
        <w:rPr>
          <w:rFonts w:ascii="Arial" w:eastAsia="MS Mincho" w:hAnsi="Arial" w:cs="Arial"/>
          <w:i/>
          <w:iCs/>
          <w:color w:val="000000" w:themeColor="text1"/>
          <w:sz w:val="22"/>
          <w:szCs w:val="22"/>
          <w:lang w:val="it-IT" w:eastAsia="ja-JP"/>
        </w:rPr>
        <w:t>rappresentato</w:t>
      </w:r>
      <w:r w:rsidR="00A114A6" w:rsidRPr="001458D7">
        <w:rPr>
          <w:rFonts w:ascii="Arial" w:eastAsia="MS Mincho" w:hAnsi="Arial" w:cs="Arial"/>
          <w:i/>
          <w:iCs/>
          <w:color w:val="000000" w:themeColor="text1"/>
          <w:sz w:val="22"/>
          <w:szCs w:val="22"/>
          <w:lang w:val="it-IT" w:eastAsia="ja-JP"/>
        </w:rPr>
        <w:t xml:space="preserve"> </w:t>
      </w:r>
      <w:r w:rsidR="00644DA0" w:rsidRPr="001458D7">
        <w:rPr>
          <w:rFonts w:ascii="Arial" w:eastAsia="MS Mincho" w:hAnsi="Arial" w:cs="Arial"/>
          <w:i/>
          <w:iCs/>
          <w:color w:val="000000" w:themeColor="text1"/>
          <w:sz w:val="22"/>
          <w:szCs w:val="22"/>
          <w:lang w:val="it-IT" w:eastAsia="ja-JP"/>
        </w:rPr>
        <w:t xml:space="preserve">il 32% </w:t>
      </w:r>
      <w:r w:rsidR="00800929" w:rsidRPr="001458D7">
        <w:rPr>
          <w:rFonts w:ascii="Arial" w:eastAsia="MS Mincho" w:hAnsi="Arial" w:cs="Arial"/>
          <w:i/>
          <w:iCs/>
          <w:color w:val="000000" w:themeColor="text1"/>
          <w:sz w:val="22"/>
          <w:szCs w:val="22"/>
          <w:lang w:val="it-IT" w:eastAsia="ja-JP"/>
        </w:rPr>
        <w:t>del consumo totale</w:t>
      </w:r>
      <w:r w:rsidR="00240145" w:rsidRPr="001458D7">
        <w:rPr>
          <w:rFonts w:ascii="Arial" w:eastAsia="MS Mincho" w:hAnsi="Arial" w:cs="Arial"/>
          <w:i/>
          <w:iCs/>
          <w:color w:val="000000" w:themeColor="text1"/>
          <w:sz w:val="22"/>
          <w:szCs w:val="22"/>
          <w:lang w:val="it-IT" w:eastAsia="ja-JP"/>
        </w:rPr>
        <w:t xml:space="preserve"> </w:t>
      </w:r>
    </w:p>
    <w:p w14:paraId="117423AD" w14:textId="636F00BD" w:rsidR="00240145" w:rsidRPr="001458D7" w:rsidRDefault="00240145" w:rsidP="00A955E6">
      <w:pPr>
        <w:pStyle w:val="Paragrafoelenco"/>
        <w:numPr>
          <w:ilvl w:val="0"/>
          <w:numId w:val="13"/>
        </w:numPr>
        <w:autoSpaceDE w:val="0"/>
        <w:autoSpaceDN w:val="0"/>
        <w:adjustRightInd w:val="0"/>
        <w:spacing w:line="360" w:lineRule="auto"/>
        <w:ind w:right="726"/>
        <w:jc w:val="both"/>
        <w:rPr>
          <w:rFonts w:ascii="Arial" w:eastAsia="MS Mincho" w:hAnsi="Arial" w:cs="Arial"/>
          <w:i/>
          <w:iCs/>
          <w:color w:val="000000" w:themeColor="text1"/>
          <w:sz w:val="22"/>
          <w:szCs w:val="22"/>
          <w:lang w:val="it-IT" w:eastAsia="ja-JP"/>
        </w:rPr>
      </w:pPr>
      <w:r w:rsidRPr="001458D7">
        <w:rPr>
          <w:rFonts w:ascii="Arial" w:eastAsia="MS Mincho" w:hAnsi="Arial" w:cs="Arial"/>
          <w:i/>
          <w:iCs/>
          <w:color w:val="000000" w:themeColor="text1"/>
          <w:sz w:val="22"/>
          <w:szCs w:val="22"/>
          <w:lang w:val="it-IT" w:eastAsia="ja-JP"/>
        </w:rPr>
        <w:t>Per raggiungere gli obiettivi fissati per il 2030, la produzione di energia eolica e solare nel Belpaese dovrebbe crescere di 48 TWh</w:t>
      </w:r>
    </w:p>
    <w:p w14:paraId="210B3513" w14:textId="43DDA06D" w:rsidR="00644DA0" w:rsidRPr="001458D7" w:rsidRDefault="00644DA0" w:rsidP="00A955E6">
      <w:pPr>
        <w:pStyle w:val="Paragrafoelenco"/>
        <w:numPr>
          <w:ilvl w:val="0"/>
          <w:numId w:val="13"/>
        </w:numPr>
        <w:autoSpaceDE w:val="0"/>
        <w:autoSpaceDN w:val="0"/>
        <w:adjustRightInd w:val="0"/>
        <w:spacing w:line="360" w:lineRule="auto"/>
        <w:ind w:right="726"/>
        <w:jc w:val="both"/>
        <w:rPr>
          <w:rFonts w:ascii="Arial" w:eastAsia="MS Mincho" w:hAnsi="Arial" w:cs="Arial"/>
          <w:i/>
          <w:iCs/>
          <w:color w:val="000000" w:themeColor="text1"/>
          <w:sz w:val="22"/>
          <w:szCs w:val="22"/>
          <w:lang w:val="it-IT" w:eastAsia="ja-JP"/>
        </w:rPr>
      </w:pPr>
      <w:r w:rsidRPr="001458D7">
        <w:rPr>
          <w:rFonts w:ascii="Arial" w:eastAsia="MS Mincho" w:hAnsi="Arial" w:cs="Arial"/>
          <w:i/>
          <w:iCs/>
          <w:color w:val="000000" w:themeColor="text1"/>
          <w:sz w:val="22"/>
          <w:szCs w:val="22"/>
          <w:lang w:val="it-IT" w:eastAsia="ja-JP"/>
        </w:rPr>
        <w:t xml:space="preserve">La penetrazione dei veicoli elettrici, nel nostro Paese, resta inferiore all'1%, pari a circa il 4% di tutte le nuove immatricolazioni </w:t>
      </w:r>
    </w:p>
    <w:p w14:paraId="13FAF853" w14:textId="339D0699" w:rsidR="00644DA0" w:rsidRPr="001458D7" w:rsidRDefault="00644DA0" w:rsidP="00A955E6">
      <w:pPr>
        <w:pStyle w:val="Paragrafoelenco"/>
        <w:numPr>
          <w:ilvl w:val="0"/>
          <w:numId w:val="13"/>
        </w:numPr>
        <w:autoSpaceDE w:val="0"/>
        <w:autoSpaceDN w:val="0"/>
        <w:adjustRightInd w:val="0"/>
        <w:spacing w:line="360" w:lineRule="auto"/>
        <w:ind w:right="726"/>
        <w:jc w:val="both"/>
        <w:rPr>
          <w:rFonts w:ascii="Arial" w:eastAsia="MS Mincho" w:hAnsi="Arial" w:cs="Arial"/>
          <w:i/>
          <w:iCs/>
          <w:color w:val="000000" w:themeColor="text1"/>
          <w:sz w:val="22"/>
          <w:szCs w:val="22"/>
          <w:lang w:val="it-IT" w:eastAsia="ja-JP"/>
        </w:rPr>
      </w:pPr>
      <w:r w:rsidRPr="001458D7">
        <w:rPr>
          <w:rFonts w:ascii="Arial" w:eastAsia="MS Mincho" w:hAnsi="Arial" w:cs="Arial"/>
          <w:i/>
          <w:iCs/>
          <w:color w:val="000000" w:themeColor="text1"/>
          <w:sz w:val="22"/>
          <w:szCs w:val="22"/>
          <w:lang w:val="it-IT" w:eastAsia="ja-JP"/>
        </w:rPr>
        <w:t xml:space="preserve">Le pompe di calore coprono circa il 10% del mercato italiano, mentre è invece </w:t>
      </w:r>
      <w:r w:rsidR="00800929" w:rsidRPr="001458D7">
        <w:rPr>
          <w:rFonts w:ascii="Arial" w:eastAsia="MS Mincho" w:hAnsi="Arial" w:cs="Arial"/>
          <w:i/>
          <w:iCs/>
          <w:color w:val="000000" w:themeColor="text1"/>
          <w:sz w:val="22"/>
          <w:szCs w:val="22"/>
          <w:lang w:val="it-IT" w:eastAsia="ja-JP"/>
        </w:rPr>
        <w:t>diffuso</w:t>
      </w:r>
      <w:r w:rsidRPr="001458D7">
        <w:rPr>
          <w:rFonts w:ascii="Arial" w:eastAsia="MS Mincho" w:hAnsi="Arial" w:cs="Arial"/>
          <w:i/>
          <w:iCs/>
          <w:color w:val="000000" w:themeColor="text1"/>
          <w:sz w:val="22"/>
          <w:szCs w:val="22"/>
          <w:lang w:val="it-IT" w:eastAsia="ja-JP"/>
        </w:rPr>
        <w:t xml:space="preserve"> l’utilizzo di contatori smart</w:t>
      </w:r>
    </w:p>
    <w:p w14:paraId="1ACB8014" w14:textId="621A2154" w:rsidR="00DB76F8" w:rsidRPr="00656602" w:rsidRDefault="00DF6C7A" w:rsidP="00656602">
      <w:pPr>
        <w:autoSpaceDE w:val="0"/>
        <w:autoSpaceDN w:val="0"/>
        <w:adjustRightInd w:val="0"/>
        <w:spacing w:line="360" w:lineRule="auto"/>
        <w:ind w:left="720" w:hanging="720"/>
        <w:rPr>
          <w:rFonts w:ascii="Arial" w:eastAsia="MS Mincho" w:hAnsi="Arial" w:cs="Arial"/>
          <w:b/>
          <w:bCs/>
          <w:color w:val="FF0000"/>
          <w:sz w:val="24"/>
          <w:szCs w:val="24"/>
          <w:lang w:val="it-IT" w:eastAsia="ja-JP"/>
        </w:rPr>
      </w:pPr>
      <w:r w:rsidRPr="00AB2529">
        <w:rPr>
          <w:rFonts w:ascii="Arial" w:eastAsia="MS Mincho" w:hAnsi="Arial" w:cs="Arial"/>
          <w:b/>
          <w:bCs/>
          <w:color w:val="FF0000"/>
          <w:sz w:val="24"/>
          <w:szCs w:val="24"/>
          <w:lang w:val="it-IT" w:eastAsia="ja-JP"/>
        </w:rPr>
        <w:t>  </w:t>
      </w:r>
    </w:p>
    <w:p w14:paraId="494B430D" w14:textId="3E0981BA" w:rsidR="005E1DD6" w:rsidRDefault="00656602"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656602">
        <w:rPr>
          <w:rFonts w:ascii="Arial" w:eastAsia="MS Mincho" w:hAnsi="Arial" w:cs="Arial"/>
          <w:b/>
          <w:bCs/>
          <w:color w:val="000000" w:themeColor="text1"/>
          <w:sz w:val="22"/>
          <w:szCs w:val="22"/>
          <w:lang w:val="it-IT" w:eastAsia="ja-JP"/>
        </w:rPr>
        <w:t>SEGRATE</w:t>
      </w:r>
      <w:r>
        <w:rPr>
          <w:rFonts w:ascii="Arial" w:eastAsia="MS Mincho" w:hAnsi="Arial" w:cs="Arial"/>
          <w:color w:val="000000" w:themeColor="text1"/>
          <w:sz w:val="22"/>
          <w:szCs w:val="22"/>
          <w:lang w:val="it-IT" w:eastAsia="ja-JP"/>
        </w:rPr>
        <w:t xml:space="preserve">… </w:t>
      </w:r>
      <w:r w:rsidR="00DC4077">
        <w:rPr>
          <w:rFonts w:ascii="Arial" w:eastAsia="MS Mincho" w:hAnsi="Arial" w:cs="Arial"/>
          <w:color w:val="000000" w:themeColor="text1"/>
          <w:sz w:val="22"/>
          <w:szCs w:val="22"/>
          <w:lang w:val="it-IT" w:eastAsia="ja-JP"/>
        </w:rPr>
        <w:t xml:space="preserve">Quali sono </w:t>
      </w:r>
      <w:r w:rsidR="006B0919">
        <w:rPr>
          <w:rFonts w:ascii="Arial" w:eastAsia="MS Mincho" w:hAnsi="Arial" w:cs="Arial"/>
          <w:color w:val="000000" w:themeColor="text1"/>
          <w:sz w:val="22"/>
          <w:szCs w:val="22"/>
          <w:lang w:val="it-IT" w:eastAsia="ja-JP"/>
        </w:rPr>
        <w:t>le</w:t>
      </w:r>
      <w:r w:rsidR="00DB76F8" w:rsidRPr="006B0919">
        <w:rPr>
          <w:rFonts w:ascii="Arial" w:eastAsia="MS Mincho" w:hAnsi="Arial" w:cs="Arial"/>
          <w:color w:val="000000" w:themeColor="text1"/>
          <w:sz w:val="22"/>
          <w:szCs w:val="22"/>
          <w:lang w:val="it-IT" w:eastAsia="ja-JP"/>
        </w:rPr>
        <w:t xml:space="preserve"> principali sfide </w:t>
      </w:r>
      <w:r w:rsidR="00DC4077" w:rsidRPr="006B0919">
        <w:rPr>
          <w:rFonts w:ascii="Arial" w:eastAsia="MS Mincho" w:hAnsi="Arial" w:cs="Arial"/>
          <w:color w:val="000000" w:themeColor="text1"/>
          <w:sz w:val="22"/>
          <w:szCs w:val="22"/>
          <w:lang w:val="it-IT" w:eastAsia="ja-JP"/>
        </w:rPr>
        <w:t xml:space="preserve">che </w:t>
      </w:r>
      <w:r w:rsidR="00DC4077">
        <w:rPr>
          <w:rFonts w:ascii="Arial" w:eastAsia="MS Mincho" w:hAnsi="Arial" w:cs="Arial"/>
          <w:color w:val="000000" w:themeColor="text1"/>
          <w:sz w:val="22"/>
          <w:szCs w:val="22"/>
          <w:lang w:val="it-IT" w:eastAsia="ja-JP"/>
        </w:rPr>
        <w:t>le</w:t>
      </w:r>
      <w:r w:rsidR="00DC4077" w:rsidRPr="006B0919">
        <w:rPr>
          <w:rFonts w:ascii="Arial" w:eastAsia="MS Mincho" w:hAnsi="Arial" w:cs="Arial"/>
          <w:color w:val="000000" w:themeColor="text1"/>
          <w:sz w:val="22"/>
          <w:szCs w:val="22"/>
          <w:lang w:val="it-IT" w:eastAsia="ja-JP"/>
        </w:rPr>
        <w:t xml:space="preserve"> maggiori economie europee</w:t>
      </w:r>
      <w:r w:rsidR="00DC4077">
        <w:rPr>
          <w:rFonts w:ascii="Arial" w:eastAsia="MS Mincho" w:hAnsi="Arial" w:cs="Arial"/>
          <w:color w:val="000000" w:themeColor="text1"/>
          <w:sz w:val="22"/>
          <w:szCs w:val="22"/>
          <w:lang w:val="it-IT" w:eastAsia="ja-JP"/>
        </w:rPr>
        <w:t xml:space="preserve"> </w:t>
      </w:r>
      <w:r w:rsidR="00146676">
        <w:rPr>
          <w:rFonts w:ascii="Arial" w:eastAsia="MS Mincho" w:hAnsi="Arial" w:cs="Arial"/>
          <w:color w:val="000000" w:themeColor="text1"/>
          <w:sz w:val="22"/>
          <w:szCs w:val="22"/>
          <w:lang w:val="it-IT" w:eastAsia="ja-JP"/>
        </w:rPr>
        <w:t>dovranno</w:t>
      </w:r>
      <w:r w:rsidR="00DB76F8" w:rsidRPr="006B0919">
        <w:rPr>
          <w:rFonts w:ascii="Arial" w:eastAsia="MS Mincho" w:hAnsi="Arial" w:cs="Arial"/>
          <w:color w:val="000000" w:themeColor="text1"/>
          <w:sz w:val="22"/>
          <w:szCs w:val="22"/>
          <w:lang w:val="it-IT" w:eastAsia="ja-JP"/>
        </w:rPr>
        <w:t xml:space="preserve"> affrontare per raggiungere</w:t>
      </w:r>
      <w:r w:rsidR="00E42F97">
        <w:rPr>
          <w:rFonts w:ascii="Arial" w:eastAsia="MS Mincho" w:hAnsi="Arial" w:cs="Arial"/>
          <w:color w:val="000000" w:themeColor="text1"/>
          <w:sz w:val="22"/>
          <w:szCs w:val="22"/>
          <w:lang w:val="it-IT" w:eastAsia="ja-JP"/>
        </w:rPr>
        <w:t>, entro il</w:t>
      </w:r>
      <w:r w:rsidR="00E42F97" w:rsidRPr="006B0919">
        <w:rPr>
          <w:rFonts w:ascii="Arial" w:eastAsia="MS Mincho" w:hAnsi="Arial" w:cs="Arial"/>
          <w:color w:val="000000" w:themeColor="text1"/>
          <w:sz w:val="22"/>
          <w:szCs w:val="22"/>
          <w:lang w:val="it-IT" w:eastAsia="ja-JP"/>
        </w:rPr>
        <w:t xml:space="preserve"> 2030</w:t>
      </w:r>
      <w:r w:rsidR="00E42F97">
        <w:rPr>
          <w:rFonts w:ascii="Arial" w:eastAsia="MS Mincho" w:hAnsi="Arial" w:cs="Arial"/>
          <w:color w:val="000000" w:themeColor="text1"/>
          <w:sz w:val="22"/>
          <w:szCs w:val="22"/>
          <w:lang w:val="it-IT" w:eastAsia="ja-JP"/>
        </w:rPr>
        <w:t>,</w:t>
      </w:r>
      <w:r w:rsidR="00DB76F8" w:rsidRPr="006B0919">
        <w:rPr>
          <w:rFonts w:ascii="Arial" w:eastAsia="MS Mincho" w:hAnsi="Arial" w:cs="Arial"/>
          <w:color w:val="000000" w:themeColor="text1"/>
          <w:sz w:val="22"/>
          <w:szCs w:val="22"/>
          <w:lang w:val="it-IT" w:eastAsia="ja-JP"/>
        </w:rPr>
        <w:t xml:space="preserve"> </w:t>
      </w:r>
      <w:r w:rsidR="00E42F97">
        <w:rPr>
          <w:rFonts w:ascii="Arial" w:eastAsia="MS Mincho" w:hAnsi="Arial" w:cs="Arial"/>
          <w:color w:val="000000" w:themeColor="text1"/>
          <w:sz w:val="22"/>
          <w:szCs w:val="22"/>
          <w:lang w:val="it-IT" w:eastAsia="ja-JP"/>
        </w:rPr>
        <w:t>gli obiettivi di sostenibilità energetica? Secondo un nuovo studio</w:t>
      </w:r>
      <w:r w:rsidR="002E7B13">
        <w:rPr>
          <w:rFonts w:ascii="Arial" w:eastAsia="MS Mincho" w:hAnsi="Arial" w:cs="Arial"/>
          <w:color w:val="000000" w:themeColor="text1"/>
          <w:sz w:val="22"/>
          <w:szCs w:val="22"/>
          <w:lang w:val="it-IT" w:eastAsia="ja-JP"/>
        </w:rPr>
        <w:t xml:space="preserve"> supportato </w:t>
      </w:r>
      <w:r w:rsidR="002E7B13" w:rsidRPr="0029576C">
        <w:rPr>
          <w:rFonts w:ascii="Arial" w:eastAsia="MS Mincho" w:hAnsi="Arial" w:cs="Arial"/>
          <w:color w:val="000000" w:themeColor="text1"/>
          <w:sz w:val="22"/>
          <w:szCs w:val="22"/>
          <w:lang w:val="it-IT" w:eastAsia="ja-JP"/>
        </w:rPr>
        <w:t xml:space="preserve">da </w:t>
      </w:r>
      <w:hyperlink r:id="rId15" w:history="1">
        <w:r w:rsidR="002E7B13" w:rsidRPr="0029576C">
          <w:rPr>
            <w:rStyle w:val="Collegamentoipertestuale"/>
            <w:rFonts w:ascii="Arial" w:eastAsia="MS Mincho" w:hAnsi="Arial" w:cs="Arial"/>
            <w:b/>
            <w:bCs/>
            <w:sz w:val="22"/>
            <w:szCs w:val="22"/>
            <w:lang w:val="it-IT" w:eastAsia="ja-JP"/>
          </w:rPr>
          <w:t>Eaton</w:t>
        </w:r>
      </w:hyperlink>
      <w:r w:rsidR="002E7B13" w:rsidRPr="0029576C">
        <w:rPr>
          <w:rFonts w:ascii="Arial" w:eastAsia="MS Mincho" w:hAnsi="Arial" w:cs="Arial"/>
          <w:color w:val="000000" w:themeColor="text1"/>
          <w:sz w:val="22"/>
          <w:szCs w:val="22"/>
          <w:lang w:val="it-IT" w:eastAsia="ja-JP"/>
        </w:rPr>
        <w:t xml:space="preserve"> – leader</w:t>
      </w:r>
      <w:r w:rsidR="002E7B13">
        <w:rPr>
          <w:rFonts w:ascii="Arial" w:eastAsia="MS Mincho" w:hAnsi="Arial" w:cs="Arial"/>
          <w:color w:val="000000" w:themeColor="text1"/>
          <w:sz w:val="22"/>
          <w:szCs w:val="22"/>
          <w:lang w:val="it-IT" w:eastAsia="ja-JP"/>
        </w:rPr>
        <w:t xml:space="preserve"> a livello globale nella gestione dell’energia</w:t>
      </w:r>
      <w:r w:rsidR="00E42F97">
        <w:rPr>
          <w:rFonts w:ascii="Arial" w:eastAsia="MS Mincho" w:hAnsi="Arial" w:cs="Arial"/>
          <w:color w:val="000000" w:themeColor="text1"/>
          <w:sz w:val="22"/>
          <w:szCs w:val="22"/>
          <w:lang w:val="it-IT" w:eastAsia="ja-JP"/>
        </w:rPr>
        <w:t xml:space="preserve">, </w:t>
      </w:r>
      <w:r w:rsidR="00626DDF">
        <w:rPr>
          <w:rFonts w:ascii="Arial" w:eastAsia="MS Mincho" w:hAnsi="Arial" w:cs="Arial"/>
          <w:color w:val="000000" w:themeColor="text1"/>
          <w:sz w:val="22"/>
          <w:szCs w:val="22"/>
          <w:lang w:val="it-IT" w:eastAsia="ja-JP"/>
        </w:rPr>
        <w:t xml:space="preserve">si tratta di </w:t>
      </w:r>
      <w:r w:rsidR="009F6A94">
        <w:rPr>
          <w:rFonts w:ascii="Arial" w:eastAsia="MS Mincho" w:hAnsi="Arial" w:cs="Arial"/>
          <w:color w:val="000000" w:themeColor="text1"/>
          <w:sz w:val="22"/>
          <w:szCs w:val="22"/>
          <w:lang w:val="it-IT" w:eastAsia="ja-JP"/>
        </w:rPr>
        <w:t>difficoltà</w:t>
      </w:r>
      <w:r w:rsidR="00571194">
        <w:rPr>
          <w:rFonts w:ascii="Arial" w:eastAsia="MS Mincho" w:hAnsi="Arial" w:cs="Arial"/>
          <w:color w:val="000000" w:themeColor="text1"/>
          <w:sz w:val="22"/>
          <w:szCs w:val="22"/>
          <w:lang w:val="it-IT" w:eastAsia="ja-JP"/>
        </w:rPr>
        <w:t xml:space="preserve"> </w:t>
      </w:r>
      <w:r w:rsidR="00626DDF">
        <w:rPr>
          <w:rFonts w:ascii="Arial" w:eastAsia="MS Mincho" w:hAnsi="Arial" w:cs="Arial"/>
          <w:color w:val="000000" w:themeColor="text1"/>
          <w:sz w:val="22"/>
          <w:szCs w:val="22"/>
          <w:lang w:val="it-IT" w:eastAsia="ja-JP"/>
        </w:rPr>
        <w:t xml:space="preserve">che </w:t>
      </w:r>
      <w:r w:rsidR="00571194">
        <w:rPr>
          <w:rFonts w:ascii="Arial" w:eastAsia="MS Mincho" w:hAnsi="Arial" w:cs="Arial"/>
          <w:color w:val="000000" w:themeColor="text1"/>
          <w:sz w:val="22"/>
          <w:szCs w:val="22"/>
          <w:lang w:val="it-IT" w:eastAsia="ja-JP"/>
        </w:rPr>
        <w:t>potrebbero</w:t>
      </w:r>
      <w:r w:rsidR="00E42F97">
        <w:rPr>
          <w:rFonts w:ascii="Arial" w:eastAsia="MS Mincho" w:hAnsi="Arial" w:cs="Arial"/>
          <w:color w:val="000000" w:themeColor="text1"/>
          <w:sz w:val="22"/>
          <w:szCs w:val="22"/>
          <w:lang w:val="it-IT" w:eastAsia="ja-JP"/>
        </w:rPr>
        <w:t xml:space="preserve"> </w:t>
      </w:r>
      <w:r w:rsidR="009F6A94">
        <w:rPr>
          <w:rFonts w:ascii="Arial" w:eastAsia="MS Mincho" w:hAnsi="Arial" w:cs="Arial"/>
          <w:color w:val="000000" w:themeColor="text1"/>
          <w:sz w:val="22"/>
          <w:szCs w:val="22"/>
          <w:lang w:val="it-IT" w:eastAsia="ja-JP"/>
        </w:rPr>
        <w:t xml:space="preserve">in gran parte </w:t>
      </w:r>
      <w:r w:rsidR="00613F49">
        <w:rPr>
          <w:rFonts w:ascii="Arial" w:eastAsia="MS Mincho" w:hAnsi="Arial" w:cs="Arial"/>
          <w:color w:val="000000" w:themeColor="text1"/>
          <w:sz w:val="22"/>
          <w:szCs w:val="22"/>
          <w:lang w:val="it-IT" w:eastAsia="ja-JP"/>
        </w:rPr>
        <w:t>essere</w:t>
      </w:r>
      <w:r w:rsidR="00E42F97">
        <w:rPr>
          <w:rFonts w:ascii="Arial" w:eastAsia="MS Mincho" w:hAnsi="Arial" w:cs="Arial"/>
          <w:color w:val="000000" w:themeColor="text1"/>
          <w:sz w:val="22"/>
          <w:szCs w:val="22"/>
          <w:lang w:val="it-IT" w:eastAsia="ja-JP"/>
        </w:rPr>
        <w:t xml:space="preserve"> </w:t>
      </w:r>
      <w:r w:rsidR="002E7B13">
        <w:rPr>
          <w:rFonts w:ascii="Arial" w:eastAsia="MS Mincho" w:hAnsi="Arial" w:cs="Arial"/>
          <w:color w:val="000000" w:themeColor="text1"/>
          <w:sz w:val="22"/>
          <w:szCs w:val="22"/>
          <w:lang w:val="it-IT" w:eastAsia="ja-JP"/>
        </w:rPr>
        <w:t>ricondotte a</w:t>
      </w:r>
      <w:r w:rsidR="00DF5228">
        <w:rPr>
          <w:rFonts w:ascii="Arial" w:eastAsia="MS Mincho" w:hAnsi="Arial" w:cs="Arial"/>
          <w:color w:val="000000" w:themeColor="text1"/>
          <w:sz w:val="22"/>
          <w:szCs w:val="22"/>
          <w:lang w:val="it-IT" w:eastAsia="ja-JP"/>
        </w:rPr>
        <w:t>l cosiddetto</w:t>
      </w:r>
      <w:r w:rsidR="00DB76F8" w:rsidRPr="006B0919">
        <w:rPr>
          <w:rFonts w:ascii="Arial" w:eastAsia="MS Mincho" w:hAnsi="Arial" w:cs="Arial"/>
          <w:color w:val="000000" w:themeColor="text1"/>
          <w:sz w:val="22"/>
          <w:szCs w:val="22"/>
          <w:lang w:val="it-IT" w:eastAsia="ja-JP"/>
        </w:rPr>
        <w:t xml:space="preserve"> </w:t>
      </w:r>
      <w:r w:rsidR="00DB76F8" w:rsidRPr="00A955E6">
        <w:rPr>
          <w:rFonts w:ascii="Arial" w:eastAsia="MS Mincho" w:hAnsi="Arial" w:cs="Arial"/>
          <w:b/>
          <w:bCs/>
          <w:color w:val="000000" w:themeColor="text1"/>
          <w:sz w:val="22"/>
          <w:szCs w:val="22"/>
          <w:lang w:val="it-IT" w:eastAsia="ja-JP"/>
        </w:rPr>
        <w:t>"gap di flessibilità</w:t>
      </w:r>
      <w:r w:rsidR="00613F49" w:rsidRPr="00A955E6">
        <w:rPr>
          <w:rFonts w:ascii="Arial" w:eastAsia="MS Mincho" w:hAnsi="Arial" w:cs="Arial"/>
          <w:b/>
          <w:bCs/>
          <w:color w:val="000000" w:themeColor="text1"/>
          <w:sz w:val="22"/>
          <w:szCs w:val="22"/>
          <w:lang w:val="it-IT" w:eastAsia="ja-JP"/>
        </w:rPr>
        <w:t>”</w:t>
      </w:r>
      <w:r w:rsidR="00613F49">
        <w:rPr>
          <w:rFonts w:ascii="Arial" w:eastAsia="MS Mincho" w:hAnsi="Arial" w:cs="Arial"/>
          <w:color w:val="000000" w:themeColor="text1"/>
          <w:sz w:val="22"/>
          <w:szCs w:val="22"/>
          <w:lang w:val="it-IT" w:eastAsia="ja-JP"/>
        </w:rPr>
        <w:t>: p</w:t>
      </w:r>
      <w:r w:rsidR="00E42F97">
        <w:rPr>
          <w:rFonts w:ascii="Arial" w:eastAsia="MS Mincho" w:hAnsi="Arial" w:cs="Arial"/>
          <w:color w:val="000000" w:themeColor="text1"/>
          <w:sz w:val="22"/>
          <w:szCs w:val="22"/>
          <w:lang w:val="it-IT" w:eastAsia="ja-JP"/>
        </w:rPr>
        <w:t xml:space="preserve">er </w:t>
      </w:r>
      <w:r w:rsidR="004803F6">
        <w:rPr>
          <w:rFonts w:ascii="Arial" w:eastAsia="MS Mincho" w:hAnsi="Arial" w:cs="Arial"/>
          <w:color w:val="000000" w:themeColor="text1"/>
          <w:sz w:val="22"/>
          <w:szCs w:val="22"/>
          <w:lang w:val="it-IT" w:eastAsia="ja-JP"/>
        </w:rPr>
        <w:t xml:space="preserve">cercare di </w:t>
      </w:r>
      <w:r w:rsidR="00E42F97">
        <w:rPr>
          <w:rFonts w:ascii="Arial" w:eastAsia="MS Mincho" w:hAnsi="Arial" w:cs="Arial"/>
          <w:color w:val="000000" w:themeColor="text1"/>
          <w:sz w:val="22"/>
          <w:szCs w:val="22"/>
          <w:lang w:val="it-IT" w:eastAsia="ja-JP"/>
        </w:rPr>
        <w:t xml:space="preserve">arginarlo </w:t>
      </w:r>
      <w:r w:rsidR="00DF5228" w:rsidRPr="00A955E6">
        <w:rPr>
          <w:rFonts w:ascii="Arial" w:eastAsia="MS Mincho" w:hAnsi="Arial" w:cs="Arial"/>
          <w:b/>
          <w:bCs/>
          <w:color w:val="000000" w:themeColor="text1"/>
          <w:sz w:val="22"/>
          <w:szCs w:val="22"/>
          <w:lang w:val="it-IT" w:eastAsia="ja-JP"/>
        </w:rPr>
        <w:t>è necessario attuare, a livello governativo,</w:t>
      </w:r>
      <w:r w:rsidR="00DB76F8" w:rsidRPr="00A955E6">
        <w:rPr>
          <w:rFonts w:ascii="Arial" w:eastAsia="MS Mincho" w:hAnsi="Arial" w:cs="Arial"/>
          <w:b/>
          <w:bCs/>
          <w:color w:val="000000" w:themeColor="text1"/>
          <w:sz w:val="22"/>
          <w:szCs w:val="22"/>
          <w:lang w:val="it-IT" w:eastAsia="ja-JP"/>
        </w:rPr>
        <w:t xml:space="preserve"> politiche </w:t>
      </w:r>
      <w:r w:rsidR="00E42F97" w:rsidRPr="00A955E6">
        <w:rPr>
          <w:rFonts w:ascii="Arial" w:eastAsia="MS Mincho" w:hAnsi="Arial" w:cs="Arial"/>
          <w:b/>
          <w:bCs/>
          <w:color w:val="000000" w:themeColor="text1"/>
          <w:sz w:val="22"/>
          <w:szCs w:val="22"/>
          <w:lang w:val="it-IT" w:eastAsia="ja-JP"/>
        </w:rPr>
        <w:t>che</w:t>
      </w:r>
      <w:r w:rsidR="00DB76F8" w:rsidRPr="00A955E6">
        <w:rPr>
          <w:rFonts w:ascii="Arial" w:eastAsia="MS Mincho" w:hAnsi="Arial" w:cs="Arial"/>
          <w:b/>
          <w:bCs/>
          <w:color w:val="000000" w:themeColor="text1"/>
          <w:sz w:val="22"/>
          <w:szCs w:val="22"/>
          <w:lang w:val="it-IT" w:eastAsia="ja-JP"/>
        </w:rPr>
        <w:t xml:space="preserve"> garantiscano mercati equi, trasparenti e facilmente accessibili</w:t>
      </w:r>
      <w:r w:rsidR="00DB76F8" w:rsidRPr="006B0919">
        <w:rPr>
          <w:rFonts w:ascii="Arial" w:eastAsia="MS Mincho" w:hAnsi="Arial" w:cs="Arial"/>
          <w:color w:val="000000" w:themeColor="text1"/>
          <w:sz w:val="22"/>
          <w:szCs w:val="22"/>
          <w:lang w:val="it-IT" w:eastAsia="ja-JP"/>
        </w:rPr>
        <w:t xml:space="preserve">, </w:t>
      </w:r>
      <w:r w:rsidR="00E42F97">
        <w:rPr>
          <w:rFonts w:ascii="Arial" w:eastAsia="MS Mincho" w:hAnsi="Arial" w:cs="Arial"/>
          <w:color w:val="000000" w:themeColor="text1"/>
          <w:sz w:val="22"/>
          <w:szCs w:val="22"/>
          <w:lang w:val="it-IT" w:eastAsia="ja-JP"/>
        </w:rPr>
        <w:t>in grado di</w:t>
      </w:r>
      <w:r w:rsidR="00DB76F8" w:rsidRPr="006B0919">
        <w:rPr>
          <w:rFonts w:ascii="Arial" w:eastAsia="MS Mincho" w:hAnsi="Arial" w:cs="Arial"/>
          <w:color w:val="000000" w:themeColor="text1"/>
          <w:sz w:val="22"/>
          <w:szCs w:val="22"/>
          <w:lang w:val="it-IT" w:eastAsia="ja-JP"/>
        </w:rPr>
        <w:t xml:space="preserve"> attrarre investimenti privati.</w:t>
      </w:r>
      <w:r w:rsidR="005E1DD6">
        <w:rPr>
          <w:rFonts w:ascii="Arial" w:eastAsia="MS Mincho" w:hAnsi="Arial" w:cs="Arial"/>
          <w:color w:val="000000" w:themeColor="text1"/>
          <w:sz w:val="22"/>
          <w:szCs w:val="22"/>
          <w:lang w:val="it-IT" w:eastAsia="ja-JP"/>
        </w:rPr>
        <w:t xml:space="preserve"> </w:t>
      </w:r>
    </w:p>
    <w:p w14:paraId="397632B6" w14:textId="77777777" w:rsidR="005E1DD6" w:rsidRDefault="005E1DD6"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1099DE49" w14:textId="7ECF3A2F" w:rsidR="00614725" w:rsidRPr="005B5798" w:rsidRDefault="005B5798"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5B5798">
        <w:rPr>
          <w:rFonts w:ascii="Arial" w:eastAsia="MS Mincho" w:hAnsi="Arial" w:cs="Arial"/>
          <w:color w:val="000000" w:themeColor="text1"/>
          <w:sz w:val="22"/>
          <w:szCs w:val="22"/>
          <w:lang w:val="it-IT" w:eastAsia="ja-JP"/>
        </w:rPr>
        <w:t xml:space="preserve">Con il progressivo abbandono </w:t>
      </w:r>
      <w:r>
        <w:rPr>
          <w:rFonts w:ascii="Arial" w:eastAsia="MS Mincho" w:hAnsi="Arial" w:cs="Arial"/>
          <w:color w:val="000000" w:themeColor="text1"/>
          <w:sz w:val="22"/>
          <w:szCs w:val="22"/>
          <w:lang w:val="it-IT" w:eastAsia="ja-JP"/>
        </w:rPr>
        <w:t>di</w:t>
      </w:r>
      <w:r w:rsidRPr="005B5798">
        <w:rPr>
          <w:rFonts w:ascii="Arial" w:eastAsia="MS Mincho" w:hAnsi="Arial" w:cs="Arial"/>
          <w:color w:val="000000" w:themeColor="text1"/>
          <w:sz w:val="22"/>
          <w:szCs w:val="22"/>
          <w:lang w:val="it-IT" w:eastAsia="ja-JP"/>
        </w:rPr>
        <w:t xml:space="preserve"> carbone e gas, le reti nazionali devono</w:t>
      </w:r>
      <w:r w:rsidR="00656602">
        <w:rPr>
          <w:rFonts w:ascii="Arial" w:eastAsia="MS Mincho" w:hAnsi="Arial" w:cs="Arial"/>
          <w:color w:val="000000" w:themeColor="text1"/>
          <w:sz w:val="22"/>
          <w:szCs w:val="22"/>
          <w:lang w:val="it-IT" w:eastAsia="ja-JP"/>
        </w:rPr>
        <w:t xml:space="preserve"> infatti</w:t>
      </w:r>
      <w:r w:rsidR="004803F6" w:rsidRPr="004803F6">
        <w:rPr>
          <w:rFonts w:ascii="Arial" w:eastAsia="MS Mincho" w:hAnsi="Arial" w:cs="Arial"/>
          <w:color w:val="000000" w:themeColor="text1"/>
          <w:sz w:val="22"/>
          <w:szCs w:val="22"/>
          <w:lang w:val="it-IT" w:eastAsia="ja-JP"/>
        </w:rPr>
        <w:t xml:space="preserve"> </w:t>
      </w:r>
      <w:r w:rsidR="004803F6">
        <w:rPr>
          <w:rFonts w:ascii="Arial" w:eastAsia="MS Mincho" w:hAnsi="Arial" w:cs="Arial"/>
          <w:color w:val="000000" w:themeColor="text1"/>
          <w:sz w:val="22"/>
          <w:szCs w:val="22"/>
          <w:lang w:val="it-IT" w:eastAsia="ja-JP"/>
        </w:rPr>
        <w:t>riuscire a</w:t>
      </w:r>
      <w:r w:rsidR="00C93DC0">
        <w:rPr>
          <w:rFonts w:ascii="Arial" w:eastAsia="MS Mincho" w:hAnsi="Arial" w:cs="Arial"/>
          <w:color w:val="000000" w:themeColor="text1"/>
          <w:sz w:val="22"/>
          <w:szCs w:val="22"/>
          <w:lang w:val="it-IT" w:eastAsia="ja-JP"/>
        </w:rPr>
        <w:t xml:space="preserve"> </w:t>
      </w:r>
      <w:r w:rsidRPr="005B5798">
        <w:rPr>
          <w:rFonts w:ascii="Arial" w:eastAsia="MS Mincho" w:hAnsi="Arial" w:cs="Arial"/>
          <w:color w:val="000000" w:themeColor="text1"/>
          <w:sz w:val="22"/>
          <w:szCs w:val="22"/>
          <w:lang w:val="it-IT" w:eastAsia="ja-JP"/>
        </w:rPr>
        <w:t xml:space="preserve">bilanciare l'intermittenza </w:t>
      </w:r>
      <w:r w:rsidR="00C93DC0">
        <w:rPr>
          <w:rFonts w:ascii="Arial" w:eastAsia="MS Mincho" w:hAnsi="Arial" w:cs="Arial"/>
          <w:color w:val="000000" w:themeColor="text1"/>
          <w:sz w:val="22"/>
          <w:szCs w:val="22"/>
          <w:lang w:val="it-IT" w:eastAsia="ja-JP"/>
        </w:rPr>
        <w:t>e la variabilità</w:t>
      </w:r>
      <w:r w:rsidR="005E1DD6">
        <w:rPr>
          <w:rFonts w:ascii="Arial" w:eastAsia="MS Mincho" w:hAnsi="Arial" w:cs="Arial"/>
          <w:color w:val="000000" w:themeColor="text1"/>
          <w:sz w:val="22"/>
          <w:szCs w:val="22"/>
          <w:lang w:val="it-IT" w:eastAsia="ja-JP"/>
        </w:rPr>
        <w:t>, proprie delle</w:t>
      </w:r>
      <w:r w:rsidRPr="005B5798">
        <w:rPr>
          <w:rFonts w:ascii="Arial" w:eastAsia="MS Mincho" w:hAnsi="Arial" w:cs="Arial"/>
          <w:color w:val="000000" w:themeColor="text1"/>
          <w:sz w:val="22"/>
          <w:szCs w:val="22"/>
          <w:lang w:val="it-IT" w:eastAsia="ja-JP"/>
        </w:rPr>
        <w:t xml:space="preserve"> fonti rinnovabili, con la domanda di energia </w:t>
      </w:r>
      <w:r w:rsidR="00C93DC0">
        <w:rPr>
          <w:rFonts w:ascii="Arial" w:eastAsia="MS Mincho" w:hAnsi="Arial" w:cs="Arial"/>
          <w:color w:val="000000" w:themeColor="text1"/>
          <w:sz w:val="22"/>
          <w:szCs w:val="22"/>
          <w:lang w:val="it-IT" w:eastAsia="ja-JP"/>
        </w:rPr>
        <w:t xml:space="preserve">che arriva </w:t>
      </w:r>
      <w:r w:rsidR="00626DDF">
        <w:rPr>
          <w:rFonts w:ascii="Arial" w:eastAsia="MS Mincho" w:hAnsi="Arial" w:cs="Arial"/>
          <w:color w:val="000000" w:themeColor="text1"/>
          <w:sz w:val="22"/>
          <w:szCs w:val="22"/>
          <w:lang w:val="it-IT" w:eastAsia="ja-JP"/>
        </w:rPr>
        <w:t xml:space="preserve">in tempo reale </w:t>
      </w:r>
      <w:r w:rsidR="00C93DC0">
        <w:rPr>
          <w:rFonts w:ascii="Arial" w:eastAsia="MS Mincho" w:hAnsi="Arial" w:cs="Arial"/>
          <w:color w:val="000000" w:themeColor="text1"/>
          <w:sz w:val="22"/>
          <w:szCs w:val="22"/>
          <w:lang w:val="it-IT" w:eastAsia="ja-JP"/>
        </w:rPr>
        <w:t>dal</w:t>
      </w:r>
      <w:r w:rsidRPr="005B5798">
        <w:rPr>
          <w:rFonts w:ascii="Arial" w:eastAsia="MS Mincho" w:hAnsi="Arial" w:cs="Arial"/>
          <w:color w:val="000000" w:themeColor="text1"/>
          <w:sz w:val="22"/>
          <w:szCs w:val="22"/>
          <w:lang w:val="it-IT" w:eastAsia="ja-JP"/>
        </w:rPr>
        <w:t xml:space="preserve"> Paese. </w:t>
      </w:r>
      <w:r w:rsidR="005E1DD6">
        <w:rPr>
          <w:rFonts w:ascii="Arial" w:eastAsia="MS Mincho" w:hAnsi="Arial" w:cs="Arial"/>
          <w:color w:val="000000" w:themeColor="text1"/>
          <w:sz w:val="22"/>
          <w:szCs w:val="22"/>
          <w:lang w:val="it-IT" w:eastAsia="ja-JP"/>
        </w:rPr>
        <w:t>L</w:t>
      </w:r>
      <w:r w:rsidRPr="005B5798">
        <w:rPr>
          <w:rFonts w:ascii="Arial" w:eastAsia="MS Mincho" w:hAnsi="Arial" w:cs="Arial"/>
          <w:color w:val="000000" w:themeColor="text1"/>
          <w:sz w:val="22"/>
          <w:szCs w:val="22"/>
          <w:lang w:val="it-IT" w:eastAsia="ja-JP"/>
        </w:rPr>
        <w:t xml:space="preserve">'unico modo </w:t>
      </w:r>
      <w:r w:rsidR="00C93DC0">
        <w:rPr>
          <w:rFonts w:ascii="Arial" w:eastAsia="MS Mincho" w:hAnsi="Arial" w:cs="Arial"/>
          <w:color w:val="000000" w:themeColor="text1"/>
          <w:sz w:val="22"/>
          <w:szCs w:val="22"/>
          <w:lang w:val="it-IT" w:eastAsia="ja-JP"/>
        </w:rPr>
        <w:t>per raggiunger</w:t>
      </w:r>
      <w:r w:rsidR="005E1DD6">
        <w:rPr>
          <w:rFonts w:ascii="Arial" w:eastAsia="MS Mincho" w:hAnsi="Arial" w:cs="Arial"/>
          <w:color w:val="000000" w:themeColor="text1"/>
          <w:sz w:val="22"/>
          <w:szCs w:val="22"/>
          <w:lang w:val="it-IT" w:eastAsia="ja-JP"/>
        </w:rPr>
        <w:t>e la flessibilità</w:t>
      </w:r>
      <w:r w:rsidRPr="005B5798">
        <w:rPr>
          <w:rFonts w:ascii="Arial" w:eastAsia="MS Mincho" w:hAnsi="Arial" w:cs="Arial"/>
          <w:color w:val="000000" w:themeColor="text1"/>
          <w:sz w:val="22"/>
          <w:szCs w:val="22"/>
          <w:lang w:val="it-IT" w:eastAsia="ja-JP"/>
        </w:rPr>
        <w:t xml:space="preserve"> è incoraggiare gli investimenti </w:t>
      </w:r>
      <w:r w:rsidR="00435CA5">
        <w:rPr>
          <w:rFonts w:ascii="Arial" w:eastAsia="MS Mincho" w:hAnsi="Arial" w:cs="Arial"/>
          <w:color w:val="000000" w:themeColor="text1"/>
          <w:sz w:val="22"/>
          <w:szCs w:val="22"/>
          <w:lang w:val="it-IT" w:eastAsia="ja-JP"/>
        </w:rPr>
        <w:t>in soluzioni in grado di supportare la</w:t>
      </w:r>
      <w:r w:rsidRPr="005B5798">
        <w:rPr>
          <w:rFonts w:ascii="Arial" w:eastAsia="MS Mincho" w:hAnsi="Arial" w:cs="Arial"/>
          <w:color w:val="000000" w:themeColor="text1"/>
          <w:sz w:val="22"/>
          <w:szCs w:val="22"/>
          <w:lang w:val="it-IT" w:eastAsia="ja-JP"/>
        </w:rPr>
        <w:t xml:space="preserve"> risposta alla domanda</w:t>
      </w:r>
      <w:r w:rsidR="00435CA5">
        <w:rPr>
          <w:rFonts w:ascii="Arial" w:eastAsia="MS Mincho" w:hAnsi="Arial" w:cs="Arial"/>
          <w:color w:val="000000" w:themeColor="text1"/>
          <w:sz w:val="22"/>
          <w:szCs w:val="22"/>
          <w:lang w:val="it-IT" w:eastAsia="ja-JP"/>
        </w:rPr>
        <w:t>, per esempio in termini di</w:t>
      </w:r>
      <w:r w:rsidRPr="005B5798">
        <w:rPr>
          <w:rFonts w:ascii="Arial" w:eastAsia="MS Mincho" w:hAnsi="Arial" w:cs="Arial"/>
          <w:color w:val="000000" w:themeColor="text1"/>
          <w:sz w:val="22"/>
          <w:szCs w:val="22"/>
          <w:lang w:val="it-IT" w:eastAsia="ja-JP"/>
        </w:rPr>
        <w:t xml:space="preserve"> stoccaggio </w:t>
      </w:r>
      <w:r w:rsidR="00435CA5">
        <w:rPr>
          <w:rFonts w:ascii="Arial" w:eastAsia="MS Mincho" w:hAnsi="Arial" w:cs="Arial"/>
          <w:color w:val="000000" w:themeColor="text1"/>
          <w:sz w:val="22"/>
          <w:szCs w:val="22"/>
          <w:lang w:val="it-IT" w:eastAsia="ja-JP"/>
        </w:rPr>
        <w:t>dell’e</w:t>
      </w:r>
      <w:r w:rsidRPr="005B5798">
        <w:rPr>
          <w:rFonts w:ascii="Arial" w:eastAsia="MS Mincho" w:hAnsi="Arial" w:cs="Arial"/>
          <w:color w:val="000000" w:themeColor="text1"/>
          <w:sz w:val="22"/>
          <w:szCs w:val="22"/>
          <w:lang w:val="it-IT" w:eastAsia="ja-JP"/>
        </w:rPr>
        <w:t xml:space="preserve">nergia. </w:t>
      </w:r>
      <w:r w:rsidR="005E1DD6">
        <w:rPr>
          <w:rFonts w:ascii="Arial" w:eastAsia="MS Mincho" w:hAnsi="Arial" w:cs="Arial"/>
          <w:color w:val="000000" w:themeColor="text1"/>
          <w:sz w:val="22"/>
          <w:szCs w:val="22"/>
          <w:lang w:val="it-IT" w:eastAsia="ja-JP"/>
        </w:rPr>
        <w:t>A questo scopo, l</w:t>
      </w:r>
      <w:r w:rsidR="00435CA5">
        <w:rPr>
          <w:rFonts w:ascii="Arial" w:eastAsia="MS Mincho" w:hAnsi="Arial" w:cs="Arial"/>
          <w:color w:val="000000" w:themeColor="text1"/>
          <w:sz w:val="22"/>
          <w:szCs w:val="22"/>
          <w:lang w:val="it-IT" w:eastAsia="ja-JP"/>
        </w:rPr>
        <w:t xml:space="preserve">’apertura dei mercati </w:t>
      </w:r>
      <w:r w:rsidR="00913436">
        <w:rPr>
          <w:rFonts w:ascii="Arial" w:eastAsia="MS Mincho" w:hAnsi="Arial" w:cs="Arial"/>
          <w:color w:val="000000" w:themeColor="text1"/>
          <w:sz w:val="22"/>
          <w:szCs w:val="22"/>
          <w:lang w:val="it-IT" w:eastAsia="ja-JP"/>
        </w:rPr>
        <w:t xml:space="preserve">a </w:t>
      </w:r>
      <w:r w:rsidR="00FC2268">
        <w:rPr>
          <w:rFonts w:ascii="Arial" w:eastAsia="MS Mincho" w:hAnsi="Arial" w:cs="Arial"/>
          <w:color w:val="000000" w:themeColor="text1"/>
          <w:sz w:val="22"/>
          <w:szCs w:val="22"/>
          <w:lang w:val="it-IT" w:eastAsia="ja-JP"/>
        </w:rPr>
        <w:t xml:space="preserve">politiche e soluzioni in grado di garantire la </w:t>
      </w:r>
      <w:r w:rsidR="00435CA5">
        <w:rPr>
          <w:rFonts w:ascii="Arial" w:eastAsia="MS Mincho" w:hAnsi="Arial" w:cs="Arial"/>
          <w:color w:val="000000" w:themeColor="text1"/>
          <w:sz w:val="22"/>
          <w:szCs w:val="22"/>
          <w:lang w:val="it-IT" w:eastAsia="ja-JP"/>
        </w:rPr>
        <w:t xml:space="preserve">flessibilità </w:t>
      </w:r>
      <w:r w:rsidR="005E1DD6">
        <w:rPr>
          <w:rFonts w:ascii="Arial" w:eastAsia="MS Mincho" w:hAnsi="Arial" w:cs="Arial"/>
          <w:color w:val="000000" w:themeColor="text1"/>
          <w:sz w:val="22"/>
          <w:szCs w:val="22"/>
          <w:lang w:val="it-IT" w:eastAsia="ja-JP"/>
        </w:rPr>
        <w:t>gioca un ruolo</w:t>
      </w:r>
      <w:r w:rsidRPr="005B5798">
        <w:rPr>
          <w:rFonts w:ascii="Arial" w:eastAsia="MS Mincho" w:hAnsi="Arial" w:cs="Arial"/>
          <w:color w:val="000000" w:themeColor="text1"/>
          <w:sz w:val="22"/>
          <w:szCs w:val="22"/>
          <w:lang w:val="it-IT" w:eastAsia="ja-JP"/>
        </w:rPr>
        <w:t xml:space="preserve"> fondamentale</w:t>
      </w:r>
      <w:r w:rsidR="00435CA5">
        <w:rPr>
          <w:rFonts w:ascii="Arial" w:eastAsia="MS Mincho" w:hAnsi="Arial" w:cs="Arial"/>
          <w:color w:val="000000" w:themeColor="text1"/>
          <w:sz w:val="22"/>
          <w:szCs w:val="22"/>
          <w:lang w:val="it-IT" w:eastAsia="ja-JP"/>
        </w:rPr>
        <w:t>.</w:t>
      </w:r>
    </w:p>
    <w:p w14:paraId="61F10E55" w14:textId="77777777" w:rsidR="00656602" w:rsidRDefault="00656602" w:rsidP="00A955E6">
      <w:pPr>
        <w:autoSpaceDE w:val="0"/>
        <w:autoSpaceDN w:val="0"/>
        <w:adjustRightInd w:val="0"/>
        <w:spacing w:line="360" w:lineRule="auto"/>
        <w:jc w:val="both"/>
        <w:rPr>
          <w:rFonts w:ascii="Arial" w:eastAsia="MS Mincho" w:hAnsi="Arial" w:cs="Arial"/>
          <w:color w:val="FF0000"/>
          <w:sz w:val="22"/>
          <w:szCs w:val="22"/>
          <w:lang w:val="it-IT" w:eastAsia="ja-JP"/>
        </w:rPr>
      </w:pPr>
    </w:p>
    <w:p w14:paraId="68F305F8" w14:textId="245922DF" w:rsidR="00A72AB2" w:rsidRPr="00A72AB2" w:rsidRDefault="00656602"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656602">
        <w:rPr>
          <w:rFonts w:ascii="Arial" w:eastAsia="MS Mincho" w:hAnsi="Arial" w:cs="Arial"/>
          <w:color w:val="000000" w:themeColor="text1"/>
          <w:sz w:val="22"/>
          <w:szCs w:val="22"/>
          <w:lang w:val="it-IT" w:eastAsia="ja-JP"/>
        </w:rPr>
        <w:lastRenderedPageBreak/>
        <w:t>Il</w:t>
      </w:r>
      <w:r w:rsidR="002009EF" w:rsidRPr="00656602">
        <w:rPr>
          <w:rFonts w:ascii="Arial" w:eastAsia="MS Mincho" w:hAnsi="Arial" w:cs="Arial"/>
          <w:color w:val="000000" w:themeColor="text1"/>
          <w:sz w:val="22"/>
          <w:szCs w:val="22"/>
          <w:lang w:val="it-IT" w:eastAsia="ja-JP"/>
        </w:rPr>
        <w:t xml:space="preserve"> </w:t>
      </w:r>
      <w:r w:rsidR="00DE2037">
        <w:rPr>
          <w:rFonts w:ascii="Arial" w:eastAsia="MS Mincho" w:hAnsi="Arial" w:cs="Arial"/>
          <w:color w:val="000000" w:themeColor="text1"/>
          <w:sz w:val="22"/>
          <w:szCs w:val="22"/>
          <w:lang w:val="it-IT" w:eastAsia="ja-JP"/>
        </w:rPr>
        <w:t>gap</w:t>
      </w:r>
      <w:r w:rsidR="002009EF" w:rsidRPr="00DC4077">
        <w:rPr>
          <w:rFonts w:ascii="Arial" w:eastAsia="MS Mincho" w:hAnsi="Arial" w:cs="Arial"/>
          <w:color w:val="000000" w:themeColor="text1"/>
          <w:sz w:val="22"/>
          <w:szCs w:val="22"/>
          <w:lang w:val="it-IT" w:eastAsia="ja-JP"/>
        </w:rPr>
        <w:t xml:space="preserve"> di flessibilità è evidenziato </w:t>
      </w:r>
      <w:r w:rsidR="00B071B6" w:rsidRPr="00B071B6">
        <w:rPr>
          <w:rFonts w:ascii="Arial" w:eastAsia="MS Mincho" w:hAnsi="Arial" w:cs="Arial"/>
          <w:color w:val="000000" w:themeColor="text1"/>
          <w:sz w:val="22"/>
          <w:szCs w:val="22"/>
          <w:lang w:val="it-IT" w:eastAsia="ja-JP"/>
        </w:rPr>
        <w:t xml:space="preserve">dall’edizione 2023 </w:t>
      </w:r>
      <w:hyperlink r:id="rId16" w:history="1">
        <w:r w:rsidR="00B071B6" w:rsidRPr="00D23B6F">
          <w:rPr>
            <w:rStyle w:val="Collegamentoipertestuale"/>
            <w:rFonts w:ascii="Arial" w:eastAsia="MS Mincho" w:hAnsi="Arial" w:cs="Arial"/>
            <w:sz w:val="22"/>
            <w:szCs w:val="22"/>
            <w:lang w:val="it-IT" w:eastAsia="ja-JP"/>
          </w:rPr>
          <w:t>dell’</w:t>
        </w:r>
        <w:r w:rsidR="00B071B6" w:rsidRPr="00D23B6F">
          <w:rPr>
            <w:rStyle w:val="Collegamentoipertestuale"/>
            <w:rFonts w:ascii="Arial" w:eastAsia="MS Mincho" w:hAnsi="Arial" w:cs="Arial"/>
            <w:b/>
            <w:bCs/>
            <w:sz w:val="22"/>
            <w:szCs w:val="22"/>
            <w:lang w:val="it-IT" w:eastAsia="ja-JP"/>
          </w:rPr>
          <w:t xml:space="preserve">Energy </w:t>
        </w:r>
        <w:proofErr w:type="spellStart"/>
        <w:r w:rsidR="00B071B6" w:rsidRPr="00D23B6F">
          <w:rPr>
            <w:rStyle w:val="Collegamentoipertestuale"/>
            <w:rFonts w:ascii="Arial" w:eastAsia="MS Mincho" w:hAnsi="Arial" w:cs="Arial"/>
            <w:b/>
            <w:bCs/>
            <w:sz w:val="22"/>
            <w:szCs w:val="22"/>
            <w:lang w:val="it-IT" w:eastAsia="ja-JP"/>
          </w:rPr>
          <w:t>Transition</w:t>
        </w:r>
        <w:proofErr w:type="spellEnd"/>
        <w:r w:rsidR="00B071B6" w:rsidRPr="00D23B6F">
          <w:rPr>
            <w:rStyle w:val="Collegamentoipertestuale"/>
            <w:rFonts w:ascii="Arial" w:eastAsia="MS Mincho" w:hAnsi="Arial" w:cs="Arial"/>
            <w:b/>
            <w:bCs/>
            <w:sz w:val="22"/>
            <w:szCs w:val="22"/>
            <w:lang w:val="it-IT" w:eastAsia="ja-JP"/>
          </w:rPr>
          <w:t xml:space="preserve"> Readiness Index (ETRI 2023)</w:t>
        </w:r>
      </w:hyperlink>
      <w:r w:rsidR="00B071B6" w:rsidRPr="00800929">
        <w:rPr>
          <w:rFonts w:ascii="Arial" w:eastAsia="MS Mincho" w:hAnsi="Arial" w:cs="Arial"/>
          <w:b/>
          <w:bCs/>
          <w:color w:val="000000" w:themeColor="text1"/>
          <w:sz w:val="22"/>
          <w:szCs w:val="22"/>
          <w:lang w:val="it-IT" w:eastAsia="ja-JP"/>
        </w:rPr>
        <w:t xml:space="preserve"> sviluppat</w:t>
      </w:r>
      <w:r w:rsidR="00A72AB2" w:rsidRPr="00800929">
        <w:rPr>
          <w:rFonts w:ascii="Arial" w:eastAsia="MS Mincho" w:hAnsi="Arial" w:cs="Arial"/>
          <w:b/>
          <w:bCs/>
          <w:color w:val="000000" w:themeColor="text1"/>
          <w:sz w:val="22"/>
          <w:szCs w:val="22"/>
          <w:lang w:val="it-IT" w:eastAsia="ja-JP"/>
        </w:rPr>
        <w:t>o</w:t>
      </w:r>
      <w:r w:rsidR="00B071B6" w:rsidRPr="00800929">
        <w:rPr>
          <w:rFonts w:ascii="Arial" w:eastAsia="MS Mincho" w:hAnsi="Arial" w:cs="Arial"/>
          <w:b/>
          <w:bCs/>
          <w:color w:val="000000" w:themeColor="text1"/>
          <w:sz w:val="22"/>
          <w:szCs w:val="22"/>
          <w:lang w:val="it-IT" w:eastAsia="ja-JP"/>
        </w:rPr>
        <w:t xml:space="preserve"> da</w:t>
      </w:r>
      <w:r w:rsidR="00B071B6">
        <w:rPr>
          <w:rFonts w:ascii="Arial" w:eastAsia="MS Mincho" w:hAnsi="Arial" w:cs="Arial"/>
          <w:color w:val="000000" w:themeColor="text1"/>
          <w:sz w:val="22"/>
          <w:szCs w:val="22"/>
          <w:lang w:val="it-IT" w:eastAsia="ja-JP"/>
        </w:rPr>
        <w:t xml:space="preserve"> </w:t>
      </w:r>
      <w:r w:rsidR="00B071B6" w:rsidRPr="00800929">
        <w:rPr>
          <w:rFonts w:ascii="Arial" w:eastAsia="MS Mincho" w:hAnsi="Arial" w:cs="Arial"/>
          <w:b/>
          <w:bCs/>
          <w:color w:val="000000" w:themeColor="text1"/>
          <w:sz w:val="22"/>
          <w:szCs w:val="22"/>
          <w:lang w:val="it-IT" w:eastAsia="ja-JP"/>
        </w:rPr>
        <w:t>REA</w:t>
      </w:r>
      <w:r w:rsidR="00B071B6" w:rsidRPr="00B071B6">
        <w:rPr>
          <w:rFonts w:ascii="Arial" w:eastAsia="MS Mincho" w:hAnsi="Arial" w:cs="Arial"/>
          <w:color w:val="000000" w:themeColor="text1"/>
          <w:sz w:val="22"/>
          <w:szCs w:val="22"/>
          <w:lang w:val="it-IT" w:eastAsia="ja-JP"/>
        </w:rPr>
        <w:t xml:space="preserve"> (</w:t>
      </w:r>
      <w:r w:rsidR="00B071B6" w:rsidRPr="00800929">
        <w:rPr>
          <w:rFonts w:ascii="Arial" w:eastAsia="MS Mincho" w:hAnsi="Arial" w:cs="Arial"/>
          <w:b/>
          <w:bCs/>
          <w:color w:val="000000" w:themeColor="text1"/>
          <w:sz w:val="22"/>
          <w:szCs w:val="22"/>
          <w:lang w:val="it-IT" w:eastAsia="ja-JP"/>
        </w:rPr>
        <w:t xml:space="preserve">Association for </w:t>
      </w:r>
      <w:proofErr w:type="spellStart"/>
      <w:r w:rsidR="00B071B6" w:rsidRPr="00800929">
        <w:rPr>
          <w:rFonts w:ascii="Arial" w:eastAsia="MS Mincho" w:hAnsi="Arial" w:cs="Arial"/>
          <w:b/>
          <w:bCs/>
          <w:color w:val="000000" w:themeColor="text1"/>
          <w:sz w:val="22"/>
          <w:szCs w:val="22"/>
          <w:lang w:val="it-IT" w:eastAsia="ja-JP"/>
        </w:rPr>
        <w:t>Renewable</w:t>
      </w:r>
      <w:proofErr w:type="spellEnd"/>
      <w:r w:rsidR="00B071B6" w:rsidRPr="00800929">
        <w:rPr>
          <w:rFonts w:ascii="Arial" w:eastAsia="MS Mincho" w:hAnsi="Arial" w:cs="Arial"/>
          <w:b/>
          <w:bCs/>
          <w:color w:val="000000" w:themeColor="text1"/>
          <w:sz w:val="22"/>
          <w:szCs w:val="22"/>
          <w:lang w:val="it-IT" w:eastAsia="ja-JP"/>
        </w:rPr>
        <w:t xml:space="preserve"> Energy and </w:t>
      </w:r>
      <w:proofErr w:type="spellStart"/>
      <w:r w:rsidR="00B071B6" w:rsidRPr="00800929">
        <w:rPr>
          <w:rFonts w:ascii="Arial" w:eastAsia="MS Mincho" w:hAnsi="Arial" w:cs="Arial"/>
          <w:b/>
          <w:bCs/>
          <w:color w:val="000000" w:themeColor="text1"/>
          <w:sz w:val="22"/>
          <w:szCs w:val="22"/>
          <w:lang w:val="it-IT" w:eastAsia="ja-JP"/>
        </w:rPr>
        <w:t>Clean</w:t>
      </w:r>
      <w:proofErr w:type="spellEnd"/>
      <w:r w:rsidR="00B071B6" w:rsidRPr="00800929">
        <w:rPr>
          <w:rFonts w:ascii="Arial" w:eastAsia="MS Mincho" w:hAnsi="Arial" w:cs="Arial"/>
          <w:b/>
          <w:bCs/>
          <w:color w:val="000000" w:themeColor="text1"/>
          <w:sz w:val="22"/>
          <w:szCs w:val="22"/>
          <w:lang w:val="it-IT" w:eastAsia="ja-JP"/>
        </w:rPr>
        <w:t xml:space="preserve"> Technology)</w:t>
      </w:r>
      <w:r w:rsidR="002009EF" w:rsidRPr="00800929">
        <w:rPr>
          <w:rFonts w:ascii="Arial" w:eastAsia="MS Mincho" w:hAnsi="Arial" w:cs="Arial"/>
          <w:b/>
          <w:bCs/>
          <w:color w:val="000000" w:themeColor="text1"/>
          <w:sz w:val="22"/>
          <w:szCs w:val="22"/>
          <w:lang w:val="it-IT" w:eastAsia="ja-JP"/>
        </w:rPr>
        <w:t xml:space="preserve"> </w:t>
      </w:r>
      <w:r w:rsidR="00435CA5" w:rsidRPr="00800929">
        <w:rPr>
          <w:rFonts w:ascii="Arial" w:eastAsia="MS Mincho" w:hAnsi="Arial" w:cs="Arial"/>
          <w:b/>
          <w:bCs/>
          <w:color w:val="000000" w:themeColor="text1"/>
          <w:sz w:val="22"/>
          <w:szCs w:val="22"/>
          <w:lang w:val="it-IT" w:eastAsia="ja-JP"/>
        </w:rPr>
        <w:t>e</w:t>
      </w:r>
      <w:r w:rsidR="002009EF" w:rsidRPr="00800929">
        <w:rPr>
          <w:rFonts w:ascii="Arial" w:eastAsia="MS Mincho" w:hAnsi="Arial" w:cs="Arial"/>
          <w:b/>
          <w:bCs/>
          <w:color w:val="000000" w:themeColor="text1"/>
          <w:sz w:val="22"/>
          <w:szCs w:val="22"/>
          <w:lang w:val="it-IT" w:eastAsia="ja-JP"/>
        </w:rPr>
        <w:t xml:space="preserve"> co-sponsorizzato da Eaton</w:t>
      </w:r>
      <w:r w:rsidR="00430040">
        <w:rPr>
          <w:rFonts w:ascii="Arial" w:eastAsia="MS Mincho" w:hAnsi="Arial" w:cs="Arial"/>
          <w:b/>
          <w:bCs/>
          <w:color w:val="000000" w:themeColor="text1"/>
          <w:sz w:val="22"/>
          <w:szCs w:val="22"/>
          <w:lang w:val="it-IT" w:eastAsia="ja-JP"/>
        </w:rPr>
        <w:t xml:space="preserve"> </w:t>
      </w:r>
      <w:r w:rsidR="002009EF" w:rsidRPr="00800929">
        <w:rPr>
          <w:rFonts w:ascii="Arial" w:eastAsia="MS Mincho" w:hAnsi="Arial" w:cs="Arial"/>
          <w:color w:val="000000" w:themeColor="text1"/>
          <w:sz w:val="22"/>
          <w:szCs w:val="22"/>
          <w:lang w:val="it-IT" w:eastAsia="ja-JP"/>
        </w:rPr>
        <w:t xml:space="preserve">e </w:t>
      </w:r>
      <w:r w:rsidR="00613F49" w:rsidRPr="00800929">
        <w:rPr>
          <w:rFonts w:ascii="Arial" w:eastAsia="MS Mincho" w:hAnsi="Arial" w:cs="Arial"/>
          <w:color w:val="000000" w:themeColor="text1"/>
          <w:sz w:val="22"/>
          <w:szCs w:val="22"/>
          <w:lang w:val="it-IT" w:eastAsia="ja-JP"/>
        </w:rPr>
        <w:t xml:space="preserve">da </w:t>
      </w:r>
      <w:proofErr w:type="spellStart"/>
      <w:r w:rsidR="002009EF" w:rsidRPr="00800929">
        <w:rPr>
          <w:rFonts w:ascii="Arial" w:eastAsia="MS Mincho" w:hAnsi="Arial" w:cs="Arial"/>
          <w:color w:val="000000" w:themeColor="text1"/>
          <w:sz w:val="22"/>
          <w:szCs w:val="22"/>
          <w:lang w:val="it-IT" w:eastAsia="ja-JP"/>
        </w:rPr>
        <w:t>Foresight</w:t>
      </w:r>
      <w:proofErr w:type="spellEnd"/>
      <w:r w:rsidR="002009EF" w:rsidRPr="00800929">
        <w:rPr>
          <w:rFonts w:ascii="Arial" w:eastAsia="MS Mincho" w:hAnsi="Arial" w:cs="Arial"/>
          <w:color w:val="000000" w:themeColor="text1"/>
          <w:sz w:val="22"/>
          <w:szCs w:val="22"/>
          <w:lang w:val="it-IT" w:eastAsia="ja-JP"/>
        </w:rPr>
        <w:t xml:space="preserve"> Group, </w:t>
      </w:r>
      <w:r w:rsidR="00A72AB2" w:rsidRPr="00800929">
        <w:rPr>
          <w:rFonts w:ascii="Arial" w:eastAsia="MS Mincho" w:hAnsi="Arial" w:cs="Arial"/>
          <w:color w:val="000000" w:themeColor="text1"/>
          <w:sz w:val="22"/>
          <w:szCs w:val="22"/>
          <w:lang w:val="it-IT" w:eastAsia="ja-JP"/>
        </w:rPr>
        <w:t>che si occupa</w:t>
      </w:r>
      <w:r w:rsidR="002009EF" w:rsidRPr="00800929">
        <w:rPr>
          <w:rFonts w:ascii="Arial" w:eastAsia="MS Mincho" w:hAnsi="Arial" w:cs="Arial"/>
          <w:color w:val="000000" w:themeColor="text1"/>
          <w:sz w:val="22"/>
          <w:szCs w:val="22"/>
          <w:lang w:val="it-IT" w:eastAsia="ja-JP"/>
        </w:rPr>
        <w:t xml:space="preserve"> di investimenti in infrastrutture e private equity orientati alla sostenibilità</w:t>
      </w:r>
      <w:r w:rsidR="002009EF" w:rsidRPr="00DC4077">
        <w:rPr>
          <w:rFonts w:ascii="Arial" w:eastAsia="MS Mincho" w:hAnsi="Arial" w:cs="Arial"/>
          <w:color w:val="000000" w:themeColor="text1"/>
          <w:sz w:val="22"/>
          <w:szCs w:val="22"/>
          <w:lang w:val="it-IT" w:eastAsia="ja-JP"/>
        </w:rPr>
        <w:t>.</w:t>
      </w:r>
      <w:r w:rsidR="005E1DD6">
        <w:rPr>
          <w:rFonts w:ascii="Arial" w:eastAsia="MS Mincho" w:hAnsi="Arial" w:cs="Arial"/>
          <w:color w:val="000000" w:themeColor="text1"/>
          <w:sz w:val="22"/>
          <w:szCs w:val="22"/>
          <w:lang w:val="it-IT" w:eastAsia="ja-JP"/>
        </w:rPr>
        <w:t xml:space="preserve"> </w:t>
      </w:r>
      <w:r w:rsidR="00A72AB2" w:rsidRPr="00800929">
        <w:rPr>
          <w:rFonts w:ascii="Arial" w:eastAsia="MS Mincho" w:hAnsi="Arial" w:cs="Arial"/>
          <w:b/>
          <w:bCs/>
          <w:color w:val="000000" w:themeColor="text1"/>
          <w:sz w:val="22"/>
          <w:szCs w:val="22"/>
          <w:lang w:val="it-IT" w:eastAsia="ja-JP"/>
        </w:rPr>
        <w:t xml:space="preserve">Lo studio </w:t>
      </w:r>
      <w:r w:rsidR="004803F6" w:rsidRPr="00800929">
        <w:rPr>
          <w:rFonts w:ascii="Arial" w:eastAsia="MS Mincho" w:hAnsi="Arial" w:cs="Arial"/>
          <w:b/>
          <w:bCs/>
          <w:color w:val="000000" w:themeColor="text1"/>
          <w:sz w:val="22"/>
          <w:szCs w:val="22"/>
          <w:lang w:val="it-IT" w:eastAsia="ja-JP"/>
        </w:rPr>
        <w:t>confronta</w:t>
      </w:r>
      <w:r w:rsidR="00A72AB2" w:rsidRPr="00800929">
        <w:rPr>
          <w:rFonts w:ascii="Arial" w:eastAsia="MS Mincho" w:hAnsi="Arial" w:cs="Arial"/>
          <w:b/>
          <w:bCs/>
          <w:color w:val="000000" w:themeColor="text1"/>
          <w:sz w:val="22"/>
          <w:szCs w:val="22"/>
          <w:lang w:val="it-IT" w:eastAsia="ja-JP"/>
        </w:rPr>
        <w:t xml:space="preserve"> il grado di preparazione </w:t>
      </w:r>
      <w:r w:rsidR="004803F6" w:rsidRPr="00800929">
        <w:rPr>
          <w:rFonts w:ascii="Arial" w:eastAsia="MS Mincho" w:hAnsi="Arial" w:cs="Arial"/>
          <w:b/>
          <w:bCs/>
          <w:color w:val="000000" w:themeColor="text1"/>
          <w:sz w:val="22"/>
          <w:szCs w:val="22"/>
          <w:lang w:val="it-IT" w:eastAsia="ja-JP"/>
        </w:rPr>
        <w:t xml:space="preserve">rispetto alla transizione energetica </w:t>
      </w:r>
      <w:r w:rsidR="00A72AB2" w:rsidRPr="00800929">
        <w:rPr>
          <w:rFonts w:ascii="Arial" w:eastAsia="MS Mincho" w:hAnsi="Arial" w:cs="Arial"/>
          <w:b/>
          <w:bCs/>
          <w:color w:val="000000" w:themeColor="text1"/>
          <w:sz w:val="22"/>
          <w:szCs w:val="22"/>
          <w:lang w:val="it-IT" w:eastAsia="ja-JP"/>
        </w:rPr>
        <w:t>di 14 mercati nazionali dell'elettricità</w:t>
      </w:r>
      <w:r w:rsidR="00A72AB2">
        <w:rPr>
          <w:rFonts w:ascii="Arial" w:eastAsia="MS Mincho" w:hAnsi="Arial" w:cs="Arial"/>
          <w:color w:val="000000" w:themeColor="text1"/>
          <w:sz w:val="22"/>
          <w:szCs w:val="22"/>
          <w:lang w:val="it-IT" w:eastAsia="ja-JP"/>
        </w:rPr>
        <w:t xml:space="preserve"> (Italia inclusa), analizzando</w:t>
      </w:r>
      <w:r w:rsidR="004A0D1A">
        <w:rPr>
          <w:rFonts w:ascii="Arial" w:eastAsia="MS Mincho" w:hAnsi="Arial" w:cs="Arial"/>
          <w:color w:val="000000" w:themeColor="text1"/>
          <w:sz w:val="22"/>
          <w:szCs w:val="22"/>
          <w:lang w:val="it-IT" w:eastAsia="ja-JP"/>
        </w:rPr>
        <w:t xml:space="preserve"> per ciascun Paese</w:t>
      </w:r>
      <w:r w:rsidR="0053142C">
        <w:rPr>
          <w:rFonts w:ascii="Arial" w:eastAsia="MS Mincho" w:hAnsi="Arial" w:cs="Arial"/>
          <w:color w:val="000000" w:themeColor="text1"/>
          <w:sz w:val="22"/>
          <w:szCs w:val="22"/>
          <w:lang w:val="it-IT" w:eastAsia="ja-JP"/>
        </w:rPr>
        <w:t xml:space="preserve">, tra i vari </w:t>
      </w:r>
      <w:r w:rsidR="00043A48">
        <w:rPr>
          <w:rFonts w:ascii="Arial" w:eastAsia="MS Mincho" w:hAnsi="Arial" w:cs="Arial"/>
          <w:color w:val="000000" w:themeColor="text1"/>
          <w:sz w:val="22"/>
          <w:szCs w:val="22"/>
          <w:lang w:val="it-IT" w:eastAsia="ja-JP"/>
        </w:rPr>
        <w:t>parametri,</w:t>
      </w:r>
      <w:r w:rsidR="00A72AB2">
        <w:rPr>
          <w:rFonts w:ascii="Arial" w:eastAsia="MS Mincho" w:hAnsi="Arial" w:cs="Arial"/>
          <w:color w:val="000000" w:themeColor="text1"/>
          <w:sz w:val="22"/>
          <w:szCs w:val="22"/>
          <w:lang w:val="it-IT" w:eastAsia="ja-JP"/>
        </w:rPr>
        <w:t xml:space="preserve"> </w:t>
      </w:r>
      <w:r w:rsidR="00A72AB2" w:rsidRPr="00A72AB2">
        <w:rPr>
          <w:rFonts w:ascii="Arial" w:eastAsia="MS Mincho" w:hAnsi="Arial" w:cs="Arial"/>
          <w:color w:val="000000" w:themeColor="text1"/>
          <w:sz w:val="22"/>
          <w:szCs w:val="22"/>
          <w:lang w:val="it-IT" w:eastAsia="ja-JP"/>
        </w:rPr>
        <w:t xml:space="preserve">il divario </w:t>
      </w:r>
      <w:r w:rsidR="00A7160E">
        <w:rPr>
          <w:rFonts w:ascii="Arial" w:eastAsia="MS Mincho" w:hAnsi="Arial" w:cs="Arial"/>
          <w:color w:val="000000" w:themeColor="text1"/>
          <w:sz w:val="22"/>
          <w:szCs w:val="22"/>
          <w:lang w:val="it-IT" w:eastAsia="ja-JP"/>
        </w:rPr>
        <w:t>attuale della</w:t>
      </w:r>
      <w:r w:rsidR="004E7EAD">
        <w:rPr>
          <w:rFonts w:ascii="Arial" w:eastAsia="MS Mincho" w:hAnsi="Arial" w:cs="Arial"/>
          <w:color w:val="000000" w:themeColor="text1"/>
          <w:sz w:val="22"/>
          <w:szCs w:val="22"/>
          <w:lang w:val="it-IT" w:eastAsia="ja-JP"/>
        </w:rPr>
        <w:t xml:space="preserve"> produzione </w:t>
      </w:r>
      <w:r w:rsidR="001C6FC8">
        <w:rPr>
          <w:rFonts w:ascii="Arial" w:eastAsia="MS Mincho" w:hAnsi="Arial" w:cs="Arial"/>
          <w:color w:val="000000" w:themeColor="text1"/>
          <w:sz w:val="22"/>
          <w:szCs w:val="22"/>
          <w:lang w:val="it-IT" w:eastAsia="ja-JP"/>
        </w:rPr>
        <w:t>ener</w:t>
      </w:r>
      <w:r w:rsidR="004E7EAD">
        <w:rPr>
          <w:rFonts w:ascii="Arial" w:eastAsia="MS Mincho" w:hAnsi="Arial" w:cs="Arial"/>
          <w:color w:val="000000" w:themeColor="text1"/>
          <w:sz w:val="22"/>
          <w:szCs w:val="22"/>
          <w:lang w:val="it-IT" w:eastAsia="ja-JP"/>
        </w:rPr>
        <w:t>g</w:t>
      </w:r>
      <w:r w:rsidR="001C6FC8">
        <w:rPr>
          <w:rFonts w:ascii="Arial" w:eastAsia="MS Mincho" w:hAnsi="Arial" w:cs="Arial"/>
          <w:color w:val="000000" w:themeColor="text1"/>
          <w:sz w:val="22"/>
          <w:szCs w:val="22"/>
          <w:lang w:val="it-IT" w:eastAsia="ja-JP"/>
        </w:rPr>
        <w:t>etica</w:t>
      </w:r>
      <w:r w:rsidR="00A72AB2" w:rsidRPr="00A72AB2">
        <w:rPr>
          <w:rFonts w:ascii="Arial" w:eastAsia="MS Mincho" w:hAnsi="Arial" w:cs="Arial"/>
          <w:color w:val="000000" w:themeColor="text1"/>
          <w:sz w:val="22"/>
          <w:szCs w:val="22"/>
          <w:lang w:val="it-IT" w:eastAsia="ja-JP"/>
        </w:rPr>
        <w:t xml:space="preserve"> </w:t>
      </w:r>
      <w:r w:rsidR="004E7EAD">
        <w:rPr>
          <w:rFonts w:ascii="Arial" w:eastAsia="MS Mincho" w:hAnsi="Arial" w:cs="Arial"/>
          <w:color w:val="000000" w:themeColor="text1"/>
          <w:sz w:val="22"/>
          <w:szCs w:val="22"/>
          <w:lang w:val="it-IT" w:eastAsia="ja-JP"/>
        </w:rPr>
        <w:t xml:space="preserve">da fonti rinnovabili </w:t>
      </w:r>
      <w:r w:rsidR="00A72AB2" w:rsidRPr="00A72AB2">
        <w:rPr>
          <w:rFonts w:ascii="Arial" w:eastAsia="MS Mincho" w:hAnsi="Arial" w:cs="Arial"/>
          <w:color w:val="000000" w:themeColor="text1"/>
          <w:sz w:val="22"/>
          <w:szCs w:val="22"/>
          <w:lang w:val="it-IT" w:eastAsia="ja-JP"/>
        </w:rPr>
        <w:t>e</w:t>
      </w:r>
      <w:r w:rsidR="00953661">
        <w:rPr>
          <w:rFonts w:ascii="Arial" w:eastAsia="MS Mincho" w:hAnsi="Arial" w:cs="Arial"/>
          <w:color w:val="000000" w:themeColor="text1"/>
          <w:sz w:val="22"/>
          <w:szCs w:val="22"/>
          <w:lang w:val="it-IT" w:eastAsia="ja-JP"/>
        </w:rPr>
        <w:t>d</w:t>
      </w:r>
      <w:r w:rsidR="00A72AB2" w:rsidRPr="00A72AB2">
        <w:rPr>
          <w:rFonts w:ascii="Arial" w:eastAsia="MS Mincho" w:hAnsi="Arial" w:cs="Arial"/>
          <w:color w:val="000000" w:themeColor="text1"/>
          <w:sz w:val="22"/>
          <w:szCs w:val="22"/>
          <w:lang w:val="it-IT" w:eastAsia="ja-JP"/>
        </w:rPr>
        <w:t xml:space="preserve"> </w:t>
      </w:r>
      <w:r w:rsidR="0094679F">
        <w:rPr>
          <w:rFonts w:ascii="Arial" w:eastAsia="MS Mincho" w:hAnsi="Arial" w:cs="Arial"/>
          <w:color w:val="000000" w:themeColor="text1"/>
          <w:sz w:val="22"/>
          <w:szCs w:val="22"/>
          <w:lang w:val="it-IT" w:eastAsia="ja-JP"/>
        </w:rPr>
        <w:t>il livello</w:t>
      </w:r>
      <w:r w:rsidR="00A72AB2" w:rsidRPr="00A72AB2">
        <w:rPr>
          <w:rFonts w:ascii="Arial" w:eastAsia="MS Mincho" w:hAnsi="Arial" w:cs="Arial"/>
          <w:color w:val="000000" w:themeColor="text1"/>
          <w:sz w:val="22"/>
          <w:szCs w:val="22"/>
          <w:lang w:val="it-IT" w:eastAsia="ja-JP"/>
        </w:rPr>
        <w:t xml:space="preserve"> di flessibilità associat</w:t>
      </w:r>
      <w:r w:rsidR="00B835F3">
        <w:rPr>
          <w:rFonts w:ascii="Arial" w:eastAsia="MS Mincho" w:hAnsi="Arial" w:cs="Arial"/>
          <w:color w:val="000000" w:themeColor="text1"/>
          <w:sz w:val="22"/>
          <w:szCs w:val="22"/>
          <w:lang w:val="it-IT" w:eastAsia="ja-JP"/>
        </w:rPr>
        <w:t>a</w:t>
      </w:r>
      <w:r w:rsidR="006A4D5D">
        <w:rPr>
          <w:rFonts w:ascii="Arial" w:eastAsia="MS Mincho" w:hAnsi="Arial" w:cs="Arial"/>
          <w:color w:val="000000" w:themeColor="text1"/>
          <w:sz w:val="22"/>
          <w:szCs w:val="22"/>
          <w:lang w:val="it-IT" w:eastAsia="ja-JP"/>
        </w:rPr>
        <w:t xml:space="preserve"> </w:t>
      </w:r>
      <w:r w:rsidR="00A72AB2" w:rsidRPr="00A72AB2">
        <w:rPr>
          <w:rFonts w:ascii="Arial" w:eastAsia="MS Mincho" w:hAnsi="Arial" w:cs="Arial"/>
          <w:color w:val="000000" w:themeColor="text1"/>
          <w:sz w:val="22"/>
          <w:szCs w:val="22"/>
          <w:lang w:val="it-IT" w:eastAsia="ja-JP"/>
        </w:rPr>
        <w:t xml:space="preserve">di cui </w:t>
      </w:r>
      <w:r w:rsidR="004803F6">
        <w:rPr>
          <w:rFonts w:ascii="Arial" w:eastAsia="MS Mincho" w:hAnsi="Arial" w:cs="Arial"/>
          <w:color w:val="000000" w:themeColor="text1"/>
          <w:sz w:val="22"/>
          <w:szCs w:val="22"/>
          <w:lang w:val="it-IT" w:eastAsia="ja-JP"/>
        </w:rPr>
        <w:t xml:space="preserve">lo stesso </w:t>
      </w:r>
      <w:r w:rsidR="002B21BA">
        <w:rPr>
          <w:rFonts w:ascii="Arial" w:eastAsia="MS Mincho" w:hAnsi="Arial" w:cs="Arial"/>
          <w:color w:val="000000" w:themeColor="text1"/>
          <w:sz w:val="22"/>
          <w:szCs w:val="22"/>
          <w:lang w:val="it-IT" w:eastAsia="ja-JP"/>
        </w:rPr>
        <w:t>avrebbe teoricamente bisogno</w:t>
      </w:r>
      <w:r w:rsidR="00DA6805">
        <w:rPr>
          <w:rFonts w:ascii="Arial" w:eastAsia="MS Mincho" w:hAnsi="Arial" w:cs="Arial"/>
          <w:color w:val="000000" w:themeColor="text1"/>
          <w:sz w:val="22"/>
          <w:szCs w:val="22"/>
          <w:lang w:val="it-IT" w:eastAsia="ja-JP"/>
        </w:rPr>
        <w:t xml:space="preserve"> per raggiungere </w:t>
      </w:r>
      <w:r w:rsidR="00C262FF">
        <w:rPr>
          <w:rFonts w:ascii="Arial" w:eastAsia="MS Mincho" w:hAnsi="Arial" w:cs="Arial"/>
          <w:color w:val="000000" w:themeColor="text1"/>
          <w:sz w:val="22"/>
          <w:szCs w:val="22"/>
          <w:lang w:val="it-IT" w:eastAsia="ja-JP"/>
        </w:rPr>
        <w:t xml:space="preserve">gli </w:t>
      </w:r>
      <w:r w:rsidR="00DA6805" w:rsidRPr="00A72AB2">
        <w:rPr>
          <w:rFonts w:ascii="Arial" w:eastAsia="MS Mincho" w:hAnsi="Arial" w:cs="Arial"/>
          <w:color w:val="000000" w:themeColor="text1"/>
          <w:sz w:val="22"/>
          <w:szCs w:val="22"/>
          <w:lang w:val="it-IT" w:eastAsia="ja-JP"/>
        </w:rPr>
        <w:t>obiettiv</w:t>
      </w:r>
      <w:r w:rsidR="00C262FF">
        <w:rPr>
          <w:rFonts w:ascii="Arial" w:eastAsia="MS Mincho" w:hAnsi="Arial" w:cs="Arial"/>
          <w:color w:val="000000" w:themeColor="text1"/>
          <w:sz w:val="22"/>
          <w:szCs w:val="22"/>
          <w:lang w:val="it-IT" w:eastAsia="ja-JP"/>
        </w:rPr>
        <w:t>i</w:t>
      </w:r>
      <w:r w:rsidR="00DA6805" w:rsidRPr="00A72AB2">
        <w:rPr>
          <w:rFonts w:ascii="Arial" w:eastAsia="MS Mincho" w:hAnsi="Arial" w:cs="Arial"/>
          <w:color w:val="000000" w:themeColor="text1"/>
          <w:sz w:val="22"/>
          <w:szCs w:val="22"/>
          <w:lang w:val="it-IT" w:eastAsia="ja-JP"/>
        </w:rPr>
        <w:t xml:space="preserve"> </w:t>
      </w:r>
      <w:r w:rsidR="00DA6805">
        <w:rPr>
          <w:rFonts w:ascii="Arial" w:eastAsia="MS Mincho" w:hAnsi="Arial" w:cs="Arial"/>
          <w:color w:val="000000" w:themeColor="text1"/>
          <w:sz w:val="22"/>
          <w:szCs w:val="22"/>
          <w:lang w:val="it-IT" w:eastAsia="ja-JP"/>
        </w:rPr>
        <w:t xml:space="preserve">previsto </w:t>
      </w:r>
      <w:r w:rsidR="00070042">
        <w:rPr>
          <w:rFonts w:ascii="Arial" w:eastAsia="MS Mincho" w:hAnsi="Arial" w:cs="Arial"/>
          <w:color w:val="000000" w:themeColor="text1"/>
          <w:sz w:val="22"/>
          <w:szCs w:val="22"/>
          <w:lang w:val="it-IT" w:eastAsia="ja-JP"/>
        </w:rPr>
        <w:t xml:space="preserve">dal piano FitFor55 </w:t>
      </w:r>
      <w:r w:rsidR="00DA6805">
        <w:rPr>
          <w:rFonts w:ascii="Arial" w:eastAsia="MS Mincho" w:hAnsi="Arial" w:cs="Arial"/>
          <w:color w:val="000000" w:themeColor="text1"/>
          <w:sz w:val="22"/>
          <w:szCs w:val="22"/>
          <w:lang w:val="it-IT" w:eastAsia="ja-JP"/>
        </w:rPr>
        <w:t>per il 2030</w:t>
      </w:r>
      <w:r w:rsidR="00070042">
        <w:rPr>
          <w:rFonts w:ascii="Arial" w:eastAsia="MS Mincho" w:hAnsi="Arial" w:cs="Arial"/>
          <w:color w:val="000000" w:themeColor="text1"/>
          <w:sz w:val="22"/>
          <w:szCs w:val="22"/>
          <w:lang w:val="it-IT" w:eastAsia="ja-JP"/>
        </w:rPr>
        <w:t>.</w:t>
      </w:r>
    </w:p>
    <w:p w14:paraId="7AF66550" w14:textId="77777777" w:rsidR="00A72AB2" w:rsidRPr="00A72AB2" w:rsidRDefault="00A72AB2" w:rsidP="00A955E6">
      <w:pPr>
        <w:autoSpaceDE w:val="0"/>
        <w:autoSpaceDN w:val="0"/>
        <w:adjustRightInd w:val="0"/>
        <w:spacing w:line="360" w:lineRule="auto"/>
        <w:jc w:val="both"/>
        <w:rPr>
          <w:rFonts w:ascii="Arial" w:hAnsi="Arial" w:cs="Arial"/>
          <w:noProof/>
          <w:color w:val="FF0000"/>
          <w:lang w:val="it-IT"/>
        </w:rPr>
      </w:pPr>
    </w:p>
    <w:p w14:paraId="4CA6C4AF" w14:textId="2E7133FF" w:rsidR="00243367" w:rsidRPr="00E43EDD" w:rsidRDefault="00243367" w:rsidP="00430040">
      <w:pPr>
        <w:autoSpaceDE w:val="0"/>
        <w:autoSpaceDN w:val="0"/>
        <w:adjustRightInd w:val="0"/>
        <w:spacing w:line="360" w:lineRule="auto"/>
        <w:jc w:val="center"/>
        <w:rPr>
          <w:rFonts w:ascii="Arial" w:eastAsia="MS Mincho" w:hAnsi="Arial" w:cs="Arial"/>
          <w:color w:val="FF0000"/>
          <w:sz w:val="22"/>
          <w:szCs w:val="22"/>
          <w:lang w:eastAsia="ja-JP"/>
        </w:rPr>
      </w:pPr>
      <w:r>
        <w:rPr>
          <w:noProof/>
        </w:rPr>
        <w:drawing>
          <wp:inline distT="0" distB="0" distL="0" distR="0" wp14:anchorId="47E47B87" wp14:editId="36F13C70">
            <wp:extent cx="3638387" cy="2438400"/>
            <wp:effectExtent l="0" t="0" r="635" b="0"/>
            <wp:docPr id="1875203881" name="Picture 1875203881" descr="A graph showing the energy transition challe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203881"/>
                    <pic:cNvPicPr/>
                  </pic:nvPicPr>
                  <pic:blipFill>
                    <a:blip r:embed="rId17">
                      <a:extLst>
                        <a:ext uri="{28A0092B-C50C-407E-A947-70E740481C1C}">
                          <a14:useLocalDpi xmlns:a14="http://schemas.microsoft.com/office/drawing/2010/main" val="0"/>
                        </a:ext>
                      </a:extLst>
                    </a:blip>
                    <a:stretch>
                      <a:fillRect/>
                    </a:stretch>
                  </pic:blipFill>
                  <pic:spPr>
                    <a:xfrm>
                      <a:off x="0" y="0"/>
                      <a:ext cx="3638387" cy="2438400"/>
                    </a:xfrm>
                    <a:prstGeom prst="rect">
                      <a:avLst/>
                    </a:prstGeom>
                  </pic:spPr>
                </pic:pic>
              </a:graphicData>
            </a:graphic>
          </wp:inline>
        </w:drawing>
      </w:r>
    </w:p>
    <w:p w14:paraId="4C07ABAE" w14:textId="01F1B232" w:rsidR="40B11442" w:rsidRDefault="0903E9B8" w:rsidP="0903E9B8">
      <w:pPr>
        <w:spacing w:line="360" w:lineRule="auto"/>
        <w:jc w:val="center"/>
        <w:rPr>
          <w:rFonts w:ascii="Arial" w:eastAsia="MS Mincho" w:hAnsi="Arial" w:cs="Arial"/>
          <w:sz w:val="18"/>
          <w:szCs w:val="18"/>
          <w:lang w:val="it-IT" w:eastAsia="ja-JP"/>
        </w:rPr>
      </w:pPr>
      <w:r w:rsidRPr="0903E9B8">
        <w:rPr>
          <w:rFonts w:ascii="Arial" w:eastAsia="MS Mincho" w:hAnsi="Arial" w:cs="Arial"/>
          <w:sz w:val="18"/>
          <w:szCs w:val="18"/>
          <w:lang w:val="it-IT" w:eastAsia="ja-JP"/>
        </w:rPr>
        <w:t>Grafico #1: didascalia nelle Note</w:t>
      </w:r>
    </w:p>
    <w:p w14:paraId="420C4680" w14:textId="0CD2E364" w:rsidR="0903E9B8" w:rsidRDefault="0903E9B8" w:rsidP="0903E9B8">
      <w:pPr>
        <w:spacing w:line="360" w:lineRule="auto"/>
        <w:jc w:val="both"/>
        <w:rPr>
          <w:rFonts w:ascii="Arial" w:eastAsia="MS Mincho" w:hAnsi="Arial" w:cs="Arial"/>
          <w:b/>
          <w:bCs/>
          <w:lang w:val="it-IT" w:eastAsia="ja-JP"/>
        </w:rPr>
      </w:pPr>
    </w:p>
    <w:p w14:paraId="28844C17" w14:textId="3D9D9254" w:rsidR="00A72AB2" w:rsidRPr="00A72AB2" w:rsidRDefault="00607F63"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607F63">
        <w:rPr>
          <w:rFonts w:ascii="Arial" w:eastAsia="MS Mincho" w:hAnsi="Arial" w:cs="Arial"/>
          <w:color w:val="000000" w:themeColor="text1"/>
          <w:sz w:val="22"/>
          <w:szCs w:val="22"/>
          <w:lang w:val="it-IT" w:eastAsia="ja-JP"/>
        </w:rPr>
        <w:t>Partendo da queste premesse</w:t>
      </w:r>
      <w:r w:rsidR="00A72AB2" w:rsidRPr="00A72AB2">
        <w:rPr>
          <w:rFonts w:ascii="Arial" w:eastAsia="MS Mincho" w:hAnsi="Arial" w:cs="Arial"/>
          <w:color w:val="000000" w:themeColor="text1"/>
          <w:sz w:val="22"/>
          <w:szCs w:val="22"/>
          <w:lang w:val="it-IT" w:eastAsia="ja-JP"/>
        </w:rPr>
        <w:t xml:space="preserve">, </w:t>
      </w:r>
      <w:r w:rsidR="00A72AB2" w:rsidRPr="00800929">
        <w:rPr>
          <w:rFonts w:ascii="Arial" w:eastAsia="MS Mincho" w:hAnsi="Arial" w:cs="Arial"/>
          <w:b/>
          <w:bCs/>
          <w:color w:val="000000" w:themeColor="text1"/>
          <w:sz w:val="22"/>
          <w:szCs w:val="22"/>
          <w:lang w:val="it-IT" w:eastAsia="ja-JP"/>
        </w:rPr>
        <w:t>la Germania e il Regno Unito si trovano ad affrontare il più grande divario di flessibilità</w:t>
      </w:r>
      <w:r>
        <w:rPr>
          <w:rFonts w:ascii="Arial" w:eastAsia="MS Mincho" w:hAnsi="Arial" w:cs="Arial"/>
          <w:color w:val="000000" w:themeColor="text1"/>
          <w:sz w:val="22"/>
          <w:szCs w:val="22"/>
          <w:lang w:val="it-IT" w:eastAsia="ja-JP"/>
        </w:rPr>
        <w:t>;</w:t>
      </w:r>
      <w:r w:rsidR="00A72AB2" w:rsidRPr="00A72AB2">
        <w:rPr>
          <w:rFonts w:ascii="Arial" w:eastAsia="MS Mincho" w:hAnsi="Arial" w:cs="Arial"/>
          <w:color w:val="000000" w:themeColor="text1"/>
          <w:sz w:val="22"/>
          <w:szCs w:val="22"/>
          <w:lang w:val="it-IT" w:eastAsia="ja-JP"/>
        </w:rPr>
        <w:t xml:space="preserve"> </w:t>
      </w:r>
      <w:r>
        <w:rPr>
          <w:rFonts w:ascii="Arial" w:eastAsia="MS Mincho" w:hAnsi="Arial" w:cs="Arial"/>
          <w:color w:val="000000" w:themeColor="text1"/>
          <w:sz w:val="22"/>
          <w:szCs w:val="22"/>
          <w:lang w:val="it-IT" w:eastAsia="ja-JP"/>
        </w:rPr>
        <w:t>seguono</w:t>
      </w:r>
      <w:r w:rsidR="00A72AB2" w:rsidRPr="00A72AB2">
        <w:rPr>
          <w:rFonts w:ascii="Arial" w:eastAsia="MS Mincho" w:hAnsi="Arial" w:cs="Arial"/>
          <w:color w:val="000000" w:themeColor="text1"/>
          <w:sz w:val="22"/>
          <w:szCs w:val="22"/>
          <w:lang w:val="it-IT" w:eastAsia="ja-JP"/>
        </w:rPr>
        <w:t xml:space="preserve"> Danimarca, Grecia, Irlanda, Paesi Bassi e Spagna. Solo Norvegia, Finlandia e Svezia sembrano in grado di colmare il </w:t>
      </w:r>
      <w:r w:rsidR="00EC21DD">
        <w:rPr>
          <w:rFonts w:ascii="Arial" w:eastAsia="MS Mincho" w:hAnsi="Arial" w:cs="Arial"/>
          <w:color w:val="000000" w:themeColor="text1"/>
          <w:sz w:val="22"/>
          <w:szCs w:val="22"/>
          <w:lang w:val="it-IT" w:eastAsia="ja-JP"/>
        </w:rPr>
        <w:t>gap</w:t>
      </w:r>
      <w:r w:rsidR="00A72AB2" w:rsidRPr="00A72AB2">
        <w:rPr>
          <w:rFonts w:ascii="Arial" w:eastAsia="MS Mincho" w:hAnsi="Arial" w:cs="Arial"/>
          <w:color w:val="000000" w:themeColor="text1"/>
          <w:sz w:val="22"/>
          <w:szCs w:val="22"/>
          <w:lang w:val="it-IT" w:eastAsia="ja-JP"/>
        </w:rPr>
        <w:t xml:space="preserve"> con facilità: </w:t>
      </w:r>
      <w:r>
        <w:rPr>
          <w:rFonts w:ascii="Arial" w:eastAsia="MS Mincho" w:hAnsi="Arial" w:cs="Arial"/>
          <w:color w:val="000000" w:themeColor="text1"/>
          <w:sz w:val="22"/>
          <w:szCs w:val="22"/>
          <w:lang w:val="it-IT" w:eastAsia="ja-JP"/>
        </w:rPr>
        <w:t xml:space="preserve">in questi Paesi </w:t>
      </w:r>
      <w:r w:rsidR="00EC21DD">
        <w:rPr>
          <w:rFonts w:ascii="Arial" w:eastAsia="MS Mincho" w:hAnsi="Arial" w:cs="Arial"/>
          <w:color w:val="000000" w:themeColor="text1"/>
          <w:sz w:val="22"/>
          <w:szCs w:val="22"/>
          <w:lang w:val="it-IT" w:eastAsia="ja-JP"/>
        </w:rPr>
        <w:t>la distanza</w:t>
      </w:r>
      <w:r>
        <w:rPr>
          <w:rFonts w:ascii="Arial" w:eastAsia="MS Mincho" w:hAnsi="Arial" w:cs="Arial"/>
          <w:color w:val="000000" w:themeColor="text1"/>
          <w:sz w:val="22"/>
          <w:szCs w:val="22"/>
          <w:lang w:val="it-IT" w:eastAsia="ja-JP"/>
        </w:rPr>
        <w:t xml:space="preserve"> </w:t>
      </w:r>
      <w:r w:rsidR="00A72AB2" w:rsidRPr="00A72AB2">
        <w:rPr>
          <w:rFonts w:ascii="Arial" w:eastAsia="MS Mincho" w:hAnsi="Arial" w:cs="Arial"/>
          <w:color w:val="000000" w:themeColor="text1"/>
          <w:sz w:val="22"/>
          <w:szCs w:val="22"/>
          <w:lang w:val="it-IT" w:eastAsia="ja-JP"/>
        </w:rPr>
        <w:t xml:space="preserve">è </w:t>
      </w:r>
      <w:r>
        <w:rPr>
          <w:rFonts w:ascii="Arial" w:eastAsia="MS Mincho" w:hAnsi="Arial" w:cs="Arial"/>
          <w:color w:val="000000" w:themeColor="text1"/>
          <w:sz w:val="22"/>
          <w:szCs w:val="22"/>
          <w:lang w:val="it-IT" w:eastAsia="ja-JP"/>
        </w:rPr>
        <w:t xml:space="preserve">infatti </w:t>
      </w:r>
      <w:r w:rsidR="00A72AB2" w:rsidRPr="00A72AB2">
        <w:rPr>
          <w:rFonts w:ascii="Arial" w:eastAsia="MS Mincho" w:hAnsi="Arial" w:cs="Arial"/>
          <w:color w:val="000000" w:themeColor="text1"/>
          <w:sz w:val="22"/>
          <w:szCs w:val="22"/>
          <w:lang w:val="it-IT" w:eastAsia="ja-JP"/>
        </w:rPr>
        <w:t xml:space="preserve">minore, </w:t>
      </w:r>
      <w:r>
        <w:rPr>
          <w:rFonts w:ascii="Arial" w:eastAsia="MS Mincho" w:hAnsi="Arial" w:cs="Arial"/>
          <w:color w:val="000000" w:themeColor="text1"/>
          <w:sz w:val="22"/>
          <w:szCs w:val="22"/>
          <w:lang w:val="it-IT" w:eastAsia="ja-JP"/>
        </w:rPr>
        <w:t>grazie al maggior accesso</w:t>
      </w:r>
      <w:r w:rsidR="00A72AB2" w:rsidRPr="00A72AB2">
        <w:rPr>
          <w:rFonts w:ascii="Arial" w:eastAsia="MS Mincho" w:hAnsi="Arial" w:cs="Arial"/>
          <w:color w:val="000000" w:themeColor="text1"/>
          <w:sz w:val="22"/>
          <w:szCs w:val="22"/>
          <w:lang w:val="it-IT" w:eastAsia="ja-JP"/>
        </w:rPr>
        <w:t xml:space="preserve"> </w:t>
      </w:r>
      <w:r>
        <w:rPr>
          <w:rFonts w:ascii="Arial" w:eastAsia="MS Mincho" w:hAnsi="Arial" w:cs="Arial"/>
          <w:color w:val="000000" w:themeColor="text1"/>
          <w:sz w:val="22"/>
          <w:szCs w:val="22"/>
          <w:lang w:val="it-IT" w:eastAsia="ja-JP"/>
        </w:rPr>
        <w:t>all’</w:t>
      </w:r>
      <w:r w:rsidR="00A72AB2" w:rsidRPr="00A72AB2">
        <w:rPr>
          <w:rFonts w:ascii="Arial" w:eastAsia="MS Mincho" w:hAnsi="Arial" w:cs="Arial"/>
          <w:color w:val="000000" w:themeColor="text1"/>
          <w:sz w:val="22"/>
          <w:szCs w:val="22"/>
          <w:lang w:val="it-IT" w:eastAsia="ja-JP"/>
        </w:rPr>
        <w:t xml:space="preserve">energia idroelettrica, ma anche </w:t>
      </w:r>
      <w:r w:rsidR="002B21BA">
        <w:rPr>
          <w:rFonts w:ascii="Arial" w:eastAsia="MS Mincho" w:hAnsi="Arial" w:cs="Arial"/>
          <w:color w:val="000000" w:themeColor="text1"/>
          <w:sz w:val="22"/>
          <w:szCs w:val="22"/>
          <w:lang w:val="it-IT" w:eastAsia="ja-JP"/>
        </w:rPr>
        <w:t>per la presenza di</w:t>
      </w:r>
      <w:r w:rsidR="00A72AB2" w:rsidRPr="00A72AB2">
        <w:rPr>
          <w:rFonts w:ascii="Arial" w:eastAsia="MS Mincho" w:hAnsi="Arial" w:cs="Arial"/>
          <w:color w:val="000000" w:themeColor="text1"/>
          <w:sz w:val="22"/>
          <w:szCs w:val="22"/>
          <w:lang w:val="it-IT" w:eastAsia="ja-JP"/>
        </w:rPr>
        <w:t xml:space="preserve"> mercati della flessibilità ben consolidati.</w:t>
      </w:r>
    </w:p>
    <w:p w14:paraId="6213957A" w14:textId="77777777" w:rsidR="00A72AB2" w:rsidRPr="00607F63" w:rsidRDefault="00A72AB2" w:rsidP="00A955E6">
      <w:pPr>
        <w:autoSpaceDE w:val="0"/>
        <w:autoSpaceDN w:val="0"/>
        <w:adjustRightInd w:val="0"/>
        <w:spacing w:line="360" w:lineRule="auto"/>
        <w:jc w:val="both"/>
        <w:rPr>
          <w:rFonts w:ascii="Arial" w:eastAsia="MS Mincho" w:hAnsi="Arial" w:cs="Arial"/>
          <w:color w:val="FF0000"/>
          <w:sz w:val="22"/>
          <w:szCs w:val="22"/>
          <w:lang w:val="it-IT" w:eastAsia="ja-JP"/>
        </w:rPr>
      </w:pPr>
    </w:p>
    <w:p w14:paraId="10BE0040" w14:textId="6D0DF922" w:rsidR="00A72AB2" w:rsidRPr="00A72AB2" w:rsidRDefault="00481C30"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800929">
        <w:rPr>
          <w:rFonts w:ascii="Arial" w:eastAsia="MS Mincho" w:hAnsi="Arial" w:cs="Arial"/>
          <w:b/>
          <w:bCs/>
          <w:color w:val="000000" w:themeColor="text1"/>
          <w:sz w:val="22"/>
          <w:szCs w:val="22"/>
          <w:lang w:val="it-IT" w:eastAsia="ja-JP"/>
        </w:rPr>
        <w:t>L’Italia, insieme alla Francia,</w:t>
      </w:r>
      <w:r w:rsidR="00A72AB2" w:rsidRPr="00800929">
        <w:rPr>
          <w:rFonts w:ascii="Arial" w:eastAsia="MS Mincho" w:hAnsi="Arial" w:cs="Arial"/>
          <w:b/>
          <w:bCs/>
          <w:color w:val="000000" w:themeColor="text1"/>
          <w:sz w:val="22"/>
          <w:szCs w:val="22"/>
          <w:lang w:val="it-IT" w:eastAsia="ja-JP"/>
        </w:rPr>
        <w:t xml:space="preserve"> </w:t>
      </w:r>
      <w:r w:rsidRPr="00800929">
        <w:rPr>
          <w:rFonts w:ascii="Arial" w:eastAsia="MS Mincho" w:hAnsi="Arial" w:cs="Arial"/>
          <w:b/>
          <w:bCs/>
          <w:color w:val="000000" w:themeColor="text1"/>
          <w:sz w:val="22"/>
          <w:szCs w:val="22"/>
          <w:lang w:val="it-IT" w:eastAsia="ja-JP"/>
        </w:rPr>
        <w:t>si trova in una condizione migliore</w:t>
      </w:r>
      <w:r w:rsidR="00A72AB2" w:rsidRPr="00800929">
        <w:rPr>
          <w:rFonts w:ascii="Arial" w:eastAsia="MS Mincho" w:hAnsi="Arial" w:cs="Arial"/>
          <w:b/>
          <w:bCs/>
          <w:color w:val="000000" w:themeColor="text1"/>
          <w:sz w:val="22"/>
          <w:szCs w:val="22"/>
          <w:lang w:val="it-IT" w:eastAsia="ja-JP"/>
        </w:rPr>
        <w:t xml:space="preserve"> rispetto ad </w:t>
      </w:r>
      <w:r w:rsidRPr="00800929">
        <w:rPr>
          <w:rFonts w:ascii="Arial" w:eastAsia="MS Mincho" w:hAnsi="Arial" w:cs="Arial"/>
          <w:b/>
          <w:bCs/>
          <w:color w:val="000000" w:themeColor="text1"/>
          <w:sz w:val="22"/>
          <w:szCs w:val="22"/>
          <w:lang w:val="it-IT" w:eastAsia="ja-JP"/>
        </w:rPr>
        <w:t>altri</w:t>
      </w:r>
      <w:r w:rsidR="00A72AB2" w:rsidRPr="00800929">
        <w:rPr>
          <w:rFonts w:ascii="Arial" w:eastAsia="MS Mincho" w:hAnsi="Arial" w:cs="Arial"/>
          <w:b/>
          <w:bCs/>
          <w:color w:val="000000" w:themeColor="text1"/>
          <w:sz w:val="22"/>
          <w:szCs w:val="22"/>
          <w:lang w:val="it-IT" w:eastAsia="ja-JP"/>
        </w:rPr>
        <w:t xml:space="preserve"> Paesi vicini, ma</w:t>
      </w:r>
      <w:r w:rsidR="002B21BA" w:rsidRPr="00800929">
        <w:rPr>
          <w:rFonts w:ascii="Arial" w:eastAsia="MS Mincho" w:hAnsi="Arial" w:cs="Arial"/>
          <w:b/>
          <w:bCs/>
          <w:color w:val="000000" w:themeColor="text1"/>
          <w:sz w:val="22"/>
          <w:szCs w:val="22"/>
          <w:lang w:val="it-IT" w:eastAsia="ja-JP"/>
        </w:rPr>
        <w:t xml:space="preserve"> entrambe le nazioni sono</w:t>
      </w:r>
      <w:r w:rsidRPr="00800929">
        <w:rPr>
          <w:rFonts w:ascii="Arial" w:eastAsia="MS Mincho" w:hAnsi="Arial" w:cs="Arial"/>
          <w:b/>
          <w:bCs/>
          <w:color w:val="000000" w:themeColor="text1"/>
          <w:sz w:val="22"/>
          <w:szCs w:val="22"/>
          <w:lang w:val="it-IT" w:eastAsia="ja-JP"/>
        </w:rPr>
        <w:t xml:space="preserve"> comunque </w:t>
      </w:r>
      <w:r w:rsidR="002B21BA" w:rsidRPr="00800929">
        <w:rPr>
          <w:rFonts w:ascii="Arial" w:eastAsia="MS Mincho" w:hAnsi="Arial" w:cs="Arial"/>
          <w:b/>
          <w:bCs/>
          <w:color w:val="000000" w:themeColor="text1"/>
          <w:sz w:val="22"/>
          <w:szCs w:val="22"/>
          <w:lang w:val="it-IT" w:eastAsia="ja-JP"/>
        </w:rPr>
        <w:t>chiamate a</w:t>
      </w:r>
      <w:r w:rsidRPr="00800929">
        <w:rPr>
          <w:rFonts w:ascii="Arial" w:eastAsia="MS Mincho" w:hAnsi="Arial" w:cs="Arial"/>
          <w:b/>
          <w:bCs/>
          <w:color w:val="000000" w:themeColor="text1"/>
          <w:sz w:val="22"/>
          <w:szCs w:val="22"/>
          <w:lang w:val="it-IT" w:eastAsia="ja-JP"/>
        </w:rPr>
        <w:t xml:space="preserve"> incrementare gli sforzi</w:t>
      </w:r>
      <w:r>
        <w:rPr>
          <w:rFonts w:ascii="Arial" w:eastAsia="MS Mincho" w:hAnsi="Arial" w:cs="Arial"/>
          <w:color w:val="000000" w:themeColor="text1"/>
          <w:sz w:val="22"/>
          <w:szCs w:val="22"/>
          <w:lang w:val="it-IT" w:eastAsia="ja-JP"/>
        </w:rPr>
        <w:t xml:space="preserve">, </w:t>
      </w:r>
      <w:r w:rsidR="00613F49">
        <w:rPr>
          <w:rFonts w:ascii="Arial" w:eastAsia="MS Mincho" w:hAnsi="Arial" w:cs="Arial"/>
          <w:color w:val="000000" w:themeColor="text1"/>
          <w:sz w:val="22"/>
          <w:szCs w:val="22"/>
          <w:lang w:val="it-IT" w:eastAsia="ja-JP"/>
        </w:rPr>
        <w:t>se vogliono</w:t>
      </w:r>
      <w:r>
        <w:rPr>
          <w:rFonts w:ascii="Arial" w:eastAsia="MS Mincho" w:hAnsi="Arial" w:cs="Arial"/>
          <w:color w:val="000000" w:themeColor="text1"/>
          <w:sz w:val="22"/>
          <w:szCs w:val="22"/>
          <w:lang w:val="it-IT" w:eastAsia="ja-JP"/>
        </w:rPr>
        <w:t xml:space="preserve"> </w:t>
      </w:r>
      <w:r w:rsidR="00A72AB2" w:rsidRPr="00A72AB2">
        <w:rPr>
          <w:rFonts w:ascii="Arial" w:eastAsia="MS Mincho" w:hAnsi="Arial" w:cs="Arial"/>
          <w:color w:val="000000" w:themeColor="text1"/>
          <w:sz w:val="22"/>
          <w:szCs w:val="22"/>
          <w:lang w:val="it-IT" w:eastAsia="ja-JP"/>
        </w:rPr>
        <w:t xml:space="preserve">attrarre gli investimenti in flessibilità </w:t>
      </w:r>
      <w:r>
        <w:rPr>
          <w:rFonts w:ascii="Arial" w:eastAsia="MS Mincho" w:hAnsi="Arial" w:cs="Arial"/>
          <w:color w:val="000000" w:themeColor="text1"/>
          <w:sz w:val="22"/>
          <w:szCs w:val="22"/>
          <w:lang w:val="it-IT" w:eastAsia="ja-JP"/>
        </w:rPr>
        <w:t xml:space="preserve">che saranno necessari </w:t>
      </w:r>
      <w:r w:rsidR="00644DA0">
        <w:rPr>
          <w:rFonts w:ascii="Arial" w:eastAsia="MS Mincho" w:hAnsi="Arial" w:cs="Arial"/>
          <w:color w:val="000000" w:themeColor="text1"/>
          <w:sz w:val="22"/>
          <w:szCs w:val="22"/>
          <w:lang w:val="it-IT" w:eastAsia="ja-JP"/>
        </w:rPr>
        <w:t>da qui</w:t>
      </w:r>
      <w:r>
        <w:rPr>
          <w:rFonts w:ascii="Arial" w:eastAsia="MS Mincho" w:hAnsi="Arial" w:cs="Arial"/>
          <w:color w:val="000000" w:themeColor="text1"/>
          <w:sz w:val="22"/>
          <w:szCs w:val="22"/>
          <w:lang w:val="it-IT" w:eastAsia="ja-JP"/>
        </w:rPr>
        <w:t xml:space="preserve"> </w:t>
      </w:r>
      <w:r w:rsidR="00644DA0">
        <w:rPr>
          <w:rFonts w:ascii="Arial" w:eastAsia="MS Mincho" w:hAnsi="Arial" w:cs="Arial"/>
          <w:color w:val="000000" w:themeColor="text1"/>
          <w:sz w:val="22"/>
          <w:szCs w:val="22"/>
          <w:lang w:val="it-IT" w:eastAsia="ja-JP"/>
        </w:rPr>
        <w:t>al</w:t>
      </w:r>
      <w:r w:rsidR="00A72AB2" w:rsidRPr="00A72AB2">
        <w:rPr>
          <w:rFonts w:ascii="Arial" w:eastAsia="MS Mincho" w:hAnsi="Arial" w:cs="Arial"/>
          <w:color w:val="000000" w:themeColor="text1"/>
          <w:sz w:val="22"/>
          <w:szCs w:val="22"/>
          <w:lang w:val="it-IT" w:eastAsia="ja-JP"/>
        </w:rPr>
        <w:t xml:space="preserve"> 2030. La Svizzera ha un gap relativamente ridotto</w:t>
      </w:r>
      <w:r w:rsidR="005E1DD6">
        <w:rPr>
          <w:rFonts w:ascii="Arial" w:eastAsia="MS Mincho" w:hAnsi="Arial" w:cs="Arial"/>
          <w:color w:val="000000" w:themeColor="text1"/>
          <w:sz w:val="22"/>
          <w:szCs w:val="22"/>
          <w:lang w:val="it-IT" w:eastAsia="ja-JP"/>
        </w:rPr>
        <w:t>, nonostante</w:t>
      </w:r>
      <w:r w:rsidR="00A72AB2" w:rsidRPr="00A72AB2">
        <w:rPr>
          <w:rFonts w:ascii="Arial" w:eastAsia="MS Mincho" w:hAnsi="Arial" w:cs="Arial"/>
          <w:color w:val="000000" w:themeColor="text1"/>
          <w:sz w:val="22"/>
          <w:szCs w:val="22"/>
          <w:lang w:val="it-IT" w:eastAsia="ja-JP"/>
        </w:rPr>
        <w:t xml:space="preserve"> la sua struttura di governance regionale </w:t>
      </w:r>
      <w:r w:rsidR="002B21BA">
        <w:rPr>
          <w:rFonts w:ascii="Arial" w:eastAsia="MS Mincho" w:hAnsi="Arial" w:cs="Arial"/>
          <w:color w:val="000000" w:themeColor="text1"/>
          <w:sz w:val="22"/>
          <w:szCs w:val="22"/>
          <w:lang w:val="it-IT" w:eastAsia="ja-JP"/>
        </w:rPr>
        <w:t>port</w:t>
      </w:r>
      <w:r w:rsidR="005E1DD6">
        <w:rPr>
          <w:rFonts w:ascii="Arial" w:eastAsia="MS Mincho" w:hAnsi="Arial" w:cs="Arial"/>
          <w:color w:val="000000" w:themeColor="text1"/>
          <w:sz w:val="22"/>
          <w:szCs w:val="22"/>
          <w:lang w:val="it-IT" w:eastAsia="ja-JP"/>
        </w:rPr>
        <w:t>i</w:t>
      </w:r>
      <w:r w:rsidR="002B21BA">
        <w:rPr>
          <w:rFonts w:ascii="Arial" w:eastAsia="MS Mincho" w:hAnsi="Arial" w:cs="Arial"/>
          <w:color w:val="000000" w:themeColor="text1"/>
          <w:sz w:val="22"/>
          <w:szCs w:val="22"/>
          <w:lang w:val="it-IT" w:eastAsia="ja-JP"/>
        </w:rPr>
        <w:t xml:space="preserve"> a</w:t>
      </w:r>
      <w:r w:rsidR="00A72AB2" w:rsidRPr="00A72AB2">
        <w:rPr>
          <w:rFonts w:ascii="Arial" w:eastAsia="MS Mincho" w:hAnsi="Arial" w:cs="Arial"/>
          <w:color w:val="000000" w:themeColor="text1"/>
          <w:sz w:val="22"/>
          <w:szCs w:val="22"/>
          <w:lang w:val="it-IT" w:eastAsia="ja-JP"/>
        </w:rPr>
        <w:t xml:space="preserve"> uno scarso coordinamento </w:t>
      </w:r>
      <w:r w:rsidR="002B21BA">
        <w:rPr>
          <w:rFonts w:ascii="Arial" w:eastAsia="MS Mincho" w:hAnsi="Arial" w:cs="Arial"/>
          <w:color w:val="000000" w:themeColor="text1"/>
          <w:sz w:val="22"/>
          <w:szCs w:val="22"/>
          <w:lang w:val="it-IT" w:eastAsia="ja-JP"/>
        </w:rPr>
        <w:t>sulle</w:t>
      </w:r>
      <w:r w:rsidR="00A72AB2" w:rsidRPr="00A72AB2">
        <w:rPr>
          <w:rFonts w:ascii="Arial" w:eastAsia="MS Mincho" w:hAnsi="Arial" w:cs="Arial"/>
          <w:color w:val="000000" w:themeColor="text1"/>
          <w:sz w:val="22"/>
          <w:szCs w:val="22"/>
          <w:lang w:val="it-IT" w:eastAsia="ja-JP"/>
        </w:rPr>
        <w:t xml:space="preserve"> politiche</w:t>
      </w:r>
      <w:r w:rsidR="002B21BA">
        <w:rPr>
          <w:rFonts w:ascii="Arial" w:eastAsia="MS Mincho" w:hAnsi="Arial" w:cs="Arial"/>
          <w:color w:val="000000" w:themeColor="text1"/>
          <w:sz w:val="22"/>
          <w:szCs w:val="22"/>
          <w:lang w:val="it-IT" w:eastAsia="ja-JP"/>
        </w:rPr>
        <w:t xml:space="preserve"> da implementare</w:t>
      </w:r>
      <w:r w:rsidR="00A72AB2" w:rsidRPr="00A72AB2">
        <w:rPr>
          <w:rFonts w:ascii="Arial" w:eastAsia="MS Mincho" w:hAnsi="Arial" w:cs="Arial"/>
          <w:color w:val="000000" w:themeColor="text1"/>
          <w:sz w:val="22"/>
          <w:szCs w:val="22"/>
          <w:lang w:val="it-IT" w:eastAsia="ja-JP"/>
        </w:rPr>
        <w:t>. La Polonia si trova</w:t>
      </w:r>
      <w:r w:rsidR="004803F6">
        <w:rPr>
          <w:rFonts w:ascii="Arial" w:eastAsia="MS Mincho" w:hAnsi="Arial" w:cs="Arial"/>
          <w:color w:val="000000" w:themeColor="text1"/>
          <w:sz w:val="22"/>
          <w:szCs w:val="22"/>
          <w:lang w:val="it-IT" w:eastAsia="ja-JP"/>
        </w:rPr>
        <w:t xml:space="preserve"> invece</w:t>
      </w:r>
      <w:r w:rsidR="00A72AB2" w:rsidRPr="00A72AB2">
        <w:rPr>
          <w:rFonts w:ascii="Arial" w:eastAsia="MS Mincho" w:hAnsi="Arial" w:cs="Arial"/>
          <w:color w:val="000000" w:themeColor="text1"/>
          <w:sz w:val="22"/>
          <w:szCs w:val="22"/>
          <w:lang w:val="it-IT" w:eastAsia="ja-JP"/>
        </w:rPr>
        <w:t xml:space="preserve"> nelle prime fasi della transizione energetica</w:t>
      </w:r>
      <w:r w:rsidR="005E1DD6">
        <w:rPr>
          <w:rFonts w:ascii="Arial" w:eastAsia="MS Mincho" w:hAnsi="Arial" w:cs="Arial"/>
          <w:color w:val="000000" w:themeColor="text1"/>
          <w:sz w:val="22"/>
          <w:szCs w:val="22"/>
          <w:lang w:val="it-IT" w:eastAsia="ja-JP"/>
        </w:rPr>
        <w:t xml:space="preserve">, con </w:t>
      </w:r>
      <w:r w:rsidR="002B21BA">
        <w:rPr>
          <w:rFonts w:ascii="Arial" w:eastAsia="MS Mincho" w:hAnsi="Arial" w:cs="Arial"/>
          <w:color w:val="000000" w:themeColor="text1"/>
          <w:sz w:val="22"/>
          <w:szCs w:val="22"/>
          <w:lang w:val="it-IT" w:eastAsia="ja-JP"/>
        </w:rPr>
        <w:t>importanti</w:t>
      </w:r>
      <w:r w:rsidR="005E1DD6">
        <w:rPr>
          <w:rFonts w:ascii="Arial" w:eastAsia="MS Mincho" w:hAnsi="Arial" w:cs="Arial"/>
          <w:color w:val="000000" w:themeColor="text1"/>
          <w:sz w:val="22"/>
          <w:szCs w:val="22"/>
          <w:lang w:val="it-IT" w:eastAsia="ja-JP"/>
        </w:rPr>
        <w:t xml:space="preserve"> ostacoli da superare</w:t>
      </w:r>
      <w:r w:rsidR="00A72AB2" w:rsidRPr="00A72AB2">
        <w:rPr>
          <w:rFonts w:ascii="Arial" w:eastAsia="MS Mincho" w:hAnsi="Arial" w:cs="Arial"/>
          <w:color w:val="000000" w:themeColor="text1"/>
          <w:sz w:val="22"/>
          <w:szCs w:val="22"/>
          <w:lang w:val="it-IT" w:eastAsia="ja-JP"/>
        </w:rPr>
        <w:t xml:space="preserve"> per </w:t>
      </w:r>
      <w:r w:rsidR="00613F49">
        <w:rPr>
          <w:rFonts w:ascii="Arial" w:eastAsia="MS Mincho" w:hAnsi="Arial" w:cs="Arial"/>
          <w:color w:val="000000" w:themeColor="text1"/>
          <w:sz w:val="22"/>
          <w:szCs w:val="22"/>
          <w:lang w:val="it-IT" w:eastAsia="ja-JP"/>
        </w:rPr>
        <w:t xml:space="preserve">recuperare i </w:t>
      </w:r>
      <w:r w:rsidR="00A042D1">
        <w:rPr>
          <w:rFonts w:ascii="Arial" w:eastAsia="MS Mincho" w:hAnsi="Arial" w:cs="Arial"/>
          <w:color w:val="000000" w:themeColor="text1"/>
          <w:sz w:val="22"/>
          <w:szCs w:val="22"/>
          <w:lang w:val="it-IT" w:eastAsia="ja-JP"/>
        </w:rPr>
        <w:t xml:space="preserve">fondi necessari a finanziare </w:t>
      </w:r>
      <w:r w:rsidR="00613F49">
        <w:rPr>
          <w:rFonts w:ascii="Arial" w:eastAsia="MS Mincho" w:hAnsi="Arial" w:cs="Arial"/>
          <w:color w:val="000000" w:themeColor="text1"/>
          <w:sz w:val="22"/>
          <w:szCs w:val="22"/>
          <w:lang w:val="it-IT" w:eastAsia="ja-JP"/>
        </w:rPr>
        <w:t>gli interventi di miglioramento del</w:t>
      </w:r>
      <w:r w:rsidR="00A72AB2" w:rsidRPr="00A72AB2">
        <w:rPr>
          <w:rFonts w:ascii="Arial" w:eastAsia="MS Mincho" w:hAnsi="Arial" w:cs="Arial"/>
          <w:color w:val="000000" w:themeColor="text1"/>
          <w:sz w:val="22"/>
          <w:szCs w:val="22"/>
          <w:lang w:val="it-IT" w:eastAsia="ja-JP"/>
        </w:rPr>
        <w:t>l'accesso alla rete.</w:t>
      </w:r>
    </w:p>
    <w:p w14:paraId="65717184" w14:textId="77777777" w:rsidR="00656602" w:rsidRPr="00481C30" w:rsidRDefault="00656602" w:rsidP="00A955E6">
      <w:pPr>
        <w:autoSpaceDE w:val="0"/>
        <w:autoSpaceDN w:val="0"/>
        <w:adjustRightInd w:val="0"/>
        <w:spacing w:line="360" w:lineRule="auto"/>
        <w:jc w:val="both"/>
        <w:rPr>
          <w:rFonts w:ascii="Arial" w:eastAsia="MS Mincho" w:hAnsi="Arial" w:cs="Arial"/>
          <w:color w:val="FF0000"/>
          <w:sz w:val="22"/>
          <w:szCs w:val="22"/>
          <w:lang w:val="it-IT" w:eastAsia="ja-JP"/>
        </w:rPr>
      </w:pPr>
    </w:p>
    <w:p w14:paraId="572DCA52" w14:textId="54A655F2" w:rsidR="002B21BA" w:rsidRDefault="004803F6"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Pr>
          <w:rFonts w:ascii="Arial" w:eastAsia="MS Mincho" w:hAnsi="Arial" w:cs="Arial"/>
          <w:color w:val="000000" w:themeColor="text1"/>
          <w:sz w:val="22"/>
          <w:szCs w:val="22"/>
          <w:lang w:val="it-IT" w:eastAsia="ja-JP"/>
        </w:rPr>
        <w:lastRenderedPageBreak/>
        <w:t>Nel report sono incluse</w:t>
      </w:r>
      <w:r w:rsidR="00656602" w:rsidRPr="00656602">
        <w:rPr>
          <w:rFonts w:ascii="Arial" w:eastAsia="MS Mincho" w:hAnsi="Arial" w:cs="Arial"/>
          <w:color w:val="000000" w:themeColor="text1"/>
          <w:sz w:val="22"/>
          <w:szCs w:val="22"/>
          <w:lang w:val="it-IT" w:eastAsia="ja-JP"/>
        </w:rPr>
        <w:t xml:space="preserve"> anche sotto-classifiche </w:t>
      </w:r>
      <w:r>
        <w:rPr>
          <w:rFonts w:ascii="Arial" w:eastAsia="MS Mincho" w:hAnsi="Arial" w:cs="Arial"/>
          <w:color w:val="000000" w:themeColor="text1"/>
          <w:sz w:val="22"/>
          <w:szCs w:val="22"/>
          <w:lang w:val="it-IT" w:eastAsia="ja-JP"/>
        </w:rPr>
        <w:t>basate sui</w:t>
      </w:r>
      <w:r w:rsidR="00656602" w:rsidRPr="00656602">
        <w:rPr>
          <w:rFonts w:ascii="Arial" w:eastAsia="MS Mincho" w:hAnsi="Arial" w:cs="Arial"/>
          <w:color w:val="000000" w:themeColor="text1"/>
          <w:sz w:val="22"/>
          <w:szCs w:val="22"/>
          <w:lang w:val="it-IT" w:eastAsia="ja-JP"/>
        </w:rPr>
        <w:t xml:space="preserve"> fattori socioeconomici e tecnologici che sostengono o ostacolano gli investimenti nella transizione energetica. Aumentare il livello di sostegno alle tecnologie abilitanti, </w:t>
      </w:r>
      <w:r w:rsidR="005F21B2">
        <w:rPr>
          <w:rFonts w:ascii="Arial" w:eastAsia="MS Mincho" w:hAnsi="Arial" w:cs="Arial"/>
          <w:color w:val="000000" w:themeColor="text1"/>
          <w:sz w:val="22"/>
          <w:szCs w:val="22"/>
          <w:lang w:val="it-IT" w:eastAsia="ja-JP"/>
        </w:rPr>
        <w:t>come per esempio</w:t>
      </w:r>
      <w:r>
        <w:rPr>
          <w:rFonts w:ascii="Arial" w:eastAsia="MS Mincho" w:hAnsi="Arial" w:cs="Arial"/>
          <w:color w:val="000000" w:themeColor="text1"/>
          <w:sz w:val="22"/>
          <w:szCs w:val="22"/>
          <w:lang w:val="it-IT" w:eastAsia="ja-JP"/>
        </w:rPr>
        <w:t xml:space="preserve"> </w:t>
      </w:r>
      <w:r w:rsidR="00613F49">
        <w:rPr>
          <w:rFonts w:ascii="Arial" w:eastAsia="MS Mincho" w:hAnsi="Arial" w:cs="Arial"/>
          <w:color w:val="000000" w:themeColor="text1"/>
          <w:sz w:val="22"/>
          <w:szCs w:val="22"/>
          <w:lang w:val="it-IT" w:eastAsia="ja-JP"/>
        </w:rPr>
        <w:t xml:space="preserve">investendo </w:t>
      </w:r>
      <w:r w:rsidR="00A042D1">
        <w:rPr>
          <w:rFonts w:ascii="Arial" w:eastAsia="MS Mincho" w:hAnsi="Arial" w:cs="Arial"/>
          <w:color w:val="000000" w:themeColor="text1"/>
          <w:sz w:val="22"/>
          <w:szCs w:val="22"/>
          <w:lang w:val="it-IT" w:eastAsia="ja-JP"/>
        </w:rPr>
        <w:t>in</w:t>
      </w:r>
      <w:r w:rsidR="00656602" w:rsidRPr="00656602">
        <w:rPr>
          <w:rFonts w:ascii="Arial" w:eastAsia="MS Mincho" w:hAnsi="Arial" w:cs="Arial"/>
          <w:color w:val="000000" w:themeColor="text1"/>
          <w:sz w:val="22"/>
          <w:szCs w:val="22"/>
          <w:lang w:val="it-IT" w:eastAsia="ja-JP"/>
        </w:rPr>
        <w:t xml:space="preserve"> infrastrutture di ricarica dei veicoli elettrici e</w:t>
      </w:r>
      <w:r w:rsidR="00613F49">
        <w:rPr>
          <w:rFonts w:ascii="Arial" w:eastAsia="MS Mincho" w:hAnsi="Arial" w:cs="Arial"/>
          <w:color w:val="000000" w:themeColor="text1"/>
          <w:sz w:val="22"/>
          <w:szCs w:val="22"/>
          <w:lang w:val="it-IT" w:eastAsia="ja-JP"/>
        </w:rPr>
        <w:t xml:space="preserve"> </w:t>
      </w:r>
      <w:r w:rsidR="00656602" w:rsidRPr="00656602">
        <w:rPr>
          <w:rFonts w:ascii="Arial" w:eastAsia="MS Mincho" w:hAnsi="Arial" w:cs="Arial"/>
          <w:color w:val="000000" w:themeColor="text1"/>
          <w:sz w:val="22"/>
          <w:szCs w:val="22"/>
          <w:lang w:val="it-IT" w:eastAsia="ja-JP"/>
        </w:rPr>
        <w:t xml:space="preserve">contatori intelligenti, è </w:t>
      </w:r>
      <w:r w:rsidR="00490B8E">
        <w:rPr>
          <w:rFonts w:ascii="Arial" w:eastAsia="MS Mincho" w:hAnsi="Arial" w:cs="Arial"/>
          <w:color w:val="000000" w:themeColor="text1"/>
          <w:sz w:val="22"/>
          <w:szCs w:val="22"/>
          <w:lang w:val="it-IT" w:eastAsia="ja-JP"/>
        </w:rPr>
        <w:t>una delle strategie da adottare per</w:t>
      </w:r>
      <w:r w:rsidR="00656602" w:rsidRPr="00656602">
        <w:rPr>
          <w:rFonts w:ascii="Arial" w:eastAsia="MS Mincho" w:hAnsi="Arial" w:cs="Arial"/>
          <w:color w:val="000000" w:themeColor="text1"/>
          <w:sz w:val="22"/>
          <w:szCs w:val="22"/>
          <w:lang w:val="it-IT" w:eastAsia="ja-JP"/>
        </w:rPr>
        <w:t xml:space="preserve"> incrementare la flessibilità e quindi contribuire a colmare il </w:t>
      </w:r>
      <w:r>
        <w:rPr>
          <w:rFonts w:ascii="Arial" w:eastAsia="MS Mincho" w:hAnsi="Arial" w:cs="Arial"/>
          <w:color w:val="000000" w:themeColor="text1"/>
          <w:sz w:val="22"/>
          <w:szCs w:val="22"/>
          <w:lang w:val="it-IT" w:eastAsia="ja-JP"/>
        </w:rPr>
        <w:t>gap</w:t>
      </w:r>
      <w:r w:rsidR="00613F49">
        <w:rPr>
          <w:rFonts w:ascii="Arial" w:eastAsia="MS Mincho" w:hAnsi="Arial" w:cs="Arial"/>
          <w:color w:val="000000" w:themeColor="text1"/>
          <w:sz w:val="22"/>
          <w:szCs w:val="22"/>
          <w:lang w:val="it-IT" w:eastAsia="ja-JP"/>
        </w:rPr>
        <w:t xml:space="preserve">: </w:t>
      </w:r>
      <w:r w:rsidR="00490B8E">
        <w:rPr>
          <w:rFonts w:ascii="Arial" w:eastAsia="MS Mincho" w:hAnsi="Arial" w:cs="Arial"/>
          <w:color w:val="000000" w:themeColor="text1"/>
          <w:sz w:val="22"/>
          <w:szCs w:val="22"/>
          <w:lang w:val="it-IT" w:eastAsia="ja-JP"/>
        </w:rPr>
        <w:t>lo studio conferma che alcuni</w:t>
      </w:r>
      <w:r w:rsidR="00656602" w:rsidRPr="00656602">
        <w:rPr>
          <w:rFonts w:ascii="Arial" w:eastAsia="MS Mincho" w:hAnsi="Arial" w:cs="Arial"/>
          <w:color w:val="000000" w:themeColor="text1"/>
          <w:sz w:val="22"/>
          <w:szCs w:val="22"/>
          <w:lang w:val="it-IT" w:eastAsia="ja-JP"/>
        </w:rPr>
        <w:t xml:space="preserve"> Paesi </w:t>
      </w:r>
      <w:r w:rsidR="00490B8E">
        <w:rPr>
          <w:rFonts w:ascii="Arial" w:eastAsia="MS Mincho" w:hAnsi="Arial" w:cs="Arial"/>
          <w:color w:val="000000" w:themeColor="text1"/>
          <w:sz w:val="22"/>
          <w:szCs w:val="22"/>
          <w:lang w:val="it-IT" w:eastAsia="ja-JP"/>
        </w:rPr>
        <w:t xml:space="preserve">già </w:t>
      </w:r>
      <w:r w:rsidR="00656602" w:rsidRPr="00656602">
        <w:rPr>
          <w:rFonts w:ascii="Arial" w:eastAsia="MS Mincho" w:hAnsi="Arial" w:cs="Arial"/>
          <w:color w:val="000000" w:themeColor="text1"/>
          <w:sz w:val="22"/>
          <w:szCs w:val="22"/>
          <w:lang w:val="it-IT" w:eastAsia="ja-JP"/>
        </w:rPr>
        <w:t xml:space="preserve">stanno cogliendo questa opportunità. </w:t>
      </w:r>
    </w:p>
    <w:p w14:paraId="25E19F69" w14:textId="77777777" w:rsidR="002B21BA" w:rsidRDefault="002B21BA"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0EA240ED" w14:textId="1CB2AC1C" w:rsidR="00656602" w:rsidRDefault="00490B8E"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Pr>
          <w:rFonts w:ascii="Arial" w:eastAsia="MS Mincho" w:hAnsi="Arial" w:cs="Arial"/>
          <w:color w:val="000000" w:themeColor="text1"/>
          <w:sz w:val="22"/>
          <w:szCs w:val="22"/>
          <w:lang w:val="it-IT" w:eastAsia="ja-JP"/>
        </w:rPr>
        <w:t>Dalla prima edizione del report ETRI nel 2019, la</w:t>
      </w:r>
      <w:r w:rsidR="00656602" w:rsidRPr="00656602">
        <w:rPr>
          <w:rFonts w:ascii="Arial" w:eastAsia="MS Mincho" w:hAnsi="Arial" w:cs="Arial"/>
          <w:color w:val="000000" w:themeColor="text1"/>
          <w:sz w:val="22"/>
          <w:szCs w:val="22"/>
          <w:lang w:val="it-IT" w:eastAsia="ja-JP"/>
        </w:rPr>
        <w:t xml:space="preserve"> Germania </w:t>
      </w:r>
      <w:r w:rsidR="002B21BA">
        <w:rPr>
          <w:rFonts w:ascii="Arial" w:eastAsia="MS Mincho" w:hAnsi="Arial" w:cs="Arial"/>
          <w:color w:val="000000" w:themeColor="text1"/>
          <w:sz w:val="22"/>
          <w:szCs w:val="22"/>
          <w:lang w:val="it-IT" w:eastAsia="ja-JP"/>
        </w:rPr>
        <w:t>e</w:t>
      </w:r>
      <w:r w:rsidR="00656602" w:rsidRPr="00656602">
        <w:rPr>
          <w:rFonts w:ascii="Arial" w:eastAsia="MS Mincho" w:hAnsi="Arial" w:cs="Arial"/>
          <w:color w:val="000000" w:themeColor="text1"/>
          <w:sz w:val="22"/>
          <w:szCs w:val="22"/>
          <w:lang w:val="it-IT" w:eastAsia="ja-JP"/>
        </w:rPr>
        <w:t xml:space="preserve"> il Regno Unito hanno registrato i </w:t>
      </w:r>
      <w:r w:rsidRPr="00656602">
        <w:rPr>
          <w:rFonts w:ascii="Arial" w:eastAsia="MS Mincho" w:hAnsi="Arial" w:cs="Arial"/>
          <w:color w:val="000000" w:themeColor="text1"/>
          <w:sz w:val="22"/>
          <w:szCs w:val="22"/>
          <w:lang w:val="it-IT" w:eastAsia="ja-JP"/>
        </w:rPr>
        <w:t xml:space="preserve">miglioramenti </w:t>
      </w:r>
      <w:r>
        <w:rPr>
          <w:rFonts w:ascii="Arial" w:eastAsia="MS Mincho" w:hAnsi="Arial" w:cs="Arial"/>
          <w:color w:val="000000" w:themeColor="text1"/>
          <w:sz w:val="22"/>
          <w:szCs w:val="22"/>
          <w:lang w:val="it-IT" w:eastAsia="ja-JP"/>
        </w:rPr>
        <w:t>più significativi</w:t>
      </w:r>
      <w:r w:rsidR="00656602" w:rsidRPr="00656602">
        <w:rPr>
          <w:rFonts w:ascii="Arial" w:eastAsia="MS Mincho" w:hAnsi="Arial" w:cs="Arial"/>
          <w:color w:val="000000" w:themeColor="text1"/>
          <w:sz w:val="22"/>
          <w:szCs w:val="22"/>
          <w:lang w:val="it-IT" w:eastAsia="ja-JP"/>
        </w:rPr>
        <w:t xml:space="preserve"> in termini di "attrattiva per gli investitori"</w:t>
      </w:r>
      <w:r>
        <w:rPr>
          <w:rFonts w:ascii="Arial" w:eastAsia="MS Mincho" w:hAnsi="Arial" w:cs="Arial"/>
          <w:color w:val="000000" w:themeColor="text1"/>
          <w:sz w:val="22"/>
          <w:szCs w:val="22"/>
          <w:lang w:val="it-IT" w:eastAsia="ja-JP"/>
        </w:rPr>
        <w:t xml:space="preserve">, </w:t>
      </w:r>
      <w:r w:rsidR="00656602" w:rsidRPr="00656602">
        <w:rPr>
          <w:rFonts w:ascii="Arial" w:eastAsia="MS Mincho" w:hAnsi="Arial" w:cs="Arial"/>
          <w:color w:val="000000" w:themeColor="text1"/>
          <w:sz w:val="22"/>
          <w:szCs w:val="22"/>
          <w:lang w:val="it-IT" w:eastAsia="ja-JP"/>
        </w:rPr>
        <w:t xml:space="preserve">dimostrando </w:t>
      </w:r>
      <w:r>
        <w:rPr>
          <w:rFonts w:ascii="Arial" w:eastAsia="MS Mincho" w:hAnsi="Arial" w:cs="Arial"/>
          <w:color w:val="000000" w:themeColor="text1"/>
          <w:sz w:val="22"/>
          <w:szCs w:val="22"/>
          <w:lang w:val="it-IT" w:eastAsia="ja-JP"/>
        </w:rPr>
        <w:t>di avere,</w:t>
      </w:r>
      <w:r w:rsidR="00656602" w:rsidRPr="00656602">
        <w:rPr>
          <w:rFonts w:ascii="Arial" w:eastAsia="MS Mincho" w:hAnsi="Arial" w:cs="Arial"/>
          <w:color w:val="000000" w:themeColor="text1"/>
          <w:sz w:val="22"/>
          <w:szCs w:val="22"/>
          <w:lang w:val="it-IT" w:eastAsia="ja-JP"/>
        </w:rPr>
        <w:t xml:space="preserve"> con le giuste politiche di contesto</w:t>
      </w:r>
      <w:r>
        <w:rPr>
          <w:rFonts w:ascii="Arial" w:eastAsia="MS Mincho" w:hAnsi="Arial" w:cs="Arial"/>
          <w:color w:val="000000" w:themeColor="text1"/>
          <w:sz w:val="22"/>
          <w:szCs w:val="22"/>
          <w:lang w:val="it-IT" w:eastAsia="ja-JP"/>
        </w:rPr>
        <w:t xml:space="preserve">, </w:t>
      </w:r>
      <w:r w:rsidR="00656602" w:rsidRPr="00656602">
        <w:rPr>
          <w:rFonts w:ascii="Arial" w:eastAsia="MS Mincho" w:hAnsi="Arial" w:cs="Arial"/>
          <w:color w:val="000000" w:themeColor="text1"/>
          <w:sz w:val="22"/>
          <w:szCs w:val="22"/>
          <w:lang w:val="it-IT" w:eastAsia="ja-JP"/>
        </w:rPr>
        <w:t xml:space="preserve">il potenziale per attrarre investimenti nella transizione energetica, colmare il divario di flessibilità e </w:t>
      </w:r>
      <w:r w:rsidR="00613F49">
        <w:rPr>
          <w:rFonts w:ascii="Arial" w:eastAsia="MS Mincho" w:hAnsi="Arial" w:cs="Arial"/>
          <w:color w:val="000000" w:themeColor="text1"/>
          <w:sz w:val="22"/>
          <w:szCs w:val="22"/>
          <w:lang w:val="it-IT" w:eastAsia="ja-JP"/>
        </w:rPr>
        <w:t>creare</w:t>
      </w:r>
      <w:r w:rsidR="00656602" w:rsidRPr="00656602">
        <w:rPr>
          <w:rFonts w:ascii="Arial" w:eastAsia="MS Mincho" w:hAnsi="Arial" w:cs="Arial"/>
          <w:color w:val="000000" w:themeColor="text1"/>
          <w:sz w:val="22"/>
          <w:szCs w:val="22"/>
          <w:lang w:val="it-IT" w:eastAsia="ja-JP"/>
        </w:rPr>
        <w:t xml:space="preserve"> reti di fonti rinnovabili</w:t>
      </w:r>
      <w:r w:rsidRPr="00490B8E">
        <w:rPr>
          <w:rFonts w:ascii="Arial" w:eastAsia="MS Mincho" w:hAnsi="Arial" w:cs="Arial"/>
          <w:color w:val="000000" w:themeColor="text1"/>
          <w:sz w:val="22"/>
          <w:szCs w:val="22"/>
          <w:lang w:val="it-IT" w:eastAsia="ja-JP"/>
        </w:rPr>
        <w:t xml:space="preserve"> </w:t>
      </w:r>
      <w:r w:rsidRPr="00656602">
        <w:rPr>
          <w:rFonts w:ascii="Arial" w:eastAsia="MS Mincho" w:hAnsi="Arial" w:cs="Arial"/>
          <w:color w:val="000000" w:themeColor="text1"/>
          <w:sz w:val="22"/>
          <w:szCs w:val="22"/>
          <w:lang w:val="it-IT" w:eastAsia="ja-JP"/>
        </w:rPr>
        <w:t>ad alta intensità</w:t>
      </w:r>
      <w:r w:rsidR="00656602" w:rsidRPr="00656602">
        <w:rPr>
          <w:rFonts w:ascii="Arial" w:eastAsia="MS Mincho" w:hAnsi="Arial" w:cs="Arial"/>
          <w:color w:val="000000" w:themeColor="text1"/>
          <w:sz w:val="22"/>
          <w:szCs w:val="22"/>
          <w:lang w:val="it-IT" w:eastAsia="ja-JP"/>
        </w:rPr>
        <w:t>.</w:t>
      </w:r>
    </w:p>
    <w:p w14:paraId="07AEC247" w14:textId="77777777" w:rsidR="00656602" w:rsidRPr="00656602" w:rsidRDefault="00656602"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55739416" w14:textId="3C2E2D19" w:rsidR="002040AA" w:rsidRPr="00656602" w:rsidRDefault="00656602"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656602">
        <w:rPr>
          <w:rFonts w:ascii="Arial" w:eastAsia="MS Mincho" w:hAnsi="Arial" w:cs="Arial"/>
          <w:color w:val="000000" w:themeColor="text1"/>
          <w:sz w:val="22"/>
          <w:szCs w:val="22"/>
          <w:lang w:val="it-IT" w:eastAsia="ja-JP"/>
        </w:rPr>
        <w:t>Ecco come si sono posizionati</w:t>
      </w:r>
      <w:r w:rsidR="00EC21DD">
        <w:rPr>
          <w:rFonts w:ascii="Arial" w:eastAsia="MS Mincho" w:hAnsi="Arial" w:cs="Arial"/>
          <w:color w:val="000000" w:themeColor="text1"/>
          <w:sz w:val="22"/>
          <w:szCs w:val="22"/>
          <w:lang w:val="it-IT" w:eastAsia="ja-JP"/>
        </w:rPr>
        <w:t>,</w:t>
      </w:r>
      <w:r w:rsidRPr="00656602">
        <w:rPr>
          <w:rFonts w:ascii="Arial" w:eastAsia="MS Mincho" w:hAnsi="Arial" w:cs="Arial"/>
          <w:color w:val="000000" w:themeColor="text1"/>
          <w:sz w:val="22"/>
          <w:szCs w:val="22"/>
          <w:lang w:val="it-IT" w:eastAsia="ja-JP"/>
        </w:rPr>
        <w:t xml:space="preserve"> </w:t>
      </w:r>
      <w:r w:rsidR="00EC21DD" w:rsidRPr="00656602">
        <w:rPr>
          <w:rFonts w:ascii="Arial" w:eastAsia="MS Mincho" w:hAnsi="Arial" w:cs="Arial"/>
          <w:color w:val="000000" w:themeColor="text1"/>
          <w:sz w:val="22"/>
          <w:szCs w:val="22"/>
          <w:lang w:val="it-IT" w:eastAsia="ja-JP"/>
        </w:rPr>
        <w:t>nella classifica generale</w:t>
      </w:r>
      <w:r w:rsidR="00EC21DD">
        <w:rPr>
          <w:rFonts w:ascii="Arial" w:eastAsia="MS Mincho" w:hAnsi="Arial" w:cs="Arial"/>
          <w:color w:val="000000" w:themeColor="text1"/>
          <w:sz w:val="22"/>
          <w:szCs w:val="22"/>
          <w:lang w:val="it-IT" w:eastAsia="ja-JP"/>
        </w:rPr>
        <w:t>,</w:t>
      </w:r>
      <w:r w:rsidR="00EC21DD" w:rsidRPr="00656602">
        <w:rPr>
          <w:rFonts w:ascii="Arial" w:eastAsia="MS Mincho" w:hAnsi="Arial" w:cs="Arial"/>
          <w:color w:val="000000" w:themeColor="text1"/>
          <w:sz w:val="22"/>
          <w:szCs w:val="22"/>
          <w:lang w:val="it-IT" w:eastAsia="ja-JP"/>
        </w:rPr>
        <w:t xml:space="preserve"> </w:t>
      </w:r>
      <w:r w:rsidRPr="00656602">
        <w:rPr>
          <w:rFonts w:ascii="Arial" w:eastAsia="MS Mincho" w:hAnsi="Arial" w:cs="Arial"/>
          <w:color w:val="000000" w:themeColor="text1"/>
          <w:sz w:val="22"/>
          <w:szCs w:val="22"/>
          <w:lang w:val="it-IT" w:eastAsia="ja-JP"/>
        </w:rPr>
        <w:t>i singoli Paesi:</w:t>
      </w:r>
    </w:p>
    <w:p w14:paraId="74C00DD6" w14:textId="65393FA1" w:rsidR="00490B8E" w:rsidRDefault="002040AA" w:rsidP="001458D7">
      <w:pPr>
        <w:autoSpaceDE w:val="0"/>
        <w:autoSpaceDN w:val="0"/>
        <w:adjustRightInd w:val="0"/>
        <w:spacing w:line="360" w:lineRule="auto"/>
        <w:jc w:val="center"/>
        <w:rPr>
          <w:rFonts w:ascii="Arial" w:eastAsia="MS Mincho" w:hAnsi="Arial" w:cs="Arial"/>
          <w:color w:val="FF0000"/>
          <w:sz w:val="22"/>
          <w:szCs w:val="22"/>
          <w:lang w:eastAsia="ja-JP"/>
        </w:rPr>
      </w:pPr>
      <w:r w:rsidRPr="00E43EDD">
        <w:rPr>
          <w:rFonts w:ascii="Arial" w:hAnsi="Arial" w:cs="Arial"/>
          <w:noProof/>
          <w:color w:val="FF0000"/>
        </w:rPr>
        <w:drawing>
          <wp:inline distT="0" distB="0" distL="0" distR="0" wp14:anchorId="7F2DBDB2" wp14:editId="73DD58EA">
            <wp:extent cx="2514600" cy="189682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23286" cy="1903377"/>
                    </a:xfrm>
                    <a:prstGeom prst="rect">
                      <a:avLst/>
                    </a:prstGeom>
                  </pic:spPr>
                </pic:pic>
              </a:graphicData>
            </a:graphic>
          </wp:inline>
        </w:drawing>
      </w:r>
    </w:p>
    <w:p w14:paraId="37D3DABE" w14:textId="77777777" w:rsidR="001458D7" w:rsidRDefault="001458D7" w:rsidP="001458D7">
      <w:pPr>
        <w:autoSpaceDE w:val="0"/>
        <w:autoSpaceDN w:val="0"/>
        <w:adjustRightInd w:val="0"/>
        <w:spacing w:line="360" w:lineRule="auto"/>
        <w:jc w:val="center"/>
        <w:rPr>
          <w:rFonts w:ascii="Arial" w:eastAsia="MS Mincho" w:hAnsi="Arial" w:cs="Arial"/>
          <w:color w:val="FF0000"/>
          <w:sz w:val="22"/>
          <w:szCs w:val="22"/>
          <w:lang w:eastAsia="ja-JP"/>
        </w:rPr>
      </w:pPr>
    </w:p>
    <w:p w14:paraId="526278B2" w14:textId="08675D1A" w:rsidR="00490B8E" w:rsidRPr="001458D7" w:rsidRDefault="00490B8E" w:rsidP="00A955E6">
      <w:pPr>
        <w:autoSpaceDE w:val="0"/>
        <w:autoSpaceDN w:val="0"/>
        <w:adjustRightInd w:val="0"/>
        <w:spacing w:line="360" w:lineRule="auto"/>
        <w:jc w:val="both"/>
        <w:rPr>
          <w:rFonts w:ascii="Arial" w:eastAsia="MS Mincho" w:hAnsi="Arial" w:cs="Arial"/>
          <w:b/>
          <w:bCs/>
          <w:color w:val="000000" w:themeColor="text1"/>
          <w:sz w:val="22"/>
          <w:szCs w:val="22"/>
          <w:lang w:val="it-IT" w:eastAsia="ja-JP"/>
        </w:rPr>
      </w:pPr>
      <w:r w:rsidRPr="001458D7">
        <w:rPr>
          <w:rFonts w:ascii="Arial" w:eastAsia="MS Mincho" w:hAnsi="Arial" w:cs="Arial"/>
          <w:b/>
          <w:bCs/>
          <w:color w:val="000000" w:themeColor="text1"/>
          <w:sz w:val="22"/>
          <w:szCs w:val="22"/>
          <w:lang w:val="it-IT" w:eastAsia="ja-JP"/>
        </w:rPr>
        <w:t>La situazione italiana</w:t>
      </w:r>
    </w:p>
    <w:p w14:paraId="69B86363" w14:textId="77777777" w:rsidR="00490B8E" w:rsidRPr="001458D7" w:rsidRDefault="00490B8E"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117E3944" w14:textId="0F45511C" w:rsidR="00240145" w:rsidRPr="001458D7" w:rsidRDefault="00A042D1" w:rsidP="002E7B13">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1458D7">
        <w:rPr>
          <w:rFonts w:ascii="Arial" w:eastAsia="MS Mincho" w:hAnsi="Arial" w:cs="Arial"/>
          <w:color w:val="000000" w:themeColor="text1"/>
          <w:sz w:val="22"/>
          <w:szCs w:val="22"/>
          <w:lang w:val="it-IT" w:eastAsia="ja-JP"/>
        </w:rPr>
        <w:t>N</w:t>
      </w:r>
      <w:r w:rsidR="00490B8E" w:rsidRPr="001458D7">
        <w:rPr>
          <w:rFonts w:ascii="Arial" w:eastAsia="MS Mincho" w:hAnsi="Arial" w:cs="Arial"/>
          <w:color w:val="000000" w:themeColor="text1"/>
          <w:sz w:val="22"/>
          <w:szCs w:val="22"/>
          <w:lang w:val="it-IT" w:eastAsia="ja-JP"/>
        </w:rPr>
        <w:t>ell’ultimo decennio, in Italia</w:t>
      </w:r>
      <w:r w:rsidR="00613F49" w:rsidRPr="001458D7">
        <w:rPr>
          <w:rFonts w:ascii="Arial" w:eastAsia="MS Mincho" w:hAnsi="Arial" w:cs="Arial"/>
          <w:color w:val="000000" w:themeColor="text1"/>
          <w:sz w:val="22"/>
          <w:szCs w:val="22"/>
          <w:lang w:val="it-IT" w:eastAsia="ja-JP"/>
        </w:rPr>
        <w:t>,</w:t>
      </w:r>
      <w:r w:rsidR="00490B8E" w:rsidRPr="001458D7">
        <w:rPr>
          <w:rFonts w:ascii="Arial" w:eastAsia="MS Mincho" w:hAnsi="Arial" w:cs="Arial"/>
          <w:color w:val="000000" w:themeColor="text1"/>
          <w:sz w:val="22"/>
          <w:szCs w:val="22"/>
          <w:lang w:val="it-IT" w:eastAsia="ja-JP"/>
        </w:rPr>
        <w:t xml:space="preserve"> </w:t>
      </w:r>
      <w:r w:rsidRPr="001458D7">
        <w:rPr>
          <w:rFonts w:ascii="Arial" w:eastAsia="MS Mincho" w:hAnsi="Arial" w:cs="Arial"/>
          <w:color w:val="000000" w:themeColor="text1"/>
          <w:sz w:val="22"/>
          <w:szCs w:val="22"/>
          <w:lang w:val="it-IT" w:eastAsia="ja-JP"/>
        </w:rPr>
        <w:t xml:space="preserve">si è registrata una costante </w:t>
      </w:r>
      <w:r w:rsidR="00490B8E" w:rsidRPr="001458D7">
        <w:rPr>
          <w:rFonts w:ascii="Arial" w:eastAsia="MS Mincho" w:hAnsi="Arial" w:cs="Arial"/>
          <w:color w:val="000000" w:themeColor="text1"/>
          <w:sz w:val="22"/>
          <w:szCs w:val="22"/>
          <w:lang w:val="it-IT" w:eastAsia="ja-JP"/>
        </w:rPr>
        <w:t xml:space="preserve">crescita </w:t>
      </w:r>
      <w:r w:rsidRPr="001458D7">
        <w:rPr>
          <w:rFonts w:ascii="Arial" w:eastAsia="MS Mincho" w:hAnsi="Arial" w:cs="Arial"/>
          <w:color w:val="000000" w:themeColor="text1"/>
          <w:sz w:val="22"/>
          <w:szCs w:val="22"/>
          <w:lang w:val="it-IT" w:eastAsia="ja-JP"/>
        </w:rPr>
        <w:t>nella</w:t>
      </w:r>
      <w:r w:rsidR="00490B8E" w:rsidRPr="001458D7">
        <w:rPr>
          <w:rFonts w:ascii="Arial" w:eastAsia="MS Mincho" w:hAnsi="Arial" w:cs="Arial"/>
          <w:color w:val="000000" w:themeColor="text1"/>
          <w:sz w:val="22"/>
          <w:szCs w:val="22"/>
          <w:lang w:val="it-IT" w:eastAsia="ja-JP"/>
        </w:rPr>
        <w:t xml:space="preserve"> generazione eolica e solare</w:t>
      </w:r>
      <w:r w:rsidRPr="001458D7">
        <w:rPr>
          <w:rFonts w:ascii="Arial" w:eastAsia="MS Mincho" w:hAnsi="Arial" w:cs="Arial"/>
          <w:color w:val="000000" w:themeColor="text1"/>
          <w:sz w:val="22"/>
          <w:szCs w:val="22"/>
          <w:lang w:val="it-IT" w:eastAsia="ja-JP"/>
        </w:rPr>
        <w:t xml:space="preserve">: il trend è stato confermato anche nel 2022, quando la produzione </w:t>
      </w:r>
      <w:r w:rsidR="00240145" w:rsidRPr="001458D7">
        <w:rPr>
          <w:rFonts w:ascii="Arial" w:eastAsia="MS Mincho" w:hAnsi="Arial" w:cs="Arial"/>
          <w:color w:val="000000" w:themeColor="text1"/>
          <w:sz w:val="22"/>
          <w:szCs w:val="22"/>
          <w:lang w:val="it-IT" w:eastAsia="ja-JP"/>
        </w:rPr>
        <w:t xml:space="preserve">di energia </w:t>
      </w:r>
      <w:r w:rsidRPr="001458D7">
        <w:rPr>
          <w:rFonts w:ascii="Arial" w:eastAsia="MS Mincho" w:hAnsi="Arial" w:cs="Arial"/>
          <w:color w:val="000000" w:themeColor="text1"/>
          <w:sz w:val="22"/>
          <w:szCs w:val="22"/>
          <w:lang w:val="it-IT" w:eastAsia="ja-JP"/>
        </w:rPr>
        <w:t xml:space="preserve">da queste due tipologie di fonti è passata dal 14 al 15%. </w:t>
      </w:r>
      <w:r w:rsidR="00240145" w:rsidRPr="001458D7">
        <w:rPr>
          <w:rFonts w:ascii="Arial" w:eastAsia="MS Mincho" w:hAnsi="Arial" w:cs="Arial"/>
          <w:color w:val="000000" w:themeColor="text1"/>
          <w:sz w:val="22"/>
          <w:szCs w:val="22"/>
          <w:lang w:val="it-IT" w:eastAsia="ja-JP"/>
        </w:rPr>
        <w:t>Questo, tuttavia, non basta</w:t>
      </w:r>
      <w:r w:rsidR="00765D47" w:rsidRPr="001458D7">
        <w:rPr>
          <w:rFonts w:ascii="Arial" w:eastAsia="MS Mincho" w:hAnsi="Arial" w:cs="Arial"/>
          <w:color w:val="000000" w:themeColor="text1"/>
          <w:sz w:val="22"/>
          <w:szCs w:val="22"/>
          <w:lang w:val="it-IT" w:eastAsia="ja-JP"/>
        </w:rPr>
        <w:t>:</w:t>
      </w:r>
      <w:r w:rsidR="00240145" w:rsidRPr="001458D7">
        <w:rPr>
          <w:rFonts w:ascii="Arial" w:eastAsia="MS Mincho" w:hAnsi="Arial" w:cs="Arial"/>
          <w:color w:val="000000" w:themeColor="text1"/>
          <w:sz w:val="22"/>
          <w:szCs w:val="22"/>
          <w:lang w:val="it-IT" w:eastAsia="ja-JP"/>
        </w:rPr>
        <w:t xml:space="preserve"> per raggiungere, entro il 2030, l’obiettivo del 49% di output da energie rinnovabili, sarà necessario un aumento della produzione eolica e solare pari a 48 TWh.</w:t>
      </w:r>
    </w:p>
    <w:p w14:paraId="03C52E5A" w14:textId="14D85056" w:rsidR="00490B8E" w:rsidRPr="001458D7" w:rsidRDefault="00613F49"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1458D7">
        <w:rPr>
          <w:rFonts w:ascii="Arial" w:eastAsia="MS Mincho" w:hAnsi="Arial" w:cs="Arial"/>
          <w:color w:val="000000" w:themeColor="text1"/>
          <w:sz w:val="22"/>
          <w:szCs w:val="22"/>
          <w:lang w:val="it-IT" w:eastAsia="ja-JP"/>
        </w:rPr>
        <w:t xml:space="preserve">In </w:t>
      </w:r>
      <w:r w:rsidR="00A042D1" w:rsidRPr="001458D7">
        <w:rPr>
          <w:rFonts w:ascii="Arial" w:eastAsia="MS Mincho" w:hAnsi="Arial" w:cs="Arial"/>
          <w:color w:val="000000" w:themeColor="text1"/>
          <w:sz w:val="22"/>
          <w:szCs w:val="22"/>
          <w:lang w:val="it-IT" w:eastAsia="ja-JP"/>
        </w:rPr>
        <w:t>generale</w:t>
      </w:r>
      <w:r w:rsidRPr="001458D7">
        <w:rPr>
          <w:rFonts w:ascii="Arial" w:eastAsia="MS Mincho" w:hAnsi="Arial" w:cs="Arial"/>
          <w:color w:val="000000" w:themeColor="text1"/>
          <w:sz w:val="22"/>
          <w:szCs w:val="22"/>
          <w:lang w:val="it-IT" w:eastAsia="ja-JP"/>
        </w:rPr>
        <w:t>, lo scorso anno</w:t>
      </w:r>
      <w:r w:rsidR="00490B8E" w:rsidRPr="001458D7">
        <w:rPr>
          <w:rFonts w:ascii="Arial" w:eastAsia="MS Mincho" w:hAnsi="Arial" w:cs="Arial"/>
          <w:color w:val="000000" w:themeColor="text1"/>
          <w:sz w:val="22"/>
          <w:szCs w:val="22"/>
          <w:lang w:val="it-IT" w:eastAsia="ja-JP"/>
        </w:rPr>
        <w:t xml:space="preserve"> la produzione rinnovabile italiana ha </w:t>
      </w:r>
      <w:r w:rsidR="00A042D1" w:rsidRPr="001458D7">
        <w:rPr>
          <w:rFonts w:ascii="Arial" w:eastAsia="MS Mincho" w:hAnsi="Arial" w:cs="Arial"/>
          <w:color w:val="000000" w:themeColor="text1"/>
          <w:sz w:val="22"/>
          <w:szCs w:val="22"/>
          <w:lang w:val="it-IT" w:eastAsia="ja-JP"/>
        </w:rPr>
        <w:t>coperto</w:t>
      </w:r>
      <w:r w:rsidR="00490B8E" w:rsidRPr="001458D7">
        <w:rPr>
          <w:rFonts w:ascii="Arial" w:eastAsia="MS Mincho" w:hAnsi="Arial" w:cs="Arial"/>
          <w:color w:val="000000" w:themeColor="text1"/>
          <w:sz w:val="22"/>
          <w:szCs w:val="22"/>
          <w:lang w:val="it-IT" w:eastAsia="ja-JP"/>
        </w:rPr>
        <w:t xml:space="preserve"> il 32% dei consumi annui</w:t>
      </w:r>
      <w:r w:rsidRPr="001458D7">
        <w:rPr>
          <w:rFonts w:ascii="Arial" w:eastAsia="MS Mincho" w:hAnsi="Arial" w:cs="Arial"/>
          <w:color w:val="000000" w:themeColor="text1"/>
          <w:sz w:val="22"/>
          <w:szCs w:val="22"/>
          <w:lang w:val="it-IT" w:eastAsia="ja-JP"/>
        </w:rPr>
        <w:t>,</w:t>
      </w:r>
      <w:r w:rsidR="00490B8E" w:rsidRPr="001458D7">
        <w:rPr>
          <w:rFonts w:ascii="Arial" w:eastAsia="MS Mincho" w:hAnsi="Arial" w:cs="Arial"/>
          <w:color w:val="000000" w:themeColor="text1"/>
          <w:sz w:val="22"/>
          <w:szCs w:val="22"/>
          <w:lang w:val="it-IT" w:eastAsia="ja-JP"/>
        </w:rPr>
        <w:t xml:space="preserve"> rispetto al 36% del 2021</w:t>
      </w:r>
      <w:r w:rsidR="00765D47" w:rsidRPr="001458D7">
        <w:rPr>
          <w:rFonts w:ascii="Arial" w:eastAsia="MS Mincho" w:hAnsi="Arial" w:cs="Arial"/>
          <w:color w:val="000000" w:themeColor="text1"/>
          <w:sz w:val="22"/>
          <w:szCs w:val="22"/>
          <w:lang w:val="it-IT" w:eastAsia="ja-JP"/>
        </w:rPr>
        <w:t>, con una</w:t>
      </w:r>
      <w:r w:rsidRPr="001458D7">
        <w:rPr>
          <w:rFonts w:ascii="Arial" w:eastAsia="MS Mincho" w:hAnsi="Arial" w:cs="Arial"/>
          <w:color w:val="000000" w:themeColor="text1"/>
          <w:sz w:val="22"/>
          <w:szCs w:val="22"/>
          <w:lang w:val="it-IT" w:eastAsia="ja-JP"/>
        </w:rPr>
        <w:t xml:space="preserve"> decrescita principalmente dovuta a</w:t>
      </w:r>
      <w:r w:rsidR="00490B8E" w:rsidRPr="001458D7">
        <w:rPr>
          <w:rFonts w:ascii="Arial" w:eastAsia="MS Mincho" w:hAnsi="Arial" w:cs="Arial"/>
          <w:color w:val="000000" w:themeColor="text1"/>
          <w:sz w:val="22"/>
          <w:szCs w:val="22"/>
          <w:lang w:val="it-IT" w:eastAsia="ja-JP"/>
        </w:rPr>
        <w:t xml:space="preserve"> una riduzione </w:t>
      </w:r>
      <w:r w:rsidR="00EC21DD" w:rsidRPr="001458D7">
        <w:rPr>
          <w:rFonts w:ascii="Arial" w:eastAsia="MS Mincho" w:hAnsi="Arial" w:cs="Arial"/>
          <w:color w:val="000000" w:themeColor="text1"/>
          <w:sz w:val="22"/>
          <w:szCs w:val="22"/>
          <w:lang w:val="it-IT" w:eastAsia="ja-JP"/>
        </w:rPr>
        <w:t>dell’idroelettrico</w:t>
      </w:r>
      <w:r w:rsidR="00490B8E" w:rsidRPr="001458D7">
        <w:rPr>
          <w:rFonts w:ascii="Arial" w:eastAsia="MS Mincho" w:hAnsi="Arial" w:cs="Arial"/>
          <w:color w:val="000000" w:themeColor="text1"/>
          <w:sz w:val="22"/>
          <w:szCs w:val="22"/>
          <w:lang w:val="it-IT" w:eastAsia="ja-JP"/>
        </w:rPr>
        <w:t xml:space="preserve">. </w:t>
      </w:r>
    </w:p>
    <w:p w14:paraId="70F70649" w14:textId="77777777" w:rsidR="00F631E0" w:rsidRPr="001458D7" w:rsidRDefault="00F631E0"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28A4B6AF" w14:textId="7D4AE57F" w:rsidR="00765D47" w:rsidRPr="001458D7" w:rsidRDefault="00490B8E" w:rsidP="002E7B13">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1458D7">
        <w:rPr>
          <w:rFonts w:ascii="Arial" w:eastAsia="MS Mincho" w:hAnsi="Arial" w:cs="Arial"/>
          <w:color w:val="000000" w:themeColor="text1"/>
          <w:sz w:val="22"/>
          <w:szCs w:val="22"/>
          <w:lang w:val="it-IT" w:eastAsia="ja-JP"/>
        </w:rPr>
        <w:t xml:space="preserve">La </w:t>
      </w:r>
      <w:r w:rsidR="004F45E2">
        <w:rPr>
          <w:rFonts w:ascii="Arial" w:eastAsia="MS Mincho" w:hAnsi="Arial" w:cs="Arial"/>
          <w:color w:val="000000" w:themeColor="text1"/>
          <w:sz w:val="22"/>
          <w:szCs w:val="22"/>
          <w:lang w:val="it-IT" w:eastAsia="ja-JP"/>
        </w:rPr>
        <w:t xml:space="preserve">diffusione </w:t>
      </w:r>
      <w:r w:rsidRPr="001458D7">
        <w:rPr>
          <w:rFonts w:ascii="Arial" w:eastAsia="MS Mincho" w:hAnsi="Arial" w:cs="Arial"/>
          <w:color w:val="000000" w:themeColor="text1"/>
          <w:sz w:val="22"/>
          <w:szCs w:val="22"/>
          <w:lang w:val="it-IT" w:eastAsia="ja-JP"/>
        </w:rPr>
        <w:t>dei veicoli elettrici</w:t>
      </w:r>
      <w:r w:rsidR="00EC21DD" w:rsidRPr="001458D7">
        <w:rPr>
          <w:rFonts w:ascii="Arial" w:eastAsia="MS Mincho" w:hAnsi="Arial" w:cs="Arial"/>
          <w:color w:val="000000" w:themeColor="text1"/>
          <w:sz w:val="22"/>
          <w:szCs w:val="22"/>
          <w:lang w:val="it-IT" w:eastAsia="ja-JP"/>
        </w:rPr>
        <w:t>,</w:t>
      </w:r>
      <w:r w:rsidRPr="001458D7">
        <w:rPr>
          <w:rFonts w:ascii="Arial" w:eastAsia="MS Mincho" w:hAnsi="Arial" w:cs="Arial"/>
          <w:color w:val="000000" w:themeColor="text1"/>
          <w:sz w:val="22"/>
          <w:szCs w:val="22"/>
          <w:lang w:val="it-IT" w:eastAsia="ja-JP"/>
        </w:rPr>
        <w:t xml:space="preserve"> </w:t>
      </w:r>
      <w:r w:rsidR="00EC21DD" w:rsidRPr="001458D7">
        <w:rPr>
          <w:rFonts w:ascii="Arial" w:eastAsia="MS Mincho" w:hAnsi="Arial" w:cs="Arial"/>
          <w:color w:val="000000" w:themeColor="text1"/>
          <w:sz w:val="22"/>
          <w:szCs w:val="22"/>
          <w:lang w:val="it-IT" w:eastAsia="ja-JP"/>
        </w:rPr>
        <w:t>nel nostro Paese,</w:t>
      </w:r>
      <w:r w:rsidRPr="001458D7">
        <w:rPr>
          <w:rFonts w:ascii="Arial" w:eastAsia="MS Mincho" w:hAnsi="Arial" w:cs="Arial"/>
          <w:color w:val="000000" w:themeColor="text1"/>
          <w:sz w:val="22"/>
          <w:szCs w:val="22"/>
          <w:lang w:val="it-IT" w:eastAsia="ja-JP"/>
        </w:rPr>
        <w:t xml:space="preserve"> resta inferiore all'1%, rappresentan</w:t>
      </w:r>
      <w:r w:rsidR="00644DA0" w:rsidRPr="001458D7">
        <w:rPr>
          <w:rFonts w:ascii="Arial" w:eastAsia="MS Mincho" w:hAnsi="Arial" w:cs="Arial"/>
          <w:color w:val="000000" w:themeColor="text1"/>
          <w:sz w:val="22"/>
          <w:szCs w:val="22"/>
          <w:lang w:val="it-IT" w:eastAsia="ja-JP"/>
        </w:rPr>
        <w:t>d</w:t>
      </w:r>
      <w:r w:rsidRPr="001458D7">
        <w:rPr>
          <w:rFonts w:ascii="Arial" w:eastAsia="MS Mincho" w:hAnsi="Arial" w:cs="Arial"/>
          <w:color w:val="000000" w:themeColor="text1"/>
          <w:sz w:val="22"/>
          <w:szCs w:val="22"/>
          <w:lang w:val="it-IT" w:eastAsia="ja-JP"/>
        </w:rPr>
        <w:t xml:space="preserve">o </w:t>
      </w:r>
      <w:r w:rsidR="00F91605" w:rsidRPr="001458D7">
        <w:rPr>
          <w:rFonts w:ascii="Arial" w:eastAsia="MS Mincho" w:hAnsi="Arial" w:cs="Arial"/>
          <w:color w:val="000000" w:themeColor="text1"/>
          <w:sz w:val="22"/>
          <w:szCs w:val="22"/>
          <w:lang w:val="it-IT" w:eastAsia="ja-JP"/>
        </w:rPr>
        <w:t xml:space="preserve">approssimativamente </w:t>
      </w:r>
      <w:r w:rsidRPr="001458D7">
        <w:rPr>
          <w:rFonts w:ascii="Arial" w:eastAsia="MS Mincho" w:hAnsi="Arial" w:cs="Arial"/>
          <w:color w:val="000000" w:themeColor="text1"/>
          <w:sz w:val="22"/>
          <w:szCs w:val="22"/>
          <w:lang w:val="it-IT" w:eastAsia="ja-JP"/>
        </w:rPr>
        <w:t>il 4% di tutte le nuove immatricolazioni (dati simili al 2021)</w:t>
      </w:r>
      <w:r w:rsidR="004F45E2">
        <w:rPr>
          <w:rFonts w:ascii="Arial" w:eastAsia="MS Mincho" w:hAnsi="Arial" w:cs="Arial"/>
          <w:color w:val="000000" w:themeColor="text1"/>
          <w:sz w:val="22"/>
          <w:szCs w:val="22"/>
          <w:lang w:val="it-IT" w:eastAsia="ja-JP"/>
        </w:rPr>
        <w:t>, sebbene l’infrastruttura di ricarica stia perseguendo uno sviluppo continuo.</w:t>
      </w:r>
    </w:p>
    <w:p w14:paraId="30952222" w14:textId="6DBDE26F" w:rsidR="00490B8E" w:rsidRPr="001458D7" w:rsidRDefault="00F91605"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r w:rsidRPr="001458D7">
        <w:rPr>
          <w:rFonts w:ascii="Arial" w:eastAsia="MS Mincho" w:hAnsi="Arial" w:cs="Arial"/>
          <w:color w:val="000000" w:themeColor="text1"/>
          <w:sz w:val="22"/>
          <w:szCs w:val="22"/>
          <w:lang w:val="it-IT" w:eastAsia="ja-JP"/>
        </w:rPr>
        <w:lastRenderedPageBreak/>
        <w:t>In materia di edifici, le</w:t>
      </w:r>
      <w:r w:rsidR="00490B8E" w:rsidRPr="001458D7">
        <w:rPr>
          <w:rFonts w:ascii="Arial" w:eastAsia="MS Mincho" w:hAnsi="Arial" w:cs="Arial"/>
          <w:color w:val="000000" w:themeColor="text1"/>
          <w:sz w:val="22"/>
          <w:szCs w:val="22"/>
          <w:lang w:val="it-IT" w:eastAsia="ja-JP"/>
        </w:rPr>
        <w:t xml:space="preserve"> pompe di calore </w:t>
      </w:r>
      <w:r w:rsidR="009E0EC2" w:rsidRPr="001458D7">
        <w:rPr>
          <w:rFonts w:ascii="Arial" w:eastAsia="MS Mincho" w:hAnsi="Arial" w:cs="Arial"/>
          <w:color w:val="000000" w:themeColor="text1"/>
          <w:sz w:val="22"/>
          <w:szCs w:val="22"/>
          <w:lang w:val="it-IT" w:eastAsia="ja-JP"/>
        </w:rPr>
        <w:t>coprono circa</w:t>
      </w:r>
      <w:r w:rsidR="00490B8E" w:rsidRPr="001458D7">
        <w:rPr>
          <w:rFonts w:ascii="Arial" w:eastAsia="MS Mincho" w:hAnsi="Arial" w:cs="Arial"/>
          <w:color w:val="000000" w:themeColor="text1"/>
          <w:sz w:val="22"/>
          <w:szCs w:val="22"/>
          <w:lang w:val="it-IT" w:eastAsia="ja-JP"/>
        </w:rPr>
        <w:t xml:space="preserve"> il 10%</w:t>
      </w:r>
      <w:r w:rsidR="00EC21DD" w:rsidRPr="001458D7">
        <w:rPr>
          <w:rFonts w:ascii="Arial" w:eastAsia="MS Mincho" w:hAnsi="Arial" w:cs="Arial"/>
          <w:color w:val="000000" w:themeColor="text1"/>
          <w:sz w:val="22"/>
          <w:szCs w:val="22"/>
          <w:lang w:val="it-IT" w:eastAsia="ja-JP"/>
        </w:rPr>
        <w:t xml:space="preserve"> del mercato italiano, mentre è </w:t>
      </w:r>
      <w:r w:rsidRPr="001458D7">
        <w:rPr>
          <w:rFonts w:ascii="Arial" w:eastAsia="MS Mincho" w:hAnsi="Arial" w:cs="Arial"/>
          <w:color w:val="000000" w:themeColor="text1"/>
          <w:sz w:val="22"/>
          <w:szCs w:val="22"/>
          <w:lang w:val="it-IT" w:eastAsia="ja-JP"/>
        </w:rPr>
        <w:t>i</w:t>
      </w:r>
      <w:r w:rsidR="00490B8E" w:rsidRPr="001458D7">
        <w:rPr>
          <w:rFonts w:ascii="Arial" w:eastAsia="MS Mincho" w:hAnsi="Arial" w:cs="Arial"/>
          <w:color w:val="000000" w:themeColor="text1"/>
          <w:sz w:val="22"/>
          <w:szCs w:val="22"/>
          <w:lang w:val="it-IT" w:eastAsia="ja-JP"/>
        </w:rPr>
        <w:t xml:space="preserve">nvece </w:t>
      </w:r>
      <w:r w:rsidR="002D394F" w:rsidRPr="001458D7">
        <w:rPr>
          <w:rFonts w:ascii="Arial" w:eastAsia="MS Mincho" w:hAnsi="Arial" w:cs="Arial"/>
          <w:color w:val="000000" w:themeColor="text1"/>
          <w:sz w:val="22"/>
          <w:szCs w:val="22"/>
          <w:lang w:val="it-IT" w:eastAsia="ja-JP"/>
        </w:rPr>
        <w:t>radicato</w:t>
      </w:r>
      <w:r w:rsidR="00490B8E" w:rsidRPr="001458D7">
        <w:rPr>
          <w:rFonts w:ascii="Arial" w:eastAsia="MS Mincho" w:hAnsi="Arial" w:cs="Arial"/>
          <w:color w:val="000000" w:themeColor="text1"/>
          <w:sz w:val="22"/>
          <w:szCs w:val="22"/>
          <w:lang w:val="it-IT" w:eastAsia="ja-JP"/>
        </w:rPr>
        <w:t xml:space="preserve"> l’utilizzo di contatori smart.</w:t>
      </w:r>
    </w:p>
    <w:p w14:paraId="20F25FE4" w14:textId="77777777" w:rsidR="00A114A6" w:rsidRPr="001458D7" w:rsidRDefault="00A114A6" w:rsidP="00A955E6">
      <w:pPr>
        <w:autoSpaceDE w:val="0"/>
        <w:autoSpaceDN w:val="0"/>
        <w:adjustRightInd w:val="0"/>
        <w:spacing w:line="360" w:lineRule="auto"/>
        <w:jc w:val="both"/>
        <w:rPr>
          <w:rFonts w:ascii="Arial" w:eastAsia="MS Mincho" w:hAnsi="Arial" w:cs="Arial"/>
          <w:b/>
          <w:bCs/>
          <w:color w:val="000000" w:themeColor="text1"/>
          <w:sz w:val="22"/>
          <w:szCs w:val="22"/>
          <w:lang w:val="it-IT" w:eastAsia="ja-JP"/>
        </w:rPr>
      </w:pPr>
    </w:p>
    <w:p w14:paraId="44425603" w14:textId="02539EDD" w:rsidR="00A114A6" w:rsidRPr="00A955E6" w:rsidRDefault="19957379" w:rsidP="00A955E6">
      <w:pPr>
        <w:autoSpaceDE w:val="0"/>
        <w:autoSpaceDN w:val="0"/>
        <w:adjustRightInd w:val="0"/>
        <w:spacing w:line="360" w:lineRule="auto"/>
        <w:jc w:val="both"/>
        <w:rPr>
          <w:rFonts w:ascii="Arial" w:eastAsia="MS Mincho" w:hAnsi="Arial" w:cs="Arial"/>
          <w:i/>
          <w:iCs/>
          <w:color w:val="000000" w:themeColor="text1"/>
          <w:sz w:val="22"/>
          <w:szCs w:val="22"/>
          <w:lang w:val="it-IT" w:eastAsia="ja-JP"/>
        </w:rPr>
      </w:pPr>
      <w:r w:rsidRPr="001458D7">
        <w:rPr>
          <w:rFonts w:ascii="Arial" w:eastAsia="MS Mincho" w:hAnsi="Arial" w:cs="Arial"/>
          <w:b/>
          <w:bCs/>
          <w:color w:val="000000" w:themeColor="text1"/>
          <w:sz w:val="22"/>
          <w:szCs w:val="22"/>
          <w:lang w:val="it-IT" w:eastAsia="ja-JP"/>
        </w:rPr>
        <w:t>Alessio Nava, MD &amp; Country Sales Leader Italy di Eaton</w:t>
      </w:r>
      <w:r w:rsidR="00765D47" w:rsidRPr="001458D7">
        <w:rPr>
          <w:rFonts w:ascii="Arial" w:eastAsia="MS Mincho" w:hAnsi="Arial" w:cs="Arial"/>
          <w:color w:val="000000" w:themeColor="text1"/>
          <w:sz w:val="22"/>
          <w:szCs w:val="22"/>
          <w:lang w:val="it-IT" w:eastAsia="ja-JP"/>
        </w:rPr>
        <w:t>,</w:t>
      </w:r>
      <w:r w:rsidRPr="001458D7">
        <w:rPr>
          <w:rFonts w:ascii="Arial" w:eastAsia="MS Mincho" w:hAnsi="Arial" w:cs="Arial"/>
          <w:color w:val="000000" w:themeColor="text1"/>
          <w:sz w:val="22"/>
          <w:szCs w:val="22"/>
          <w:lang w:val="it-IT" w:eastAsia="ja-JP"/>
        </w:rPr>
        <w:t xml:space="preserve"> ha </w:t>
      </w:r>
      <w:r w:rsidR="00765D47" w:rsidRPr="001458D7">
        <w:rPr>
          <w:rFonts w:ascii="Arial" w:eastAsia="MS Mincho" w:hAnsi="Arial" w:cs="Arial"/>
          <w:color w:val="000000" w:themeColor="text1"/>
          <w:sz w:val="22"/>
          <w:szCs w:val="22"/>
          <w:lang w:val="it-IT" w:eastAsia="ja-JP"/>
        </w:rPr>
        <w:t>commentato</w:t>
      </w:r>
      <w:r w:rsidRPr="001458D7">
        <w:rPr>
          <w:rFonts w:ascii="Arial" w:eastAsia="MS Mincho" w:hAnsi="Arial" w:cs="Arial"/>
          <w:color w:val="000000" w:themeColor="text1"/>
          <w:sz w:val="22"/>
          <w:szCs w:val="22"/>
          <w:lang w:val="it-IT" w:eastAsia="ja-JP"/>
        </w:rPr>
        <w:t xml:space="preserve">: </w:t>
      </w:r>
      <w:r w:rsidRPr="001458D7">
        <w:rPr>
          <w:rFonts w:ascii="Arial" w:eastAsia="MS Mincho" w:hAnsi="Arial" w:cs="Arial"/>
          <w:i/>
          <w:iCs/>
          <w:color w:val="000000" w:themeColor="text1"/>
          <w:sz w:val="22"/>
          <w:szCs w:val="22"/>
          <w:lang w:val="it-IT" w:eastAsia="ja-JP"/>
        </w:rPr>
        <w:t>“</w:t>
      </w:r>
      <w:r w:rsidR="00765D47" w:rsidRPr="001458D7">
        <w:rPr>
          <w:rFonts w:ascii="Arial" w:eastAsia="MS Mincho" w:hAnsi="Arial" w:cs="Arial"/>
          <w:i/>
          <w:iCs/>
          <w:color w:val="000000" w:themeColor="text1"/>
          <w:sz w:val="22"/>
          <w:szCs w:val="22"/>
          <w:lang w:val="it-IT" w:eastAsia="ja-JP"/>
        </w:rPr>
        <w:t>N</w:t>
      </w:r>
      <w:r w:rsidRPr="001458D7">
        <w:rPr>
          <w:rFonts w:ascii="Arial" w:eastAsia="MS Mincho" w:hAnsi="Arial" w:cs="Arial"/>
          <w:i/>
          <w:iCs/>
          <w:color w:val="000000" w:themeColor="text1"/>
          <w:sz w:val="22"/>
          <w:szCs w:val="22"/>
          <w:lang w:val="it-IT" w:eastAsia="ja-JP"/>
        </w:rPr>
        <w:t>el complesso, a livello italiano come anche europeo, vi è una chiara ambizione politica nei confronti della decarbonizzazione ed è ormai ben avviato il percorso verso la graduale eliminazione dei combustibili fossili. Nel nostro Paese, l'accessibilità alla rete è generalmente buona, ma ottenere consensi per progetti di energia rinnovabile può risultare difficile. La disponibilità delle risorse di flessibilità rimane limitata, anche per la complessità dei requisiti di conformità tecnica, che spesso comportano costi aggiuntivi”.</w:t>
      </w:r>
    </w:p>
    <w:p w14:paraId="2AC85332" w14:textId="77777777" w:rsidR="00A114A6" w:rsidRDefault="00A114A6" w:rsidP="002E7B13">
      <w:pPr>
        <w:pStyle w:val="xxmsolistparagraph"/>
        <w:ind w:left="0"/>
        <w:jc w:val="both"/>
        <w:rPr>
          <w:rFonts w:ascii="Manrope" w:hAnsi="Manrope" w:cs="Arial"/>
          <w:sz w:val="20"/>
          <w:szCs w:val="20"/>
        </w:rPr>
      </w:pPr>
    </w:p>
    <w:p w14:paraId="3055775A" w14:textId="755E6A01" w:rsidR="00006693" w:rsidRPr="00A955E6" w:rsidRDefault="00F53631" w:rsidP="00A955E6">
      <w:pPr>
        <w:autoSpaceDE w:val="0"/>
        <w:autoSpaceDN w:val="0"/>
        <w:adjustRightInd w:val="0"/>
        <w:spacing w:line="360" w:lineRule="auto"/>
        <w:jc w:val="both"/>
        <w:rPr>
          <w:rFonts w:ascii="Arial" w:eastAsia="MS Mincho" w:hAnsi="Arial" w:cs="Arial"/>
          <w:i/>
          <w:iCs/>
          <w:color w:val="000000" w:themeColor="text1"/>
          <w:sz w:val="22"/>
          <w:szCs w:val="22"/>
          <w:lang w:val="it-IT" w:eastAsia="ja-JP"/>
        </w:rPr>
      </w:pPr>
      <w:r w:rsidRPr="00021634">
        <w:rPr>
          <w:rFonts w:ascii="Arial" w:eastAsia="MS Mincho" w:hAnsi="Arial" w:cs="Arial"/>
          <w:b/>
          <w:bCs/>
          <w:color w:val="000000" w:themeColor="text1"/>
          <w:sz w:val="22"/>
          <w:szCs w:val="22"/>
          <w:lang w:val="it-IT" w:eastAsia="ja-JP"/>
        </w:rPr>
        <w:t xml:space="preserve">Chris Tanner, </w:t>
      </w:r>
      <w:r w:rsidR="002D394F">
        <w:rPr>
          <w:rFonts w:ascii="Arial" w:eastAsia="MS Mincho" w:hAnsi="Arial" w:cs="Arial"/>
          <w:b/>
          <w:bCs/>
          <w:color w:val="000000" w:themeColor="text1"/>
          <w:sz w:val="22"/>
          <w:szCs w:val="22"/>
          <w:lang w:val="it-IT" w:eastAsia="ja-JP"/>
        </w:rPr>
        <w:t>P</w:t>
      </w:r>
      <w:r w:rsidRPr="00021634">
        <w:rPr>
          <w:rFonts w:ascii="Arial" w:eastAsia="MS Mincho" w:hAnsi="Arial" w:cs="Arial"/>
          <w:b/>
          <w:bCs/>
          <w:color w:val="000000" w:themeColor="text1"/>
          <w:sz w:val="22"/>
          <w:szCs w:val="22"/>
          <w:lang w:val="it-IT" w:eastAsia="ja-JP"/>
        </w:rPr>
        <w:t xml:space="preserve">artner </w:t>
      </w:r>
      <w:r w:rsidR="00B57AB5">
        <w:rPr>
          <w:rFonts w:ascii="Arial" w:eastAsia="MS Mincho" w:hAnsi="Arial" w:cs="Arial"/>
          <w:b/>
          <w:bCs/>
          <w:color w:val="000000" w:themeColor="text1"/>
          <w:sz w:val="22"/>
          <w:szCs w:val="22"/>
          <w:lang w:val="it-IT" w:eastAsia="ja-JP"/>
        </w:rPr>
        <w:t>di</w:t>
      </w:r>
      <w:r w:rsidRPr="00021634">
        <w:rPr>
          <w:rFonts w:ascii="Arial" w:eastAsia="MS Mincho" w:hAnsi="Arial" w:cs="Arial"/>
          <w:b/>
          <w:bCs/>
          <w:color w:val="000000" w:themeColor="text1"/>
          <w:sz w:val="22"/>
          <w:szCs w:val="22"/>
          <w:lang w:val="it-IT" w:eastAsia="ja-JP"/>
        </w:rPr>
        <w:t xml:space="preserve"> </w:t>
      </w:r>
      <w:proofErr w:type="spellStart"/>
      <w:r w:rsidRPr="00021634">
        <w:rPr>
          <w:rFonts w:ascii="Arial" w:eastAsia="MS Mincho" w:hAnsi="Arial" w:cs="Arial"/>
          <w:b/>
          <w:bCs/>
          <w:color w:val="000000" w:themeColor="text1"/>
          <w:sz w:val="22"/>
          <w:szCs w:val="22"/>
          <w:lang w:val="it-IT" w:eastAsia="ja-JP"/>
        </w:rPr>
        <w:t>Foresight</w:t>
      </w:r>
      <w:proofErr w:type="spellEnd"/>
      <w:r w:rsidRPr="00021634">
        <w:rPr>
          <w:rFonts w:ascii="Arial" w:eastAsia="MS Mincho" w:hAnsi="Arial" w:cs="Arial"/>
          <w:b/>
          <w:bCs/>
          <w:color w:val="000000" w:themeColor="text1"/>
          <w:sz w:val="22"/>
          <w:szCs w:val="22"/>
          <w:lang w:val="it-IT" w:eastAsia="ja-JP"/>
        </w:rPr>
        <w:t xml:space="preserve"> Group </w:t>
      </w:r>
      <w:r w:rsidR="00B57AB5">
        <w:rPr>
          <w:rFonts w:ascii="Arial" w:eastAsia="MS Mincho" w:hAnsi="Arial" w:cs="Arial"/>
          <w:b/>
          <w:bCs/>
          <w:color w:val="000000" w:themeColor="text1"/>
          <w:sz w:val="22"/>
          <w:szCs w:val="22"/>
          <w:lang w:val="it-IT" w:eastAsia="ja-JP"/>
        </w:rPr>
        <w:t>e Presidente del</w:t>
      </w:r>
      <w:r w:rsidRPr="00021634">
        <w:rPr>
          <w:rFonts w:ascii="Arial" w:eastAsia="MS Mincho" w:hAnsi="Arial" w:cs="Arial"/>
          <w:b/>
          <w:bCs/>
          <w:color w:val="000000" w:themeColor="text1"/>
          <w:sz w:val="22"/>
          <w:szCs w:val="22"/>
          <w:lang w:val="it-IT" w:eastAsia="ja-JP"/>
        </w:rPr>
        <w:t xml:space="preserve"> REA Finance Forum</w:t>
      </w:r>
      <w:r w:rsidR="00627BF0" w:rsidRPr="00A955E6">
        <w:rPr>
          <w:rFonts w:ascii="Arial" w:eastAsia="MS Mincho" w:hAnsi="Arial" w:cs="Arial"/>
          <w:color w:val="000000" w:themeColor="text1"/>
          <w:sz w:val="22"/>
          <w:szCs w:val="22"/>
          <w:lang w:val="it-IT" w:eastAsia="ja-JP"/>
        </w:rPr>
        <w:t>,</w:t>
      </w:r>
      <w:r w:rsidR="008362DF" w:rsidRPr="00A955E6">
        <w:rPr>
          <w:rFonts w:ascii="Arial" w:eastAsia="MS Mincho" w:hAnsi="Arial" w:cs="Arial"/>
          <w:color w:val="000000" w:themeColor="text1"/>
          <w:sz w:val="22"/>
          <w:szCs w:val="22"/>
          <w:lang w:val="it-IT" w:eastAsia="ja-JP"/>
        </w:rPr>
        <w:t xml:space="preserve"> </w:t>
      </w:r>
      <w:r w:rsidR="00006693" w:rsidRPr="00A955E6">
        <w:rPr>
          <w:rFonts w:ascii="Arial" w:eastAsia="MS Mincho" w:hAnsi="Arial" w:cs="Arial"/>
          <w:color w:val="000000" w:themeColor="text1"/>
          <w:sz w:val="22"/>
          <w:szCs w:val="22"/>
          <w:lang w:val="it-IT" w:eastAsia="ja-JP"/>
        </w:rPr>
        <w:t>ha commentato:</w:t>
      </w:r>
      <w:r w:rsidR="00006693">
        <w:rPr>
          <w:color w:val="000000" w:themeColor="text1"/>
          <w:lang w:val="it-IT"/>
        </w:rPr>
        <w:t xml:space="preserve"> </w:t>
      </w:r>
      <w:r w:rsidR="00006693" w:rsidRPr="00A955E6">
        <w:rPr>
          <w:rFonts w:ascii="Arial" w:eastAsia="MS Mincho" w:hAnsi="Arial" w:cs="Arial"/>
          <w:i/>
          <w:iCs/>
          <w:color w:val="000000" w:themeColor="text1"/>
          <w:sz w:val="22"/>
          <w:szCs w:val="22"/>
          <w:lang w:val="it-IT" w:eastAsia="ja-JP"/>
        </w:rPr>
        <w:t xml:space="preserve">“È incoraggiante osservare che, nei diversi Paesi europei, si stanno facendo passi avanti sia per quanto riguarda lo sviluppo delle energie rinnovabili, </w:t>
      </w:r>
      <w:r w:rsidR="00DA1A5E" w:rsidRPr="00A955E6">
        <w:rPr>
          <w:rFonts w:ascii="Arial" w:eastAsia="MS Mincho" w:hAnsi="Arial" w:cs="Arial"/>
          <w:i/>
          <w:iCs/>
          <w:color w:val="000000" w:themeColor="text1"/>
          <w:sz w:val="22"/>
          <w:szCs w:val="22"/>
          <w:lang w:val="it-IT" w:eastAsia="ja-JP"/>
        </w:rPr>
        <w:t>che per</w:t>
      </w:r>
      <w:r w:rsidR="00006693" w:rsidRPr="00A955E6">
        <w:rPr>
          <w:rFonts w:ascii="Arial" w:eastAsia="MS Mincho" w:hAnsi="Arial" w:cs="Arial"/>
          <w:i/>
          <w:iCs/>
          <w:color w:val="000000" w:themeColor="text1"/>
          <w:sz w:val="22"/>
          <w:szCs w:val="22"/>
          <w:lang w:val="it-IT" w:eastAsia="ja-JP"/>
        </w:rPr>
        <w:t xml:space="preserve"> i requisiti di flessibilità ad esse associati. Questi miglioramenti </w:t>
      </w:r>
      <w:r w:rsidR="00887AF7" w:rsidRPr="00A955E6">
        <w:rPr>
          <w:rFonts w:ascii="Arial" w:eastAsia="MS Mincho" w:hAnsi="Arial" w:cs="Arial"/>
          <w:i/>
          <w:iCs/>
          <w:color w:val="000000" w:themeColor="text1"/>
          <w:sz w:val="22"/>
          <w:szCs w:val="22"/>
          <w:lang w:val="it-IT" w:eastAsia="ja-JP"/>
        </w:rPr>
        <w:t>evidenziano come</w:t>
      </w:r>
      <w:r w:rsidR="00006693" w:rsidRPr="00A955E6">
        <w:rPr>
          <w:rFonts w:ascii="Arial" w:eastAsia="MS Mincho" w:hAnsi="Arial" w:cs="Arial"/>
          <w:i/>
          <w:iCs/>
          <w:color w:val="000000" w:themeColor="text1"/>
          <w:sz w:val="22"/>
          <w:szCs w:val="22"/>
          <w:lang w:val="it-IT" w:eastAsia="ja-JP"/>
        </w:rPr>
        <w:t xml:space="preserve">, con il giusto contesto politico, il Regno Unito e l'Europa nel suo complesso </w:t>
      </w:r>
      <w:r w:rsidR="00887AF7" w:rsidRPr="00A955E6">
        <w:rPr>
          <w:rFonts w:ascii="Arial" w:eastAsia="MS Mincho" w:hAnsi="Arial" w:cs="Arial"/>
          <w:i/>
          <w:iCs/>
          <w:color w:val="000000" w:themeColor="text1"/>
          <w:sz w:val="22"/>
          <w:szCs w:val="22"/>
          <w:lang w:val="it-IT" w:eastAsia="ja-JP"/>
        </w:rPr>
        <w:t>abbiano il potenziale necessario ad</w:t>
      </w:r>
      <w:r w:rsidR="00006693" w:rsidRPr="00A955E6">
        <w:rPr>
          <w:rFonts w:ascii="Arial" w:eastAsia="MS Mincho" w:hAnsi="Arial" w:cs="Arial"/>
          <w:i/>
          <w:iCs/>
          <w:color w:val="000000" w:themeColor="text1"/>
          <w:sz w:val="22"/>
          <w:szCs w:val="22"/>
          <w:lang w:val="it-IT" w:eastAsia="ja-JP"/>
        </w:rPr>
        <w:t xml:space="preserve"> attrarre </w:t>
      </w:r>
      <w:r w:rsidR="00800929" w:rsidRPr="00A955E6">
        <w:rPr>
          <w:rFonts w:ascii="Arial" w:eastAsia="MS Mincho" w:hAnsi="Arial" w:cs="Arial"/>
          <w:i/>
          <w:iCs/>
          <w:color w:val="000000" w:themeColor="text1"/>
          <w:sz w:val="22"/>
          <w:szCs w:val="22"/>
          <w:lang w:val="it-IT" w:eastAsia="ja-JP"/>
        </w:rPr>
        <w:t xml:space="preserve">significativi </w:t>
      </w:r>
      <w:r w:rsidR="00006693" w:rsidRPr="00A955E6">
        <w:rPr>
          <w:rFonts w:ascii="Arial" w:eastAsia="MS Mincho" w:hAnsi="Arial" w:cs="Arial"/>
          <w:i/>
          <w:iCs/>
          <w:color w:val="000000" w:themeColor="text1"/>
          <w:sz w:val="22"/>
          <w:szCs w:val="22"/>
          <w:lang w:val="it-IT" w:eastAsia="ja-JP"/>
        </w:rPr>
        <w:t xml:space="preserve">investimenti nella transizione energetica. </w:t>
      </w:r>
      <w:r w:rsidR="00177DD4">
        <w:rPr>
          <w:rFonts w:ascii="Arial" w:eastAsia="MS Mincho" w:hAnsi="Arial" w:cs="Arial"/>
          <w:i/>
          <w:iCs/>
          <w:color w:val="000000" w:themeColor="text1"/>
          <w:sz w:val="22"/>
          <w:szCs w:val="22"/>
          <w:lang w:val="it-IT" w:eastAsia="ja-JP"/>
        </w:rPr>
        <w:t>Questi</w:t>
      </w:r>
      <w:r w:rsidR="00A042D1" w:rsidRPr="00A955E6">
        <w:rPr>
          <w:rFonts w:ascii="Arial" w:eastAsia="MS Mincho" w:hAnsi="Arial" w:cs="Arial"/>
          <w:i/>
          <w:iCs/>
          <w:color w:val="000000" w:themeColor="text1"/>
          <w:sz w:val="22"/>
          <w:szCs w:val="22"/>
          <w:lang w:val="it-IT" w:eastAsia="ja-JP"/>
        </w:rPr>
        <w:t>, a loro</w:t>
      </w:r>
      <w:r w:rsidR="00006693" w:rsidRPr="00A955E6">
        <w:rPr>
          <w:rFonts w:ascii="Arial" w:eastAsia="MS Mincho" w:hAnsi="Arial" w:cs="Arial"/>
          <w:i/>
          <w:iCs/>
          <w:color w:val="000000" w:themeColor="text1"/>
          <w:sz w:val="22"/>
          <w:szCs w:val="22"/>
          <w:lang w:val="it-IT" w:eastAsia="ja-JP"/>
        </w:rPr>
        <w:t xml:space="preserve"> volta, </w:t>
      </w:r>
      <w:r w:rsidR="00800929" w:rsidRPr="00A955E6">
        <w:rPr>
          <w:rFonts w:ascii="Arial" w:eastAsia="MS Mincho" w:hAnsi="Arial" w:cs="Arial"/>
          <w:i/>
          <w:iCs/>
          <w:color w:val="000000" w:themeColor="text1"/>
          <w:sz w:val="22"/>
          <w:szCs w:val="22"/>
          <w:lang w:val="it-IT" w:eastAsia="ja-JP"/>
        </w:rPr>
        <w:t>possono contribuire a</w:t>
      </w:r>
      <w:r w:rsidR="00006693" w:rsidRPr="00A955E6">
        <w:rPr>
          <w:rFonts w:ascii="Arial" w:eastAsia="MS Mincho" w:hAnsi="Arial" w:cs="Arial"/>
          <w:i/>
          <w:iCs/>
          <w:color w:val="000000" w:themeColor="text1"/>
          <w:sz w:val="22"/>
          <w:szCs w:val="22"/>
          <w:lang w:val="it-IT" w:eastAsia="ja-JP"/>
        </w:rPr>
        <w:t xml:space="preserve"> colmare il divario di flessibilità e </w:t>
      </w:r>
      <w:r w:rsidR="00800929" w:rsidRPr="00A955E6">
        <w:rPr>
          <w:rFonts w:ascii="Arial" w:eastAsia="MS Mincho" w:hAnsi="Arial" w:cs="Arial"/>
          <w:i/>
          <w:iCs/>
          <w:color w:val="000000" w:themeColor="text1"/>
          <w:sz w:val="22"/>
          <w:szCs w:val="22"/>
          <w:lang w:val="it-IT" w:eastAsia="ja-JP"/>
        </w:rPr>
        <w:t>a creare,</w:t>
      </w:r>
      <w:r w:rsidR="00006693" w:rsidRPr="00A955E6">
        <w:rPr>
          <w:rFonts w:ascii="Arial" w:eastAsia="MS Mincho" w:hAnsi="Arial" w:cs="Arial"/>
          <w:i/>
          <w:iCs/>
          <w:color w:val="000000" w:themeColor="text1"/>
          <w:sz w:val="22"/>
          <w:szCs w:val="22"/>
          <w:lang w:val="it-IT" w:eastAsia="ja-JP"/>
        </w:rPr>
        <w:t xml:space="preserve"> con successo</w:t>
      </w:r>
      <w:r w:rsidR="00800929" w:rsidRPr="00A955E6">
        <w:rPr>
          <w:rFonts w:ascii="Arial" w:eastAsia="MS Mincho" w:hAnsi="Arial" w:cs="Arial"/>
          <w:i/>
          <w:iCs/>
          <w:color w:val="000000" w:themeColor="text1"/>
          <w:sz w:val="22"/>
          <w:szCs w:val="22"/>
          <w:lang w:val="it-IT" w:eastAsia="ja-JP"/>
        </w:rPr>
        <w:t>,</w:t>
      </w:r>
      <w:r w:rsidR="00006693" w:rsidRPr="00A955E6">
        <w:rPr>
          <w:rFonts w:ascii="Arial" w:eastAsia="MS Mincho" w:hAnsi="Arial" w:cs="Arial"/>
          <w:i/>
          <w:iCs/>
          <w:color w:val="000000" w:themeColor="text1"/>
          <w:sz w:val="22"/>
          <w:szCs w:val="22"/>
          <w:lang w:val="it-IT" w:eastAsia="ja-JP"/>
        </w:rPr>
        <w:t xml:space="preserve"> reti </w:t>
      </w:r>
      <w:r w:rsidR="00800929" w:rsidRPr="00A955E6">
        <w:rPr>
          <w:rFonts w:ascii="Arial" w:eastAsia="MS Mincho" w:hAnsi="Arial" w:cs="Arial"/>
          <w:i/>
          <w:iCs/>
          <w:color w:val="000000" w:themeColor="text1"/>
          <w:sz w:val="22"/>
          <w:szCs w:val="22"/>
          <w:lang w:val="it-IT" w:eastAsia="ja-JP"/>
        </w:rPr>
        <w:t xml:space="preserve">di fonti rinnovabili </w:t>
      </w:r>
      <w:r w:rsidR="00006693" w:rsidRPr="00A955E6">
        <w:rPr>
          <w:rFonts w:ascii="Arial" w:eastAsia="MS Mincho" w:hAnsi="Arial" w:cs="Arial"/>
          <w:i/>
          <w:iCs/>
          <w:color w:val="000000" w:themeColor="text1"/>
          <w:sz w:val="22"/>
          <w:szCs w:val="22"/>
          <w:lang w:val="it-IT" w:eastAsia="ja-JP"/>
        </w:rPr>
        <w:t xml:space="preserve">ad alta intensità entro il 2030, mostrando </w:t>
      </w:r>
      <w:r w:rsidR="00177DD4">
        <w:rPr>
          <w:rFonts w:ascii="Arial" w:eastAsia="MS Mincho" w:hAnsi="Arial" w:cs="Arial"/>
          <w:i/>
          <w:iCs/>
          <w:color w:val="000000" w:themeColor="text1"/>
          <w:sz w:val="22"/>
          <w:szCs w:val="22"/>
          <w:lang w:val="it-IT" w:eastAsia="ja-JP"/>
        </w:rPr>
        <w:t>il percorso</w:t>
      </w:r>
      <w:r w:rsidR="00006693" w:rsidRPr="00A955E6">
        <w:rPr>
          <w:rFonts w:ascii="Arial" w:eastAsia="MS Mincho" w:hAnsi="Arial" w:cs="Arial"/>
          <w:i/>
          <w:iCs/>
          <w:color w:val="000000" w:themeColor="text1"/>
          <w:sz w:val="22"/>
          <w:szCs w:val="22"/>
          <w:lang w:val="it-IT" w:eastAsia="ja-JP"/>
        </w:rPr>
        <w:t xml:space="preserve"> </w:t>
      </w:r>
      <w:r w:rsidR="00800929" w:rsidRPr="00A955E6">
        <w:rPr>
          <w:rFonts w:ascii="Arial" w:eastAsia="MS Mincho" w:hAnsi="Arial" w:cs="Arial"/>
          <w:i/>
          <w:iCs/>
          <w:color w:val="000000" w:themeColor="text1"/>
          <w:sz w:val="22"/>
          <w:szCs w:val="22"/>
          <w:lang w:val="it-IT" w:eastAsia="ja-JP"/>
        </w:rPr>
        <w:t>da seguire</w:t>
      </w:r>
      <w:r w:rsidR="00006693" w:rsidRPr="00A955E6">
        <w:rPr>
          <w:rFonts w:ascii="Arial" w:eastAsia="MS Mincho" w:hAnsi="Arial" w:cs="Arial"/>
          <w:i/>
          <w:iCs/>
          <w:color w:val="000000" w:themeColor="text1"/>
          <w:sz w:val="22"/>
          <w:szCs w:val="22"/>
          <w:lang w:val="it-IT" w:eastAsia="ja-JP"/>
        </w:rPr>
        <w:t xml:space="preserve"> per il futuro dell'energia sostenibile".</w:t>
      </w:r>
    </w:p>
    <w:p w14:paraId="4113CF28" w14:textId="77777777" w:rsidR="008362DF" w:rsidRPr="00021634" w:rsidRDefault="008362DF"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069A283C" w14:textId="5291E433" w:rsidR="00F53631" w:rsidRPr="00A955E6" w:rsidRDefault="00F53631" w:rsidP="00A955E6">
      <w:pPr>
        <w:autoSpaceDE w:val="0"/>
        <w:autoSpaceDN w:val="0"/>
        <w:adjustRightInd w:val="0"/>
        <w:spacing w:line="360" w:lineRule="auto"/>
        <w:jc w:val="both"/>
        <w:rPr>
          <w:rFonts w:ascii="Arial" w:eastAsia="MS Mincho" w:hAnsi="Arial" w:cs="Arial"/>
          <w:i/>
          <w:iCs/>
          <w:color w:val="000000" w:themeColor="text1"/>
          <w:sz w:val="22"/>
          <w:szCs w:val="22"/>
          <w:lang w:val="it-IT" w:eastAsia="ja-JP"/>
        </w:rPr>
      </w:pPr>
      <w:r w:rsidRPr="00021634">
        <w:rPr>
          <w:rFonts w:ascii="Arial" w:eastAsia="MS Mincho" w:hAnsi="Arial" w:cs="Arial"/>
          <w:b/>
          <w:bCs/>
          <w:color w:val="000000" w:themeColor="text1"/>
          <w:sz w:val="22"/>
          <w:szCs w:val="22"/>
          <w:lang w:val="it-IT" w:eastAsia="ja-JP"/>
        </w:rPr>
        <w:t xml:space="preserve">Frank Gordon, </w:t>
      </w:r>
      <w:r w:rsidR="00644DA0">
        <w:rPr>
          <w:rFonts w:ascii="Arial" w:eastAsia="MS Mincho" w:hAnsi="Arial" w:cs="Arial"/>
          <w:b/>
          <w:bCs/>
          <w:color w:val="000000" w:themeColor="text1"/>
          <w:sz w:val="22"/>
          <w:szCs w:val="22"/>
          <w:lang w:val="it-IT" w:eastAsia="ja-JP"/>
        </w:rPr>
        <w:t>D</w:t>
      </w:r>
      <w:r w:rsidRPr="00021634">
        <w:rPr>
          <w:rFonts w:ascii="Arial" w:eastAsia="MS Mincho" w:hAnsi="Arial" w:cs="Arial"/>
          <w:b/>
          <w:bCs/>
          <w:color w:val="000000" w:themeColor="text1"/>
          <w:sz w:val="22"/>
          <w:szCs w:val="22"/>
          <w:lang w:val="it-IT" w:eastAsia="ja-JP"/>
        </w:rPr>
        <w:t xml:space="preserve">irector of </w:t>
      </w:r>
      <w:r w:rsidR="00644DA0">
        <w:rPr>
          <w:rFonts w:ascii="Arial" w:eastAsia="MS Mincho" w:hAnsi="Arial" w:cs="Arial"/>
          <w:b/>
          <w:bCs/>
          <w:color w:val="000000" w:themeColor="text1"/>
          <w:sz w:val="22"/>
          <w:szCs w:val="22"/>
          <w:lang w:val="it-IT" w:eastAsia="ja-JP"/>
        </w:rPr>
        <w:t>P</w:t>
      </w:r>
      <w:r w:rsidRPr="00021634">
        <w:rPr>
          <w:rFonts w:ascii="Arial" w:eastAsia="MS Mincho" w:hAnsi="Arial" w:cs="Arial"/>
          <w:b/>
          <w:bCs/>
          <w:color w:val="000000" w:themeColor="text1"/>
          <w:sz w:val="22"/>
          <w:szCs w:val="22"/>
          <w:lang w:val="it-IT" w:eastAsia="ja-JP"/>
        </w:rPr>
        <w:t xml:space="preserve">olicy </w:t>
      </w:r>
      <w:r w:rsidR="00644DA0">
        <w:rPr>
          <w:rFonts w:ascii="Arial" w:eastAsia="MS Mincho" w:hAnsi="Arial" w:cs="Arial"/>
          <w:b/>
          <w:bCs/>
          <w:color w:val="000000" w:themeColor="text1"/>
          <w:sz w:val="22"/>
          <w:szCs w:val="22"/>
          <w:lang w:val="it-IT" w:eastAsia="ja-JP"/>
        </w:rPr>
        <w:t>di</w:t>
      </w:r>
      <w:r w:rsidRPr="00021634">
        <w:rPr>
          <w:rFonts w:ascii="Arial" w:eastAsia="MS Mincho" w:hAnsi="Arial" w:cs="Arial"/>
          <w:b/>
          <w:bCs/>
          <w:color w:val="000000" w:themeColor="text1"/>
          <w:sz w:val="22"/>
          <w:szCs w:val="22"/>
          <w:lang w:val="it-IT" w:eastAsia="ja-JP"/>
        </w:rPr>
        <w:t xml:space="preserve"> REA (Association for </w:t>
      </w:r>
      <w:proofErr w:type="spellStart"/>
      <w:r w:rsidRPr="00021634">
        <w:rPr>
          <w:rFonts w:ascii="Arial" w:eastAsia="MS Mincho" w:hAnsi="Arial" w:cs="Arial"/>
          <w:b/>
          <w:bCs/>
          <w:color w:val="000000" w:themeColor="text1"/>
          <w:sz w:val="22"/>
          <w:szCs w:val="22"/>
          <w:lang w:val="it-IT" w:eastAsia="ja-JP"/>
        </w:rPr>
        <w:t>Renewable</w:t>
      </w:r>
      <w:proofErr w:type="spellEnd"/>
      <w:r w:rsidRPr="00021634">
        <w:rPr>
          <w:rFonts w:ascii="Arial" w:eastAsia="MS Mincho" w:hAnsi="Arial" w:cs="Arial"/>
          <w:b/>
          <w:bCs/>
          <w:color w:val="000000" w:themeColor="text1"/>
          <w:sz w:val="22"/>
          <w:szCs w:val="22"/>
          <w:lang w:val="it-IT" w:eastAsia="ja-JP"/>
        </w:rPr>
        <w:t xml:space="preserve"> Energy and </w:t>
      </w:r>
      <w:proofErr w:type="spellStart"/>
      <w:r w:rsidRPr="00021634">
        <w:rPr>
          <w:rFonts w:ascii="Arial" w:eastAsia="MS Mincho" w:hAnsi="Arial" w:cs="Arial"/>
          <w:b/>
          <w:bCs/>
          <w:color w:val="000000" w:themeColor="text1"/>
          <w:sz w:val="22"/>
          <w:szCs w:val="22"/>
          <w:lang w:val="it-IT" w:eastAsia="ja-JP"/>
        </w:rPr>
        <w:t>Clean</w:t>
      </w:r>
      <w:proofErr w:type="spellEnd"/>
      <w:r w:rsidRPr="00021634">
        <w:rPr>
          <w:rFonts w:ascii="Arial" w:eastAsia="MS Mincho" w:hAnsi="Arial" w:cs="Arial"/>
          <w:b/>
          <w:bCs/>
          <w:color w:val="000000" w:themeColor="text1"/>
          <w:sz w:val="22"/>
          <w:szCs w:val="22"/>
          <w:lang w:val="it-IT" w:eastAsia="ja-JP"/>
        </w:rPr>
        <w:t xml:space="preserve"> Technology)</w:t>
      </w:r>
      <w:r w:rsidR="00627BF0" w:rsidRPr="00A955E6">
        <w:rPr>
          <w:rFonts w:ascii="Arial" w:eastAsia="MS Mincho" w:hAnsi="Arial" w:cs="Arial"/>
          <w:color w:val="000000" w:themeColor="text1"/>
          <w:sz w:val="22"/>
          <w:szCs w:val="22"/>
          <w:lang w:val="it-IT" w:eastAsia="ja-JP"/>
        </w:rPr>
        <w:t xml:space="preserve">, </w:t>
      </w:r>
      <w:r w:rsidR="00644DA0" w:rsidRPr="00A955E6">
        <w:rPr>
          <w:rFonts w:ascii="Arial" w:eastAsia="MS Mincho" w:hAnsi="Arial" w:cs="Arial"/>
          <w:color w:val="000000" w:themeColor="text1"/>
          <w:sz w:val="22"/>
          <w:szCs w:val="22"/>
          <w:lang w:val="it-IT" w:eastAsia="ja-JP"/>
        </w:rPr>
        <w:t xml:space="preserve">ha </w:t>
      </w:r>
      <w:r w:rsidR="00177DD4">
        <w:rPr>
          <w:rFonts w:ascii="Arial" w:eastAsia="MS Mincho" w:hAnsi="Arial" w:cs="Arial"/>
          <w:color w:val="000000" w:themeColor="text1"/>
          <w:sz w:val="22"/>
          <w:szCs w:val="22"/>
          <w:lang w:val="it-IT" w:eastAsia="ja-JP"/>
        </w:rPr>
        <w:t>affermato</w:t>
      </w:r>
      <w:r w:rsidRPr="00A955E6">
        <w:rPr>
          <w:rFonts w:ascii="Arial" w:eastAsia="MS Mincho" w:hAnsi="Arial" w:cs="Arial"/>
          <w:color w:val="000000" w:themeColor="text1"/>
          <w:sz w:val="22"/>
          <w:szCs w:val="22"/>
          <w:lang w:val="it-IT" w:eastAsia="ja-JP"/>
        </w:rPr>
        <w:t>:</w:t>
      </w:r>
      <w:r w:rsidR="00E51D63" w:rsidRPr="00177DD4">
        <w:rPr>
          <w:rFonts w:ascii="Arial" w:eastAsia="MS Mincho" w:hAnsi="Arial" w:cs="Arial"/>
          <w:color w:val="000000" w:themeColor="text1"/>
          <w:sz w:val="22"/>
          <w:szCs w:val="22"/>
          <w:lang w:val="it-IT" w:eastAsia="ja-JP"/>
        </w:rPr>
        <w:t xml:space="preserve"> </w:t>
      </w:r>
      <w:r w:rsidR="00021634" w:rsidRPr="00A955E6">
        <w:rPr>
          <w:rFonts w:ascii="Arial" w:eastAsia="MS Mincho" w:hAnsi="Arial" w:cs="Arial"/>
          <w:i/>
          <w:iCs/>
          <w:color w:val="000000" w:themeColor="text1"/>
          <w:sz w:val="22"/>
          <w:szCs w:val="22"/>
          <w:lang w:val="it-IT" w:eastAsia="ja-JP"/>
        </w:rPr>
        <w:t>"</w:t>
      </w:r>
      <w:r w:rsidR="00F91605" w:rsidRPr="00A955E6">
        <w:rPr>
          <w:rFonts w:ascii="Arial" w:eastAsia="MS Mincho" w:hAnsi="Arial" w:cs="Arial"/>
          <w:i/>
          <w:iCs/>
          <w:color w:val="000000" w:themeColor="text1"/>
          <w:sz w:val="22"/>
          <w:szCs w:val="22"/>
          <w:lang w:val="it-IT" w:eastAsia="ja-JP"/>
        </w:rPr>
        <w:t>Notiamo, positivamente,</w:t>
      </w:r>
      <w:r w:rsidR="00021634" w:rsidRPr="00A955E6">
        <w:rPr>
          <w:rFonts w:ascii="Arial" w:eastAsia="MS Mincho" w:hAnsi="Arial" w:cs="Arial"/>
          <w:i/>
          <w:iCs/>
          <w:color w:val="000000" w:themeColor="text1"/>
          <w:sz w:val="22"/>
          <w:szCs w:val="22"/>
          <w:lang w:val="it-IT" w:eastAsia="ja-JP"/>
        </w:rPr>
        <w:t xml:space="preserve"> che tutti i Paesi </w:t>
      </w:r>
      <w:r w:rsidR="00F91605" w:rsidRPr="00A955E6">
        <w:rPr>
          <w:rFonts w:ascii="Arial" w:eastAsia="MS Mincho" w:hAnsi="Arial" w:cs="Arial"/>
          <w:i/>
          <w:iCs/>
          <w:color w:val="000000" w:themeColor="text1"/>
          <w:sz w:val="22"/>
          <w:szCs w:val="22"/>
          <w:lang w:val="it-IT" w:eastAsia="ja-JP"/>
        </w:rPr>
        <w:t>analizzati</w:t>
      </w:r>
      <w:r w:rsidR="00021634" w:rsidRPr="00A955E6">
        <w:rPr>
          <w:rFonts w:ascii="Arial" w:eastAsia="MS Mincho" w:hAnsi="Arial" w:cs="Arial"/>
          <w:i/>
          <w:iCs/>
          <w:color w:val="000000" w:themeColor="text1"/>
          <w:sz w:val="22"/>
          <w:szCs w:val="22"/>
          <w:lang w:val="it-IT" w:eastAsia="ja-JP"/>
        </w:rPr>
        <w:t xml:space="preserve"> nell'ETRI 2023 hanno obiettivi di decarbonizzazione</w:t>
      </w:r>
      <w:r w:rsidR="00F91605" w:rsidRPr="00A955E6">
        <w:rPr>
          <w:rFonts w:ascii="Arial" w:eastAsia="MS Mincho" w:hAnsi="Arial" w:cs="Arial"/>
          <w:i/>
          <w:iCs/>
          <w:color w:val="000000" w:themeColor="text1"/>
          <w:sz w:val="22"/>
          <w:szCs w:val="22"/>
          <w:lang w:val="it-IT" w:eastAsia="ja-JP"/>
        </w:rPr>
        <w:t xml:space="preserve"> ambiziosi</w:t>
      </w:r>
      <w:r w:rsidR="00021634" w:rsidRPr="00A955E6">
        <w:rPr>
          <w:rFonts w:ascii="Arial" w:eastAsia="MS Mincho" w:hAnsi="Arial" w:cs="Arial"/>
          <w:i/>
          <w:iCs/>
          <w:color w:val="000000" w:themeColor="text1"/>
          <w:sz w:val="22"/>
          <w:szCs w:val="22"/>
          <w:lang w:val="it-IT" w:eastAsia="ja-JP"/>
        </w:rPr>
        <w:t xml:space="preserve">. </w:t>
      </w:r>
      <w:r w:rsidR="00F91605" w:rsidRPr="00A955E6">
        <w:rPr>
          <w:rFonts w:ascii="Arial" w:eastAsia="MS Mincho" w:hAnsi="Arial" w:cs="Arial"/>
          <w:i/>
          <w:iCs/>
          <w:color w:val="000000" w:themeColor="text1"/>
          <w:sz w:val="22"/>
          <w:szCs w:val="22"/>
          <w:lang w:val="it-IT" w:eastAsia="ja-JP"/>
        </w:rPr>
        <w:t>Quello che è necessario, in questo momento, è</w:t>
      </w:r>
      <w:r w:rsidR="00021634" w:rsidRPr="00A955E6">
        <w:rPr>
          <w:rFonts w:ascii="Arial" w:eastAsia="MS Mincho" w:hAnsi="Arial" w:cs="Arial"/>
          <w:i/>
          <w:iCs/>
          <w:color w:val="000000" w:themeColor="text1"/>
          <w:sz w:val="22"/>
          <w:szCs w:val="22"/>
          <w:lang w:val="it-IT" w:eastAsia="ja-JP"/>
        </w:rPr>
        <w:t xml:space="preserve"> un'azione significativa per rimuovere gli ostacoli che il nostro settore deve affrontare nel Regno Unito e in Europa</w:t>
      </w:r>
      <w:r w:rsidR="00DA1A5E" w:rsidRPr="00A955E6">
        <w:rPr>
          <w:rFonts w:ascii="Arial" w:eastAsia="MS Mincho" w:hAnsi="Arial" w:cs="Arial"/>
          <w:i/>
          <w:iCs/>
          <w:color w:val="000000" w:themeColor="text1"/>
          <w:sz w:val="22"/>
          <w:szCs w:val="22"/>
          <w:lang w:val="it-IT" w:eastAsia="ja-JP"/>
        </w:rPr>
        <w:t>. U</w:t>
      </w:r>
      <w:r w:rsidR="00021634" w:rsidRPr="00A955E6">
        <w:rPr>
          <w:rFonts w:ascii="Arial" w:eastAsia="MS Mincho" w:hAnsi="Arial" w:cs="Arial"/>
          <w:i/>
          <w:iCs/>
          <w:color w:val="000000" w:themeColor="text1"/>
          <w:sz w:val="22"/>
          <w:szCs w:val="22"/>
          <w:lang w:val="it-IT" w:eastAsia="ja-JP"/>
        </w:rPr>
        <w:t>n'adeguata pianificazione a lungo termine, l</w:t>
      </w:r>
      <w:r w:rsidR="00006693" w:rsidRPr="00A955E6">
        <w:rPr>
          <w:rFonts w:ascii="Arial" w:eastAsia="MS Mincho" w:hAnsi="Arial" w:cs="Arial"/>
          <w:i/>
          <w:iCs/>
          <w:color w:val="000000" w:themeColor="text1"/>
          <w:sz w:val="22"/>
          <w:szCs w:val="22"/>
          <w:lang w:val="it-IT" w:eastAsia="ja-JP"/>
        </w:rPr>
        <w:t xml:space="preserve">a definizione delle </w:t>
      </w:r>
      <w:r w:rsidR="00021634" w:rsidRPr="00A955E6">
        <w:rPr>
          <w:rFonts w:ascii="Arial" w:eastAsia="MS Mincho" w:hAnsi="Arial" w:cs="Arial"/>
          <w:i/>
          <w:iCs/>
          <w:color w:val="000000" w:themeColor="text1"/>
          <w:sz w:val="22"/>
          <w:szCs w:val="22"/>
          <w:lang w:val="it-IT" w:eastAsia="ja-JP"/>
        </w:rPr>
        <w:t>priorità</w:t>
      </w:r>
      <w:r w:rsidR="00006693" w:rsidRPr="00A955E6">
        <w:rPr>
          <w:rFonts w:ascii="Arial" w:eastAsia="MS Mincho" w:hAnsi="Arial" w:cs="Arial"/>
          <w:i/>
          <w:iCs/>
          <w:color w:val="000000" w:themeColor="text1"/>
          <w:sz w:val="22"/>
          <w:szCs w:val="22"/>
          <w:lang w:val="it-IT" w:eastAsia="ja-JP"/>
        </w:rPr>
        <w:t>,</w:t>
      </w:r>
      <w:r w:rsidR="00021634" w:rsidRPr="00A955E6">
        <w:rPr>
          <w:rFonts w:ascii="Arial" w:eastAsia="MS Mincho" w:hAnsi="Arial" w:cs="Arial"/>
          <w:i/>
          <w:iCs/>
          <w:color w:val="000000" w:themeColor="text1"/>
          <w:sz w:val="22"/>
          <w:szCs w:val="22"/>
          <w:lang w:val="it-IT" w:eastAsia="ja-JP"/>
        </w:rPr>
        <w:t xml:space="preserve"> l'accelerazione delle riforme del mercato e la risoluzione urgente degli attuali ostacoli agli investimenti</w:t>
      </w:r>
      <w:r w:rsidR="00DA1A5E" w:rsidRPr="00A955E6">
        <w:rPr>
          <w:rFonts w:ascii="Arial" w:eastAsia="MS Mincho" w:hAnsi="Arial" w:cs="Arial"/>
          <w:i/>
          <w:iCs/>
          <w:color w:val="000000" w:themeColor="text1"/>
          <w:sz w:val="22"/>
          <w:szCs w:val="22"/>
          <w:lang w:val="it-IT" w:eastAsia="ja-JP"/>
        </w:rPr>
        <w:t>: s</w:t>
      </w:r>
      <w:r w:rsidR="00021634" w:rsidRPr="00A955E6">
        <w:rPr>
          <w:rFonts w:ascii="Arial" w:eastAsia="MS Mincho" w:hAnsi="Arial" w:cs="Arial"/>
          <w:i/>
          <w:iCs/>
          <w:color w:val="000000" w:themeColor="text1"/>
          <w:sz w:val="22"/>
          <w:szCs w:val="22"/>
          <w:lang w:val="it-IT" w:eastAsia="ja-JP"/>
        </w:rPr>
        <w:t>ono tutti elementi disperatamente necessari per aiutarci a imboccare la strada giusta"</w:t>
      </w:r>
      <w:r w:rsidR="00177DD4">
        <w:rPr>
          <w:rFonts w:ascii="Arial" w:eastAsia="MS Mincho" w:hAnsi="Arial" w:cs="Arial"/>
          <w:i/>
          <w:iCs/>
          <w:color w:val="000000" w:themeColor="text1"/>
          <w:sz w:val="22"/>
          <w:szCs w:val="22"/>
          <w:lang w:val="it-IT" w:eastAsia="ja-JP"/>
        </w:rPr>
        <w:t xml:space="preserve">. </w:t>
      </w:r>
    </w:p>
    <w:p w14:paraId="24FEFA8A" w14:textId="77777777" w:rsidR="004B3A4D" w:rsidRPr="00DB76F8" w:rsidRDefault="004B3A4D" w:rsidP="00A955E6">
      <w:pPr>
        <w:autoSpaceDE w:val="0"/>
        <w:autoSpaceDN w:val="0"/>
        <w:adjustRightInd w:val="0"/>
        <w:spacing w:line="360" w:lineRule="auto"/>
        <w:jc w:val="both"/>
        <w:rPr>
          <w:rFonts w:ascii="Arial" w:eastAsia="MS Mincho" w:hAnsi="Arial" w:cs="Arial"/>
          <w:color w:val="000000" w:themeColor="text1"/>
          <w:sz w:val="22"/>
          <w:szCs w:val="22"/>
          <w:lang w:val="it-IT" w:eastAsia="ja-JP"/>
        </w:rPr>
      </w:pPr>
    </w:p>
    <w:p w14:paraId="5C8C11D7" w14:textId="71A00C04" w:rsidR="00DA1A5E" w:rsidRDefault="40B11442" w:rsidP="00A955E6">
      <w:pPr>
        <w:autoSpaceDE w:val="0"/>
        <w:autoSpaceDN w:val="0"/>
        <w:adjustRightInd w:val="0"/>
        <w:spacing w:line="360" w:lineRule="auto"/>
        <w:jc w:val="both"/>
        <w:rPr>
          <w:rFonts w:ascii="Arial" w:eastAsia="MS Mincho" w:hAnsi="Arial" w:cs="Arial"/>
          <w:b/>
          <w:bCs/>
          <w:sz w:val="22"/>
          <w:szCs w:val="22"/>
          <w:lang w:val="it-IT" w:eastAsia="ja-JP"/>
        </w:rPr>
      </w:pPr>
      <w:r w:rsidRPr="40B11442">
        <w:rPr>
          <w:rFonts w:ascii="Arial" w:eastAsia="MS Mincho" w:hAnsi="Arial" w:cs="Arial"/>
          <w:b/>
          <w:bCs/>
          <w:sz w:val="22"/>
          <w:szCs w:val="22"/>
          <w:lang w:val="it-IT" w:eastAsia="ja-JP"/>
        </w:rPr>
        <w:t xml:space="preserve">Il report ETRI 2023, redatto da REA, è disponibile nella versione integrale cliccando </w:t>
      </w:r>
      <w:hyperlink r:id="rId19">
        <w:r w:rsidRPr="40B11442">
          <w:rPr>
            <w:rStyle w:val="Collegamentoipertestuale"/>
            <w:rFonts w:ascii="Arial" w:eastAsia="MS Mincho" w:hAnsi="Arial" w:cs="Arial"/>
            <w:b/>
            <w:bCs/>
            <w:sz w:val="22"/>
            <w:szCs w:val="22"/>
            <w:lang w:val="it-IT" w:eastAsia="ja-JP"/>
          </w:rPr>
          <w:t>qui</w:t>
        </w:r>
      </w:hyperlink>
      <w:r w:rsidRPr="40B11442">
        <w:rPr>
          <w:rFonts w:ascii="Arial" w:eastAsia="MS Mincho" w:hAnsi="Arial" w:cs="Arial"/>
          <w:b/>
          <w:bCs/>
          <w:sz w:val="22"/>
          <w:szCs w:val="22"/>
          <w:lang w:val="it-IT" w:eastAsia="ja-JP"/>
        </w:rPr>
        <w:t xml:space="preserve">. </w:t>
      </w:r>
    </w:p>
    <w:p w14:paraId="3E670071" w14:textId="567646C9" w:rsidR="40B11442" w:rsidRDefault="40B11442" w:rsidP="40B11442">
      <w:pPr>
        <w:spacing w:line="360" w:lineRule="auto"/>
        <w:jc w:val="both"/>
        <w:rPr>
          <w:rFonts w:ascii="Arial" w:eastAsia="MS Mincho" w:hAnsi="Arial" w:cs="Arial"/>
          <w:b/>
          <w:bCs/>
          <w:sz w:val="22"/>
          <w:szCs w:val="22"/>
          <w:lang w:val="it-IT" w:eastAsia="ja-JP"/>
        </w:rPr>
      </w:pPr>
    </w:p>
    <w:p w14:paraId="67DA6454" w14:textId="76A80B5F" w:rsidR="40B11442" w:rsidRDefault="40B11442" w:rsidP="40B11442">
      <w:pPr>
        <w:spacing w:line="360" w:lineRule="auto"/>
        <w:jc w:val="both"/>
        <w:rPr>
          <w:rFonts w:ascii="Arial" w:eastAsia="MS Mincho" w:hAnsi="Arial" w:cs="Arial"/>
          <w:lang w:val="it-IT" w:eastAsia="ja-JP"/>
        </w:rPr>
      </w:pPr>
      <w:r w:rsidRPr="40B11442">
        <w:rPr>
          <w:rFonts w:ascii="Arial" w:eastAsia="MS Mincho" w:hAnsi="Arial" w:cs="Arial"/>
          <w:b/>
          <w:bCs/>
          <w:lang w:val="it-IT" w:eastAsia="ja-JP"/>
        </w:rPr>
        <w:t>Note</w:t>
      </w:r>
    </w:p>
    <w:p w14:paraId="73BEEEEC" w14:textId="1F5FF396" w:rsidR="40B11442" w:rsidRDefault="069B2DC3" w:rsidP="40B11442">
      <w:pPr>
        <w:spacing w:line="360" w:lineRule="auto"/>
        <w:jc w:val="both"/>
        <w:rPr>
          <w:rFonts w:ascii="Arial" w:eastAsia="MS Mincho" w:hAnsi="Arial" w:cs="Arial"/>
          <w:lang w:val="it-IT" w:eastAsia="ja-JP"/>
        </w:rPr>
      </w:pPr>
      <w:r w:rsidRPr="069B2DC3">
        <w:rPr>
          <w:rFonts w:ascii="Arial" w:eastAsia="MS Mincho" w:hAnsi="Arial" w:cs="Arial"/>
          <w:b/>
          <w:bCs/>
          <w:lang w:val="it-IT" w:eastAsia="ja-JP"/>
        </w:rPr>
        <w:t>Grafico #1:</w:t>
      </w:r>
      <w:r w:rsidRPr="069B2DC3">
        <w:rPr>
          <w:rFonts w:ascii="Arial" w:eastAsia="MS Mincho" w:hAnsi="Arial" w:cs="Arial"/>
          <w:lang w:val="it-IT" w:eastAsia="ja-JP"/>
        </w:rPr>
        <w:t xml:space="preserve"> L’index assegna a ciascun Paese un punteggio complessivo compreso tra 1 e 5. Nell’edizione 2023, nessuna delle nazioni analizzate ha raggiunto il punteggio massimo (5). Per la prima volta quest'anno, alcuni Paesi sono stati raggruppati in posizioni diverse all’interno della stessa fascia di valutazione. La Norvegia ha infatti ottenuto il punteggio più elevato, con un "4 alto", seguita da </w:t>
      </w:r>
      <w:r w:rsidRPr="069B2DC3">
        <w:rPr>
          <w:rFonts w:ascii="Arial" w:eastAsia="MS Mincho" w:hAnsi="Arial" w:cs="Arial"/>
          <w:lang w:val="it-IT" w:eastAsia="ja-JP"/>
        </w:rPr>
        <w:lastRenderedPageBreak/>
        <w:t>Danimarca, Finlandia e Svezia con un "4 basso". Francia, Irlanda, Paesi Bassi e Regno Unito sono state valutate "3 alto", mentre Germania, Italia e Spagna "3 basso". Grecia e Svizzera hanno ottenuto un "2 alto", leggermente superiore al "2 basso" della Polonia. Tutti i Paesi stanno comunque facendo progressi e nessuno ha ottenuto il punteggio minimo (1).</w:t>
      </w:r>
    </w:p>
    <w:p w14:paraId="4ACE3F58" w14:textId="5A73E290" w:rsidR="40B11442" w:rsidRDefault="40B11442" w:rsidP="40B11442">
      <w:pPr>
        <w:spacing w:line="360" w:lineRule="auto"/>
        <w:jc w:val="both"/>
        <w:rPr>
          <w:rFonts w:ascii="Arial" w:eastAsia="MS Mincho" w:hAnsi="Arial" w:cs="Arial"/>
          <w:b/>
          <w:bCs/>
          <w:sz w:val="22"/>
          <w:szCs w:val="22"/>
          <w:lang w:val="it-IT" w:eastAsia="ja-JP"/>
        </w:rPr>
      </w:pPr>
    </w:p>
    <w:p w14:paraId="6D06F6CC" w14:textId="77777777" w:rsidR="00DA1A5E" w:rsidRPr="00B57AB5" w:rsidRDefault="00DA1A5E" w:rsidP="00A955E6">
      <w:pPr>
        <w:autoSpaceDE w:val="0"/>
        <w:autoSpaceDN w:val="0"/>
        <w:adjustRightInd w:val="0"/>
        <w:spacing w:line="360" w:lineRule="auto"/>
        <w:jc w:val="both"/>
        <w:rPr>
          <w:rFonts w:ascii="Arial" w:eastAsia="MS Mincho" w:hAnsi="Arial" w:cs="Arial"/>
          <w:b/>
          <w:bCs/>
          <w:sz w:val="22"/>
          <w:szCs w:val="22"/>
          <w:lang w:val="it-IT" w:eastAsia="ja-JP"/>
        </w:rPr>
      </w:pPr>
    </w:p>
    <w:p w14:paraId="7CEFA7F4" w14:textId="181AF144" w:rsidR="001118D0" w:rsidRPr="00A955E6" w:rsidRDefault="00F53631" w:rsidP="00A955E6">
      <w:pPr>
        <w:autoSpaceDE w:val="0"/>
        <w:autoSpaceDN w:val="0"/>
        <w:adjustRightInd w:val="0"/>
        <w:spacing w:line="360" w:lineRule="auto"/>
        <w:jc w:val="both"/>
        <w:rPr>
          <w:rFonts w:ascii="Arial" w:eastAsia="MS Mincho" w:hAnsi="Arial" w:cs="Arial"/>
          <w:b/>
          <w:bCs/>
          <w:lang w:val="it-IT" w:eastAsia="ja-JP"/>
        </w:rPr>
      </w:pPr>
      <w:r w:rsidRPr="00A955E6">
        <w:rPr>
          <w:rFonts w:ascii="Arial" w:eastAsia="MS Mincho" w:hAnsi="Arial" w:cs="Arial"/>
          <w:b/>
          <w:bCs/>
          <w:lang w:val="it-IT" w:eastAsia="ja-JP"/>
        </w:rPr>
        <w:t>REA</w:t>
      </w:r>
    </w:p>
    <w:p w14:paraId="71CAEA6B" w14:textId="5D279429" w:rsidR="001118D0" w:rsidRPr="00A955E6" w:rsidRDefault="001118D0" w:rsidP="00A955E6">
      <w:pPr>
        <w:autoSpaceDE w:val="0"/>
        <w:autoSpaceDN w:val="0"/>
        <w:adjustRightInd w:val="0"/>
        <w:spacing w:line="360" w:lineRule="auto"/>
        <w:jc w:val="both"/>
        <w:rPr>
          <w:rFonts w:ascii="Arial" w:eastAsia="MS Mincho" w:hAnsi="Arial" w:cs="Arial"/>
          <w:lang w:val="it-IT" w:eastAsia="ja-JP"/>
        </w:rPr>
      </w:pPr>
      <w:r w:rsidRPr="00A955E6">
        <w:rPr>
          <w:rFonts w:ascii="Arial" w:eastAsia="MS Mincho" w:hAnsi="Arial" w:cs="Arial"/>
          <w:lang w:val="it-IT" w:eastAsia="ja-JP"/>
        </w:rPr>
        <w:t xml:space="preserve">L’Association for </w:t>
      </w:r>
      <w:proofErr w:type="spellStart"/>
      <w:r w:rsidRPr="00A955E6">
        <w:rPr>
          <w:rFonts w:ascii="Arial" w:eastAsia="MS Mincho" w:hAnsi="Arial" w:cs="Arial"/>
          <w:lang w:val="it-IT" w:eastAsia="ja-JP"/>
        </w:rPr>
        <w:t>Renewable</w:t>
      </w:r>
      <w:proofErr w:type="spellEnd"/>
      <w:r w:rsidRPr="00A955E6">
        <w:rPr>
          <w:rFonts w:ascii="Arial" w:eastAsia="MS Mincho" w:hAnsi="Arial" w:cs="Arial"/>
          <w:lang w:val="it-IT" w:eastAsia="ja-JP"/>
        </w:rPr>
        <w:t xml:space="preserve"> Energy and </w:t>
      </w:r>
      <w:proofErr w:type="spellStart"/>
      <w:r w:rsidRPr="00A955E6">
        <w:rPr>
          <w:rFonts w:ascii="Arial" w:eastAsia="MS Mincho" w:hAnsi="Arial" w:cs="Arial"/>
          <w:lang w:val="it-IT" w:eastAsia="ja-JP"/>
        </w:rPr>
        <w:t>Clean</w:t>
      </w:r>
      <w:proofErr w:type="spellEnd"/>
      <w:r w:rsidRPr="00A955E6">
        <w:rPr>
          <w:rFonts w:ascii="Arial" w:eastAsia="MS Mincho" w:hAnsi="Arial" w:cs="Arial"/>
          <w:lang w:val="it-IT" w:eastAsia="ja-JP"/>
        </w:rPr>
        <w:t xml:space="preserve"> Technology (REA) è l’associazione di categoria per il settore dell’energia rinnovabile e delle tecnologie pulite più grande del Regno Unito, con circa 550 membri che operano nei settori del riscaldamento, dei trasporti, dell’energia e dell’economia circolare. REA è un’organizzazione non profit che rappresenta quattordici settori, dal biogas ai combustibili rinnovabili, fino alla ricarica elettrica e solare dei veicoli. Tra i membri figurano sia grandi multinazionali sia imprese individuali. Per maggiori informazioni: </w:t>
      </w:r>
      <w:hyperlink r:id="rId20" w:history="1">
        <w:r w:rsidRPr="001458D7">
          <w:rPr>
            <w:rStyle w:val="Collegamentoipertestuale"/>
            <w:rFonts w:ascii="Arial" w:eastAsia="Arial" w:hAnsi="Arial" w:cs="Arial"/>
            <w:sz w:val="18"/>
            <w:szCs w:val="18"/>
            <w:lang w:val="it-IT" w:eastAsia="ja-JP"/>
          </w:rPr>
          <w:t>www.r-e-a.net</w:t>
        </w:r>
      </w:hyperlink>
    </w:p>
    <w:p w14:paraId="270E8A15" w14:textId="77777777" w:rsidR="000A0D59" w:rsidRPr="00A955E6" w:rsidRDefault="000A0D59" w:rsidP="00A955E6">
      <w:pPr>
        <w:autoSpaceDE w:val="0"/>
        <w:autoSpaceDN w:val="0"/>
        <w:adjustRightInd w:val="0"/>
        <w:spacing w:line="360" w:lineRule="auto"/>
        <w:jc w:val="both"/>
        <w:rPr>
          <w:rFonts w:ascii="Arial" w:eastAsia="MS Mincho" w:hAnsi="Arial" w:cs="Arial"/>
          <w:lang w:val="it-IT" w:eastAsia="ja-JP"/>
        </w:rPr>
      </w:pPr>
    </w:p>
    <w:p w14:paraId="31BFD164" w14:textId="5CA67406" w:rsidR="001118D0" w:rsidRPr="00A955E6" w:rsidRDefault="000A0D59" w:rsidP="00A955E6">
      <w:pPr>
        <w:autoSpaceDE w:val="0"/>
        <w:autoSpaceDN w:val="0"/>
        <w:adjustRightInd w:val="0"/>
        <w:spacing w:line="360" w:lineRule="auto"/>
        <w:jc w:val="both"/>
        <w:rPr>
          <w:rFonts w:ascii="Arial" w:eastAsia="MS Mincho" w:hAnsi="Arial" w:cs="Arial"/>
          <w:b/>
          <w:bCs/>
          <w:lang w:val="it-IT" w:eastAsia="ja-JP"/>
        </w:rPr>
      </w:pPr>
      <w:proofErr w:type="spellStart"/>
      <w:r w:rsidRPr="00A955E6">
        <w:rPr>
          <w:rFonts w:ascii="Arial" w:eastAsia="MS Mincho" w:hAnsi="Arial" w:cs="Arial"/>
          <w:b/>
          <w:bCs/>
          <w:lang w:val="it-IT" w:eastAsia="ja-JP"/>
        </w:rPr>
        <w:t>Foresight</w:t>
      </w:r>
      <w:proofErr w:type="spellEnd"/>
      <w:r w:rsidR="00240145">
        <w:rPr>
          <w:rFonts w:ascii="Arial" w:eastAsia="MS Mincho" w:hAnsi="Arial" w:cs="Arial"/>
          <w:b/>
          <w:bCs/>
          <w:lang w:val="it-IT" w:eastAsia="ja-JP"/>
        </w:rPr>
        <w:t xml:space="preserve"> </w:t>
      </w:r>
    </w:p>
    <w:p w14:paraId="724A8F8A" w14:textId="326FB329" w:rsidR="002D394F" w:rsidRPr="00A955E6" w:rsidRDefault="19957379" w:rsidP="00A955E6">
      <w:pPr>
        <w:autoSpaceDE w:val="0"/>
        <w:autoSpaceDN w:val="0"/>
        <w:adjustRightInd w:val="0"/>
        <w:spacing w:line="360" w:lineRule="auto"/>
        <w:jc w:val="both"/>
        <w:rPr>
          <w:rFonts w:ascii="Arial" w:eastAsia="MS Mincho" w:hAnsi="Arial" w:cs="Arial"/>
          <w:lang w:val="it-IT" w:eastAsia="ja-JP"/>
        </w:rPr>
      </w:pPr>
      <w:proofErr w:type="spellStart"/>
      <w:r w:rsidRPr="00A955E6">
        <w:rPr>
          <w:rFonts w:ascii="Arial" w:eastAsia="MS Mincho" w:hAnsi="Arial" w:cs="Arial"/>
          <w:lang w:val="it-IT" w:eastAsia="ja-JP"/>
        </w:rPr>
        <w:t>Foresight</w:t>
      </w:r>
      <w:proofErr w:type="spellEnd"/>
      <w:r w:rsidRPr="00A955E6">
        <w:rPr>
          <w:rFonts w:ascii="Arial" w:eastAsia="MS Mincho" w:hAnsi="Arial" w:cs="Arial"/>
          <w:lang w:val="it-IT" w:eastAsia="ja-JP"/>
        </w:rPr>
        <w:t xml:space="preserve"> Group, fondato nel 1984 e quotato in borsa, è un gestore di fondi leader negli investimenti infrastrutturali e di private equity. Con una consolidata esperienza nelle strategie ESG e di sostenibilità, mira a fornire ai suoi investitori istituzionali e privati rendimenti interessanti da mercati di difficile accesso. </w:t>
      </w:r>
      <w:proofErr w:type="spellStart"/>
      <w:r w:rsidRPr="00A955E6">
        <w:rPr>
          <w:rFonts w:ascii="Arial" w:eastAsia="MS Mincho" w:hAnsi="Arial" w:cs="Arial"/>
          <w:lang w:val="it-IT" w:eastAsia="ja-JP"/>
        </w:rPr>
        <w:t>Foresight</w:t>
      </w:r>
      <w:proofErr w:type="spellEnd"/>
      <w:r w:rsidRPr="00A955E6">
        <w:rPr>
          <w:rFonts w:ascii="Arial" w:eastAsia="MS Mincho" w:hAnsi="Arial" w:cs="Arial"/>
          <w:lang w:val="it-IT" w:eastAsia="ja-JP"/>
        </w:rPr>
        <w:t xml:space="preserve"> gestisce oltre 400 asset infrastrutturali con particolare attenzione agli asset solari ed eolici onshore, alle bioenergie e alla gestione dei rifiuti, nonché ai progetti di abilitazione alle energie rinnovabili, alle soluzioni di gestione dell'efficienza energetica, agli asset forestali sostenibili e ai progetti di infrastrutture sociali e di base. </w:t>
      </w:r>
      <w:proofErr w:type="spellStart"/>
      <w:r w:rsidRPr="00A955E6">
        <w:rPr>
          <w:rFonts w:ascii="Arial" w:eastAsia="MS Mincho" w:hAnsi="Arial" w:cs="Arial"/>
          <w:lang w:val="it-IT" w:eastAsia="ja-JP"/>
        </w:rPr>
        <w:t>Foresight</w:t>
      </w:r>
      <w:proofErr w:type="spellEnd"/>
      <w:r w:rsidRPr="00A955E6">
        <w:rPr>
          <w:rFonts w:ascii="Arial" w:eastAsia="MS Mincho" w:hAnsi="Arial" w:cs="Arial"/>
          <w:lang w:val="it-IT" w:eastAsia="ja-JP"/>
        </w:rPr>
        <w:t xml:space="preserve"> Capital Management gestisce quattro practice attraverso sette veicoli di investimento. </w:t>
      </w:r>
      <w:proofErr w:type="spellStart"/>
      <w:r w:rsidRPr="00A955E6">
        <w:rPr>
          <w:rFonts w:ascii="Arial" w:eastAsia="MS Mincho" w:hAnsi="Arial" w:cs="Arial"/>
          <w:lang w:val="it-IT" w:eastAsia="ja-JP"/>
        </w:rPr>
        <w:t>Foresight</w:t>
      </w:r>
      <w:proofErr w:type="spellEnd"/>
      <w:r w:rsidRPr="00A955E6">
        <w:rPr>
          <w:rFonts w:ascii="Arial" w:eastAsia="MS Mincho" w:hAnsi="Arial" w:cs="Arial"/>
          <w:lang w:val="it-IT" w:eastAsia="ja-JP"/>
        </w:rPr>
        <w:t xml:space="preserve"> opera in otto Paesi, spaziando tra Europa, Australia e Stati Uniti, con un patrimonio netto di 12,1 miliardi di sterline*. </w:t>
      </w:r>
      <w:proofErr w:type="spellStart"/>
      <w:r w:rsidRPr="00A955E6">
        <w:rPr>
          <w:rFonts w:ascii="Arial" w:eastAsia="MS Mincho" w:hAnsi="Arial" w:cs="Arial"/>
          <w:lang w:val="it-IT" w:eastAsia="ja-JP"/>
        </w:rPr>
        <w:t>Foresight</w:t>
      </w:r>
      <w:proofErr w:type="spellEnd"/>
      <w:r w:rsidRPr="00A955E6">
        <w:rPr>
          <w:rFonts w:ascii="Arial" w:eastAsia="MS Mincho" w:hAnsi="Arial" w:cs="Arial"/>
          <w:lang w:val="it-IT" w:eastAsia="ja-JP"/>
        </w:rPr>
        <w:t xml:space="preserve"> Group Holdings Limited si è quotata sul mercato principale della Borsa di Londra nel febbraio 2021 e fa parte dell'indice FTSE 250. </w:t>
      </w:r>
      <w:hyperlink r:id="rId21" w:history="1">
        <w:r w:rsidRPr="00A955E6">
          <w:rPr>
            <w:rStyle w:val="Collegamentoipertestuale"/>
            <w:rFonts w:ascii="Arial" w:eastAsia="MS Mincho" w:hAnsi="Arial" w:cs="Arial"/>
            <w:lang w:val="it-IT" w:eastAsia="ja-JP"/>
          </w:rPr>
          <w:t>https://www.foresightgroup.eu/shareholders</w:t>
        </w:r>
      </w:hyperlink>
    </w:p>
    <w:p w14:paraId="048BE859" w14:textId="18552334" w:rsidR="001118D0" w:rsidRPr="00A955E6" w:rsidRDefault="008362DF" w:rsidP="00A955E6">
      <w:pPr>
        <w:autoSpaceDE w:val="0"/>
        <w:autoSpaceDN w:val="0"/>
        <w:adjustRightInd w:val="0"/>
        <w:spacing w:line="360" w:lineRule="auto"/>
        <w:jc w:val="both"/>
        <w:rPr>
          <w:rFonts w:ascii="Arial" w:eastAsia="MS Mincho" w:hAnsi="Arial" w:cs="Arial"/>
          <w:sz w:val="18"/>
          <w:szCs w:val="18"/>
          <w:lang w:val="it-IT" w:eastAsia="ja-JP"/>
        </w:rPr>
      </w:pPr>
      <w:r w:rsidRPr="00A955E6">
        <w:rPr>
          <w:rFonts w:ascii="Arial" w:eastAsia="MS Mincho" w:hAnsi="Arial" w:cs="Arial"/>
          <w:sz w:val="18"/>
          <w:szCs w:val="18"/>
          <w:lang w:val="it-IT" w:eastAsia="ja-JP"/>
        </w:rPr>
        <w:t xml:space="preserve">* </w:t>
      </w:r>
      <w:r w:rsidR="00DA1A5E" w:rsidRPr="00A955E6">
        <w:rPr>
          <w:rFonts w:ascii="Arial" w:eastAsia="MS Mincho" w:hAnsi="Arial" w:cs="Arial"/>
          <w:sz w:val="18"/>
          <w:szCs w:val="18"/>
          <w:lang w:val="it-IT" w:eastAsia="ja-JP"/>
        </w:rPr>
        <w:t>Al</w:t>
      </w:r>
      <w:r w:rsidRPr="00A955E6">
        <w:rPr>
          <w:rFonts w:ascii="Arial" w:eastAsia="MS Mincho" w:hAnsi="Arial" w:cs="Arial"/>
          <w:sz w:val="18"/>
          <w:szCs w:val="18"/>
          <w:lang w:val="it-IT" w:eastAsia="ja-JP"/>
        </w:rPr>
        <w:t xml:space="preserve"> 30 settembre 2023</w:t>
      </w:r>
      <w:r w:rsidR="00DA1A5E" w:rsidRPr="00A955E6">
        <w:rPr>
          <w:rFonts w:ascii="Arial" w:eastAsia="MS Mincho" w:hAnsi="Arial" w:cs="Arial"/>
          <w:sz w:val="18"/>
          <w:szCs w:val="18"/>
          <w:lang w:val="it-IT" w:eastAsia="ja-JP"/>
        </w:rPr>
        <w:t xml:space="preserve"> e sulla base di AUM non verificati</w:t>
      </w:r>
      <w:r w:rsidRPr="00A955E6">
        <w:rPr>
          <w:rFonts w:ascii="Arial" w:eastAsia="MS Mincho" w:hAnsi="Arial" w:cs="Arial"/>
          <w:sz w:val="18"/>
          <w:szCs w:val="18"/>
          <w:lang w:val="it-IT" w:eastAsia="ja-JP"/>
        </w:rPr>
        <w:t>.</w:t>
      </w:r>
    </w:p>
    <w:p w14:paraId="70279B61" w14:textId="7B00B413" w:rsidR="000A0D59" w:rsidRPr="00A955E6" w:rsidRDefault="000A0D59" w:rsidP="00A955E6">
      <w:pPr>
        <w:autoSpaceDE w:val="0"/>
        <w:autoSpaceDN w:val="0"/>
        <w:adjustRightInd w:val="0"/>
        <w:spacing w:line="360" w:lineRule="auto"/>
        <w:jc w:val="both"/>
        <w:rPr>
          <w:rFonts w:ascii="Arial" w:eastAsia="MS Mincho" w:hAnsi="Arial" w:cs="Arial"/>
          <w:lang w:val="it-IT" w:eastAsia="ja-JP"/>
        </w:rPr>
      </w:pPr>
    </w:p>
    <w:p w14:paraId="700992E7" w14:textId="2BD817D6" w:rsidR="008362DF" w:rsidRPr="00A955E6" w:rsidRDefault="000A0D59" w:rsidP="002E7B13">
      <w:pPr>
        <w:autoSpaceDE w:val="0"/>
        <w:autoSpaceDN w:val="0"/>
        <w:adjustRightInd w:val="0"/>
        <w:spacing w:line="360" w:lineRule="auto"/>
        <w:jc w:val="both"/>
        <w:rPr>
          <w:rFonts w:ascii="Arial" w:eastAsia="MS Mincho" w:hAnsi="Arial" w:cs="Arial"/>
          <w:b/>
          <w:bCs/>
          <w:lang w:val="it-IT" w:eastAsia="ja-JP"/>
        </w:rPr>
      </w:pPr>
      <w:r w:rsidRPr="00A955E6">
        <w:rPr>
          <w:rFonts w:ascii="Arial" w:eastAsia="MS Mincho" w:hAnsi="Arial" w:cs="Arial"/>
          <w:b/>
          <w:bCs/>
          <w:lang w:val="it-IT" w:eastAsia="ja-JP"/>
        </w:rPr>
        <w:t>Eaton</w:t>
      </w:r>
    </w:p>
    <w:p w14:paraId="53AA3666" w14:textId="68DC8C91" w:rsidR="008362DF" w:rsidRPr="00A955E6" w:rsidRDefault="008362DF" w:rsidP="002E7B13">
      <w:pPr>
        <w:autoSpaceDE w:val="0"/>
        <w:autoSpaceDN w:val="0"/>
        <w:adjustRightInd w:val="0"/>
        <w:spacing w:line="360" w:lineRule="auto"/>
        <w:jc w:val="both"/>
        <w:rPr>
          <w:rFonts w:ascii="Arial" w:eastAsia="MS Mincho" w:hAnsi="Arial" w:cs="Arial"/>
          <w:lang w:val="it-IT" w:eastAsia="ja-JP"/>
        </w:rPr>
      </w:pPr>
      <w:r w:rsidRPr="00A955E6">
        <w:rPr>
          <w:rFonts w:ascii="Arial" w:eastAsia="MS Mincho" w:hAnsi="Arial" w:cs="Arial"/>
          <w:lang w:val="it-IT" w:eastAsia="ja-JP"/>
        </w:rPr>
        <w:t>Eaton è un’azienda specializzata nella gestione intelligente dell’energia, impegnata a migliorare la qualità della vita e a proteggere l'ambiente. Ci impegniamo a fare impresa in modo etico e ad agire in modo sostenibile per aiutare i nostri clienti nella gestione dell’energia, oggi e nel futuro.  </w:t>
      </w:r>
    </w:p>
    <w:p w14:paraId="43F5D26D" w14:textId="77777777" w:rsidR="008362DF" w:rsidRPr="00A955E6" w:rsidRDefault="008362DF" w:rsidP="002E7B13">
      <w:pPr>
        <w:autoSpaceDE w:val="0"/>
        <w:autoSpaceDN w:val="0"/>
        <w:adjustRightInd w:val="0"/>
        <w:spacing w:line="360" w:lineRule="auto"/>
        <w:jc w:val="both"/>
        <w:rPr>
          <w:rFonts w:ascii="Arial" w:eastAsia="MS Mincho" w:hAnsi="Arial" w:cs="Arial"/>
          <w:lang w:val="it-IT" w:eastAsia="ja-JP"/>
        </w:rPr>
      </w:pPr>
      <w:r w:rsidRPr="00A955E6">
        <w:rPr>
          <w:rFonts w:ascii="Arial" w:eastAsia="MS Mincho" w:hAnsi="Arial" w:cs="Arial"/>
          <w:lang w:val="it-IT" w:eastAsia="ja-JP"/>
        </w:rPr>
        <w:t>Valorizzando i principali trend di sviluppo globale dell’elettrificazione e della digitalizzazione, acceleriamo la transizione del pianeta verso le energie rinnovabili, contribuendo a risolvere le più urgenti sfide di gestione energetica, con l’obiettivo di ottenere il meglio per i nostri stakeholder e per la società. </w:t>
      </w:r>
    </w:p>
    <w:p w14:paraId="4896849A" w14:textId="77777777" w:rsidR="008362DF" w:rsidRPr="00A955E6" w:rsidRDefault="008362DF" w:rsidP="002E7B13">
      <w:pPr>
        <w:autoSpaceDE w:val="0"/>
        <w:autoSpaceDN w:val="0"/>
        <w:adjustRightInd w:val="0"/>
        <w:spacing w:line="360" w:lineRule="auto"/>
        <w:jc w:val="both"/>
        <w:rPr>
          <w:rFonts w:ascii="Arial" w:hAnsi="Arial" w:cs="Arial"/>
          <w:lang w:val="it-IT"/>
        </w:rPr>
      </w:pPr>
      <w:r w:rsidRPr="00A955E6">
        <w:rPr>
          <w:rFonts w:ascii="Arial" w:eastAsia="MS Mincho" w:hAnsi="Arial" w:cs="Arial"/>
          <w:lang w:val="it-IT" w:eastAsia="ja-JP"/>
        </w:rPr>
        <w:t>Fondata nel 1911, Eaton festeggia il suo centesimo anniversario di quotazione alla Borsa di New York. Abbiamo registrato un fatturato</w:t>
      </w:r>
      <w:r w:rsidRPr="00A955E6">
        <w:rPr>
          <w:rFonts w:ascii="Arial" w:hAnsi="Arial" w:cs="Arial"/>
          <w:lang w:val="it-IT"/>
        </w:rPr>
        <w:t xml:space="preserve"> di 20,8 miliardi di dollari nel 2022 e serviamo clienti in più di 170 Paesi. Per ulteriori informazioni visitare il sito </w:t>
      </w:r>
      <w:hyperlink r:id="rId22" w:tgtFrame="_blank" w:history="1">
        <w:r w:rsidRPr="00A955E6">
          <w:rPr>
            <w:rStyle w:val="Collegamentoipertestuale"/>
            <w:rFonts w:ascii="Arial" w:hAnsi="Arial" w:cs="Arial"/>
            <w:lang w:val="it-IT"/>
          </w:rPr>
          <w:t>www.eaton.com</w:t>
        </w:r>
      </w:hyperlink>
      <w:r w:rsidRPr="00A955E6">
        <w:rPr>
          <w:rFonts w:ascii="Arial" w:hAnsi="Arial" w:cs="Arial"/>
          <w:lang w:val="it-IT"/>
        </w:rPr>
        <w:t xml:space="preserve">. Seguici su </w:t>
      </w:r>
      <w:hyperlink r:id="rId23" w:tgtFrame="_blank" w:history="1">
        <w:r w:rsidRPr="00A955E6">
          <w:rPr>
            <w:rStyle w:val="Collegamentoipertestuale"/>
            <w:rFonts w:ascii="Arial" w:hAnsi="Arial" w:cs="Arial"/>
            <w:lang w:val="it-IT"/>
          </w:rPr>
          <w:t>Twitter</w:t>
        </w:r>
      </w:hyperlink>
      <w:r w:rsidRPr="00A955E6">
        <w:rPr>
          <w:rFonts w:ascii="Arial" w:hAnsi="Arial" w:cs="Arial"/>
          <w:lang w:val="it-IT"/>
        </w:rPr>
        <w:t xml:space="preserve"> e </w:t>
      </w:r>
      <w:hyperlink r:id="rId24" w:tgtFrame="_blank" w:history="1">
        <w:r w:rsidRPr="00A955E6">
          <w:rPr>
            <w:rStyle w:val="Collegamentoipertestuale"/>
            <w:rFonts w:ascii="Arial" w:hAnsi="Arial" w:cs="Arial"/>
            <w:lang w:val="it-IT"/>
          </w:rPr>
          <w:t>LinkedIn</w:t>
        </w:r>
      </w:hyperlink>
      <w:r w:rsidRPr="00A955E6">
        <w:rPr>
          <w:rFonts w:ascii="Arial" w:hAnsi="Arial" w:cs="Arial"/>
          <w:lang w:val="it-IT"/>
        </w:rPr>
        <w:t>. </w:t>
      </w:r>
    </w:p>
    <w:p w14:paraId="5169DC17" w14:textId="77777777" w:rsidR="008362DF" w:rsidRPr="008362DF" w:rsidRDefault="008362DF" w:rsidP="008362DF">
      <w:pPr>
        <w:autoSpaceDE w:val="0"/>
        <w:autoSpaceDN w:val="0"/>
        <w:adjustRightInd w:val="0"/>
        <w:spacing w:line="360" w:lineRule="auto"/>
        <w:jc w:val="both"/>
        <w:rPr>
          <w:rFonts w:ascii="Arial" w:eastAsia="Arial" w:hAnsi="Arial" w:cs="Arial"/>
          <w:sz w:val="22"/>
          <w:szCs w:val="22"/>
          <w:lang w:val="it-IT"/>
        </w:rPr>
      </w:pPr>
    </w:p>
    <w:p w14:paraId="652D3785" w14:textId="77777777" w:rsidR="008362DF" w:rsidRDefault="008362DF" w:rsidP="008362DF">
      <w:pPr>
        <w:autoSpaceDE w:val="0"/>
        <w:autoSpaceDN w:val="0"/>
        <w:adjustRightInd w:val="0"/>
        <w:spacing w:line="360" w:lineRule="auto"/>
        <w:jc w:val="both"/>
        <w:rPr>
          <w:rFonts w:ascii="Arial" w:eastAsia="Arial" w:hAnsi="Arial"/>
          <w:sz w:val="18"/>
          <w:szCs w:val="18"/>
          <w:lang w:val="it-IT"/>
        </w:rPr>
      </w:pPr>
    </w:p>
    <w:p w14:paraId="12B7C901" w14:textId="77777777" w:rsidR="008362DF" w:rsidRPr="00D93D80" w:rsidRDefault="008362DF" w:rsidP="008362DF">
      <w:pPr>
        <w:autoSpaceDE w:val="0"/>
        <w:autoSpaceDN w:val="0"/>
        <w:adjustRightInd w:val="0"/>
        <w:spacing w:line="360" w:lineRule="auto"/>
        <w:jc w:val="both"/>
        <w:rPr>
          <w:rFonts w:ascii="Arial" w:eastAsia="Arial" w:hAnsi="Arial"/>
          <w:sz w:val="18"/>
          <w:szCs w:val="18"/>
          <w:lang w:val="it-IT"/>
        </w:rPr>
      </w:pPr>
      <w:r w:rsidRPr="00D93D80">
        <w:rPr>
          <w:rFonts w:ascii="Arial" w:eastAsia="Arial" w:hAnsi="Arial"/>
          <w:sz w:val="18"/>
          <w:szCs w:val="18"/>
          <w:lang w:val="it-IT"/>
        </w:rPr>
        <w:lastRenderedPageBreak/>
        <w:t>Contatti stampa:</w:t>
      </w:r>
    </w:p>
    <w:p w14:paraId="2FA6DD1E" w14:textId="77777777" w:rsidR="008362DF" w:rsidRPr="00D93D80" w:rsidRDefault="008362DF" w:rsidP="008362DF">
      <w:pPr>
        <w:autoSpaceDE w:val="0"/>
        <w:autoSpaceDN w:val="0"/>
        <w:adjustRightInd w:val="0"/>
        <w:spacing w:line="360" w:lineRule="auto"/>
        <w:jc w:val="both"/>
        <w:rPr>
          <w:rFonts w:ascii="Arial" w:eastAsia="Arial" w:hAnsi="Arial"/>
          <w:sz w:val="18"/>
          <w:szCs w:val="18"/>
          <w:lang w:val="it-IT"/>
        </w:rPr>
      </w:pPr>
      <w:r w:rsidRPr="00D93D80">
        <w:rPr>
          <w:rFonts w:ascii="Arial" w:eastAsia="Arial" w:hAnsi="Arial"/>
          <w:sz w:val="18"/>
          <w:szCs w:val="18"/>
          <w:lang w:val="it-IT"/>
        </w:rPr>
        <w:t>Hotwire</w:t>
      </w:r>
    </w:p>
    <w:p w14:paraId="2F7D92C1" w14:textId="77777777" w:rsidR="008362DF" w:rsidRPr="00F43CD8" w:rsidRDefault="008362DF" w:rsidP="008362DF">
      <w:pPr>
        <w:autoSpaceDE w:val="0"/>
        <w:autoSpaceDN w:val="0"/>
        <w:adjustRightInd w:val="0"/>
        <w:spacing w:line="360" w:lineRule="auto"/>
        <w:jc w:val="both"/>
        <w:rPr>
          <w:rFonts w:ascii="Arial" w:eastAsia="Arial" w:hAnsi="Arial"/>
          <w:sz w:val="18"/>
          <w:szCs w:val="18"/>
          <w:lang w:val="it-IT"/>
        </w:rPr>
      </w:pPr>
      <w:r w:rsidRPr="00D93D80">
        <w:rPr>
          <w:rFonts w:ascii="Arial" w:eastAsia="Arial" w:hAnsi="Arial"/>
          <w:sz w:val="18"/>
          <w:szCs w:val="18"/>
          <w:lang w:val="it-IT"/>
        </w:rPr>
        <w:t>Elisa Bortolozzo</w:t>
      </w:r>
    </w:p>
    <w:p w14:paraId="7F73BB32" w14:textId="77777777" w:rsidR="008362DF" w:rsidRPr="00F43CD8" w:rsidRDefault="008362DF" w:rsidP="008362DF">
      <w:pPr>
        <w:autoSpaceDE w:val="0"/>
        <w:autoSpaceDN w:val="0"/>
        <w:adjustRightInd w:val="0"/>
        <w:spacing w:line="360" w:lineRule="auto"/>
        <w:jc w:val="both"/>
        <w:rPr>
          <w:sz w:val="18"/>
          <w:szCs w:val="18"/>
          <w:lang w:val="it-IT"/>
        </w:rPr>
      </w:pPr>
      <w:r w:rsidRPr="00F43CD8">
        <w:rPr>
          <w:rFonts w:ascii="Arial" w:eastAsia="Arial" w:hAnsi="Arial"/>
          <w:sz w:val="18"/>
          <w:szCs w:val="18"/>
          <w:lang w:val="it-IT"/>
        </w:rPr>
        <w:t>E: EatonIT@hotwireglobal.com | T: 0039 348 634395</w:t>
      </w:r>
    </w:p>
    <w:p w14:paraId="15E15923" w14:textId="77777777" w:rsidR="008362DF" w:rsidRDefault="008362DF" w:rsidP="008362DF">
      <w:pPr>
        <w:spacing w:line="360" w:lineRule="auto"/>
        <w:rPr>
          <w:rFonts w:ascii="Arial" w:hAnsi="Arial" w:cs="Arial"/>
          <w:lang w:val="it-IT"/>
        </w:rPr>
      </w:pPr>
    </w:p>
    <w:p w14:paraId="012563D1" w14:textId="77777777" w:rsidR="008362DF" w:rsidRPr="00D93D80" w:rsidRDefault="008362DF" w:rsidP="008362DF">
      <w:pPr>
        <w:autoSpaceDE w:val="0"/>
        <w:autoSpaceDN w:val="0"/>
        <w:adjustRightInd w:val="0"/>
        <w:spacing w:line="360" w:lineRule="auto"/>
        <w:jc w:val="both"/>
        <w:rPr>
          <w:rFonts w:ascii="Arial" w:eastAsia="Arial" w:hAnsi="Arial"/>
          <w:sz w:val="18"/>
          <w:szCs w:val="18"/>
          <w:lang w:val="it-IT"/>
        </w:rPr>
      </w:pPr>
      <w:r>
        <w:rPr>
          <w:rFonts w:ascii="Arial" w:eastAsia="Arial" w:hAnsi="Arial"/>
          <w:sz w:val="18"/>
          <w:szCs w:val="18"/>
          <w:lang w:val="it-IT"/>
        </w:rPr>
        <w:t>Eaton</w:t>
      </w:r>
    </w:p>
    <w:p w14:paraId="12730313" w14:textId="77777777" w:rsidR="008362DF" w:rsidRDefault="008362DF" w:rsidP="008362DF">
      <w:pPr>
        <w:spacing w:line="360" w:lineRule="auto"/>
        <w:rPr>
          <w:rFonts w:ascii="Arial" w:eastAsia="Arial" w:hAnsi="Arial"/>
          <w:sz w:val="18"/>
          <w:szCs w:val="18"/>
          <w:lang w:val="it-IT"/>
        </w:rPr>
      </w:pPr>
      <w:r w:rsidRPr="00C17F3F">
        <w:rPr>
          <w:rFonts w:ascii="Arial" w:eastAsia="Arial" w:hAnsi="Arial"/>
          <w:sz w:val="18"/>
          <w:szCs w:val="18"/>
          <w:lang w:val="it-IT"/>
        </w:rPr>
        <w:t>Luca Sarubbi</w:t>
      </w:r>
    </w:p>
    <w:p w14:paraId="60C8A084" w14:textId="713C9FE2" w:rsidR="008362DF" w:rsidRPr="0027761F" w:rsidRDefault="008362DF" w:rsidP="003301BC">
      <w:pPr>
        <w:spacing w:line="360" w:lineRule="auto"/>
        <w:rPr>
          <w:rStyle w:val="normaltextrun"/>
          <w:rFonts w:ascii="Arial" w:hAnsi="Arial" w:cs="Arial"/>
          <w:color w:val="0000FF"/>
          <w:u w:val="single"/>
          <w:lang w:val="it-IT"/>
        </w:rPr>
      </w:pPr>
      <w:r w:rsidRPr="00C17F3F">
        <w:rPr>
          <w:rFonts w:ascii="Arial" w:eastAsia="Arial" w:hAnsi="Arial" w:cs="Arial"/>
          <w:sz w:val="18"/>
          <w:szCs w:val="18"/>
          <w:lang w:val="it-IT"/>
        </w:rPr>
        <w:t xml:space="preserve">E: </w:t>
      </w:r>
      <w:hyperlink r:id="rId25" w:tgtFrame="_blank" w:history="1">
        <w:r w:rsidRPr="00C17F3F">
          <w:rPr>
            <w:rFonts w:ascii="Arial" w:eastAsia="Arial" w:hAnsi="Arial" w:cs="Arial"/>
            <w:sz w:val="18"/>
            <w:szCs w:val="18"/>
            <w:lang w:val="it-IT"/>
          </w:rPr>
          <w:t>marcom-italia@eaton.com</w:t>
        </w:r>
      </w:hyperlink>
    </w:p>
    <w:p w14:paraId="6E6B586B" w14:textId="0BC2BFC6" w:rsidR="004F2CC8" w:rsidRPr="008362DF" w:rsidRDefault="004F2CC8" w:rsidP="008362DF">
      <w:pPr>
        <w:autoSpaceDE w:val="0"/>
        <w:autoSpaceDN w:val="0"/>
        <w:adjustRightInd w:val="0"/>
        <w:spacing w:line="360" w:lineRule="auto"/>
        <w:rPr>
          <w:rFonts w:ascii="Arial" w:hAnsi="Arial" w:cs="Arial"/>
          <w:sz w:val="22"/>
          <w:szCs w:val="22"/>
          <w:lang w:val="it-IT"/>
        </w:rPr>
      </w:pPr>
    </w:p>
    <w:p w14:paraId="050874B3" w14:textId="77777777" w:rsidR="001458D7" w:rsidRPr="008362DF" w:rsidRDefault="001458D7">
      <w:pPr>
        <w:autoSpaceDE w:val="0"/>
        <w:autoSpaceDN w:val="0"/>
        <w:adjustRightInd w:val="0"/>
        <w:spacing w:line="360" w:lineRule="auto"/>
        <w:rPr>
          <w:rFonts w:ascii="Arial" w:hAnsi="Arial" w:cs="Arial"/>
          <w:sz w:val="22"/>
          <w:szCs w:val="22"/>
          <w:lang w:val="it-IT"/>
        </w:rPr>
      </w:pPr>
    </w:p>
    <w:sectPr w:rsidR="001458D7" w:rsidRPr="008362DF" w:rsidSect="007674D4">
      <w:headerReference w:type="even" r:id="rId26"/>
      <w:headerReference w:type="default" r:id="rId27"/>
      <w:footerReference w:type="default" r:id="rId28"/>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2601" w14:textId="77777777" w:rsidR="00F0379B" w:rsidRDefault="00F0379B">
      <w:r>
        <w:separator/>
      </w:r>
    </w:p>
  </w:endnote>
  <w:endnote w:type="continuationSeparator" w:id="0">
    <w:p w14:paraId="7517D3DE" w14:textId="77777777" w:rsidR="00F0379B" w:rsidRDefault="00F0379B">
      <w:r>
        <w:continuationSeparator/>
      </w:r>
    </w:p>
  </w:endnote>
  <w:endnote w:type="continuationNotice" w:id="1">
    <w:p w14:paraId="4DEBAC38" w14:textId="77777777" w:rsidR="00F0379B" w:rsidRDefault="00F03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imesNewRomanP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nrope">
    <w:altName w:val="Calibri"/>
    <w:panose1 w:val="00000000000000000000"/>
    <w:charset w:val="00"/>
    <w:family w:val="auto"/>
    <w:pitch w:val="variable"/>
    <w:sig w:usb0="A00002BF" w:usb1="5000206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4A66" w14:textId="77777777" w:rsidR="00F45180" w:rsidRDefault="00F45180">
    <w:pPr>
      <w:pStyle w:val="Pidipagina"/>
      <w:jc w:val="center"/>
    </w:pPr>
    <w: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F227" w14:textId="26E22682" w:rsidR="00F45180" w:rsidRDefault="00F45180" w:rsidP="00A41CFC">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82A" w14:textId="77777777" w:rsidR="00F45180" w:rsidRDefault="00F451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B053" w14:textId="77777777" w:rsidR="00F0379B" w:rsidRDefault="00F0379B">
      <w:pPr>
        <w:pStyle w:val="Pidipagina"/>
      </w:pPr>
    </w:p>
  </w:footnote>
  <w:footnote w:type="continuationSeparator" w:id="0">
    <w:p w14:paraId="39A5D12F" w14:textId="77777777" w:rsidR="00F0379B" w:rsidRDefault="00F0379B">
      <w:r>
        <w:continuationSeparator/>
      </w:r>
    </w:p>
  </w:footnote>
  <w:footnote w:type="continuationNotice" w:id="1">
    <w:p w14:paraId="03AE64F3" w14:textId="77777777" w:rsidR="00F0379B" w:rsidRDefault="00F03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41D9" w14:textId="77777777" w:rsidR="00F45180" w:rsidRDefault="00F45180">
    <w:pPr>
      <w:pStyle w:val="Intestazione"/>
      <w:spacing w:after="120"/>
      <w:ind w:left="0"/>
      <w:rPr>
        <w:rStyle w:val="Numeropagina"/>
      </w:rPr>
    </w:pPr>
    <w:r>
      <w:rPr>
        <w:rStyle w:val="Numeropagina"/>
      </w:rPr>
      <w:t xml:space="preserve"> </w:t>
    </w:r>
  </w:p>
  <w:p w14:paraId="08DB14B3" w14:textId="77777777" w:rsidR="00F45180" w:rsidRDefault="00F45180">
    <w:pPr>
      <w:pStyle w:val="Intestazione"/>
      <w:spacing w:after="120"/>
      <w:ind w:left="0"/>
      <w:rPr>
        <w:rStyle w:val="Numeropagi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4" w:type="dxa"/>
      <w:tblLayout w:type="fixed"/>
      <w:tblCellMar>
        <w:left w:w="0" w:type="dxa"/>
        <w:right w:w="0" w:type="dxa"/>
      </w:tblCellMar>
      <w:tblLook w:val="0000" w:firstRow="0" w:lastRow="0" w:firstColumn="0" w:lastColumn="0" w:noHBand="0" w:noVBand="0"/>
    </w:tblPr>
    <w:tblGrid>
      <w:gridCol w:w="6164"/>
      <w:gridCol w:w="2350"/>
      <w:gridCol w:w="2350"/>
      <w:gridCol w:w="2350"/>
    </w:tblGrid>
    <w:tr w:rsidR="00F577DE" w:rsidRPr="003E0684" w14:paraId="11BCBFD3" w14:textId="77777777" w:rsidTr="002D394F">
      <w:trPr>
        <w:trHeight w:val="1276"/>
      </w:trPr>
      <w:tc>
        <w:tcPr>
          <w:tcW w:w="5408" w:type="dxa"/>
        </w:tcPr>
        <w:p w14:paraId="3673BDEF" w14:textId="77777777" w:rsidR="00F577DE" w:rsidRDefault="00F577DE" w:rsidP="00A114A6">
          <w:pPr>
            <w:pStyle w:val="Titolo1"/>
            <w:tabs>
              <w:tab w:val="left" w:pos="1647"/>
            </w:tabs>
            <w:ind w:left="522" w:hanging="630"/>
            <w:rPr>
              <w:rFonts w:cs="Arial"/>
            </w:rPr>
          </w:pPr>
          <w:r>
            <w:rPr>
              <w:noProof/>
            </w:rPr>
            <w:drawing>
              <wp:anchor distT="0" distB="0" distL="114300" distR="114300" simplePos="0" relativeHeight="251659264" behindDoc="1" locked="0" layoutInCell="1" allowOverlap="1" wp14:anchorId="1117B7C1" wp14:editId="55F12022">
                <wp:simplePos x="0" y="0"/>
                <wp:positionH relativeFrom="column">
                  <wp:posOffset>0</wp:posOffset>
                </wp:positionH>
                <wp:positionV relativeFrom="paragraph">
                  <wp:posOffset>38735</wp:posOffset>
                </wp:positionV>
                <wp:extent cx="1810385" cy="705485"/>
                <wp:effectExtent l="0" t="0" r="0" b="0"/>
                <wp:wrapSquare wrapText="bothSides"/>
                <wp:docPr id="1489698311" name="Picture 1489698311"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60945"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14:sizeRelH relativeFrom="page">
                  <wp14:pctWidth>0</wp14:pctWidth>
                </wp14:sizeRelH>
                <wp14:sizeRelV relativeFrom="page">
                  <wp14:pctHeight>0</wp14:pctHeight>
                </wp14:sizeRelV>
              </wp:anchor>
            </w:drawing>
          </w:r>
        </w:p>
        <w:p w14:paraId="682598B5" w14:textId="77777777" w:rsidR="002D394F" w:rsidRPr="002D394F" w:rsidRDefault="002D394F" w:rsidP="002D394F"/>
        <w:p w14:paraId="7E40559F" w14:textId="79BA8F1C" w:rsidR="002D394F" w:rsidRPr="002D394F" w:rsidRDefault="002D394F" w:rsidP="002D394F">
          <w:pPr>
            <w:tabs>
              <w:tab w:val="left" w:pos="4142"/>
            </w:tabs>
          </w:pPr>
        </w:p>
      </w:tc>
      <w:tc>
        <w:tcPr>
          <w:tcW w:w="2062" w:type="dxa"/>
        </w:tcPr>
        <w:p w14:paraId="05219E0A" w14:textId="77777777" w:rsidR="00F577DE" w:rsidRPr="00A25AD3" w:rsidRDefault="00F577DE" w:rsidP="00F577DE">
          <w:pPr>
            <w:spacing w:line="220" w:lineRule="exact"/>
            <w:rPr>
              <w:rFonts w:ascii="Arial Narrow" w:hAnsi="Arial Narrow"/>
              <w:sz w:val="17"/>
              <w:lang w:val="it-IT"/>
            </w:rPr>
          </w:pPr>
          <w:r w:rsidRPr="00A25AD3">
            <w:rPr>
              <w:rFonts w:ascii="Arial Narrow" w:hAnsi="Arial Narrow"/>
              <w:sz w:val="17"/>
              <w:lang w:val="it-IT"/>
            </w:rPr>
            <w:t>Eaton Industries (Italia) S.r.l.</w:t>
          </w:r>
        </w:p>
        <w:p w14:paraId="75B8A10C" w14:textId="77777777" w:rsidR="00F577DE" w:rsidRPr="00A25AD3" w:rsidRDefault="00F577DE" w:rsidP="00F577DE">
          <w:pPr>
            <w:spacing w:line="220" w:lineRule="exact"/>
            <w:rPr>
              <w:rFonts w:ascii="Arial Narrow" w:hAnsi="Arial Narrow"/>
              <w:sz w:val="17"/>
              <w:lang w:val="it-IT"/>
            </w:rPr>
          </w:pPr>
          <w:r w:rsidRPr="00A25AD3">
            <w:rPr>
              <w:rFonts w:ascii="Arial Narrow" w:hAnsi="Arial Narrow"/>
              <w:sz w:val="17"/>
              <w:lang w:val="it-IT"/>
            </w:rPr>
            <w:t>Via san Bovio 3</w:t>
          </w:r>
        </w:p>
        <w:p w14:paraId="47074B23" w14:textId="77777777" w:rsidR="00F577DE" w:rsidRPr="00736F6D" w:rsidRDefault="00F577DE" w:rsidP="00F577DE">
          <w:pPr>
            <w:spacing w:line="220" w:lineRule="exact"/>
            <w:rPr>
              <w:rFonts w:ascii="Arial Narrow" w:hAnsi="Arial Narrow"/>
              <w:sz w:val="17"/>
              <w:lang w:val="it-IT"/>
            </w:rPr>
          </w:pPr>
          <w:r w:rsidRPr="00D03BD7">
            <w:rPr>
              <w:rFonts w:ascii="Arial Narrow" w:hAnsi="Arial Narrow"/>
              <w:sz w:val="17"/>
              <w:lang w:val="it-IT"/>
            </w:rPr>
            <w:t>20090 Segrate (MI)</w:t>
          </w:r>
        </w:p>
      </w:tc>
      <w:tc>
        <w:tcPr>
          <w:tcW w:w="2062" w:type="dxa"/>
        </w:tcPr>
        <w:p w14:paraId="7DDA4844" w14:textId="7497E3AA" w:rsidR="00F577DE" w:rsidRPr="003E0684" w:rsidRDefault="00F577DE" w:rsidP="00F577DE">
          <w:pPr>
            <w:rPr>
              <w:sz w:val="16"/>
            </w:rPr>
          </w:pPr>
          <w:r>
            <w:rPr>
              <w:noProof/>
            </w:rPr>
            <w:drawing>
              <wp:anchor distT="0" distB="0" distL="0" distR="0" simplePos="0" relativeHeight="251660288" behindDoc="0" locked="0" layoutInCell="1" allowOverlap="1" wp14:anchorId="1E6A9AF6" wp14:editId="7AC78457">
                <wp:simplePos x="0" y="0"/>
                <wp:positionH relativeFrom="column">
                  <wp:posOffset>0</wp:posOffset>
                </wp:positionH>
                <wp:positionV relativeFrom="paragraph">
                  <wp:posOffset>0</wp:posOffset>
                </wp:positionV>
                <wp:extent cx="1016000" cy="774700"/>
                <wp:effectExtent l="0" t="0" r="0" b="0"/>
                <wp:wrapSquare wrapText="bothSides"/>
                <wp:docPr id="989974122" name="Picture 989974122" descr="releasesqu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pic:spPr>
                    </pic:pic>
                  </a:graphicData>
                </a:graphic>
                <wp14:sizeRelH relativeFrom="page">
                  <wp14:pctWidth>0</wp14:pctWidth>
                </wp14:sizeRelH>
                <wp14:sizeRelV relativeFrom="page">
                  <wp14:pctHeight>0</wp14:pctHeight>
                </wp14:sizeRelV>
              </wp:anchor>
            </w:drawing>
          </w:r>
        </w:p>
      </w:tc>
      <w:tc>
        <w:tcPr>
          <w:tcW w:w="2062" w:type="dxa"/>
        </w:tcPr>
        <w:p w14:paraId="3A134EA4" w14:textId="77777777" w:rsidR="00F577DE" w:rsidRPr="003E0684" w:rsidRDefault="00F577DE" w:rsidP="00F577DE">
          <w:pPr>
            <w:rPr>
              <w:sz w:val="16"/>
            </w:rPr>
          </w:pPr>
          <w:bookmarkStart w:id="0" w:name="Fax"/>
          <w:bookmarkEnd w:id="0"/>
        </w:p>
      </w:tc>
    </w:tr>
  </w:tbl>
  <w:p w14:paraId="720ABA83" w14:textId="57F5325D" w:rsidR="0020208D" w:rsidRPr="00C30CB3" w:rsidRDefault="0020208D" w:rsidP="00F577DE">
    <w:pPr>
      <w:pStyle w:val="Intestazione"/>
      <w:tabs>
        <w:tab w:val="clear" w:pos="2880"/>
        <w:tab w:val="clear" w:pos="6120"/>
        <w:tab w:val="clear" w:pos="7200"/>
        <w:tab w:val="left" w:pos="1590"/>
      </w:tabs>
      <w:ind w:left="0"/>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C50E" w14:textId="77777777" w:rsidR="00C0580D" w:rsidRDefault="00C058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CAA" w14:textId="77777777" w:rsidR="00F45180" w:rsidRDefault="00F45180">
    <w:pPr>
      <w:pStyle w:val="Intestazione"/>
      <w:spacing w:after="120"/>
      <w:ind w:left="0"/>
      <w:rPr>
        <w:rStyle w:val="Numeropagina"/>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5F"/>
    <w:multiLevelType w:val="hybridMultilevel"/>
    <w:tmpl w:val="DF4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669"/>
    <w:multiLevelType w:val="multilevel"/>
    <w:tmpl w:val="E52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E7A74"/>
    <w:multiLevelType w:val="hybridMultilevel"/>
    <w:tmpl w:val="14C657E2"/>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3" w15:restartNumberingAfterBreak="0">
    <w:nsid w:val="1B7F2073"/>
    <w:multiLevelType w:val="hybridMultilevel"/>
    <w:tmpl w:val="4546EF0C"/>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4" w15:restartNumberingAfterBreak="0">
    <w:nsid w:val="1B8E5DC7"/>
    <w:multiLevelType w:val="hybridMultilevel"/>
    <w:tmpl w:val="E58A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67852"/>
    <w:multiLevelType w:val="hybridMultilevel"/>
    <w:tmpl w:val="492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75B2"/>
    <w:multiLevelType w:val="multilevel"/>
    <w:tmpl w:val="FF2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F1B13"/>
    <w:multiLevelType w:val="hybridMultilevel"/>
    <w:tmpl w:val="F67A31BA"/>
    <w:lvl w:ilvl="0" w:tplc="FE2EDBAA">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DB02F0"/>
    <w:multiLevelType w:val="hybridMultilevel"/>
    <w:tmpl w:val="9AC86C26"/>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9" w15:restartNumberingAfterBreak="0">
    <w:nsid w:val="4D0509F9"/>
    <w:multiLevelType w:val="hybridMultilevel"/>
    <w:tmpl w:val="B36E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946C4"/>
    <w:multiLevelType w:val="hybridMultilevel"/>
    <w:tmpl w:val="C0809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A0D9B"/>
    <w:multiLevelType w:val="hybridMultilevel"/>
    <w:tmpl w:val="6D4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46DD3"/>
    <w:multiLevelType w:val="hybridMultilevel"/>
    <w:tmpl w:val="9F529B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6822977">
    <w:abstractNumId w:val="13"/>
  </w:num>
  <w:num w:numId="2" w16cid:durableId="944069394">
    <w:abstractNumId w:val="12"/>
  </w:num>
  <w:num w:numId="3" w16cid:durableId="1249845667">
    <w:abstractNumId w:val="0"/>
  </w:num>
  <w:num w:numId="4" w16cid:durableId="900945610">
    <w:abstractNumId w:val="10"/>
  </w:num>
  <w:num w:numId="5" w16cid:durableId="1083719462">
    <w:abstractNumId w:val="5"/>
  </w:num>
  <w:num w:numId="6" w16cid:durableId="570887241">
    <w:abstractNumId w:val="7"/>
  </w:num>
  <w:num w:numId="7" w16cid:durableId="4938973">
    <w:abstractNumId w:val="3"/>
  </w:num>
  <w:num w:numId="8" w16cid:durableId="1808357463">
    <w:abstractNumId w:val="2"/>
  </w:num>
  <w:num w:numId="9" w16cid:durableId="610675027">
    <w:abstractNumId w:val="8"/>
  </w:num>
  <w:num w:numId="10" w16cid:durableId="1695304034">
    <w:abstractNumId w:val="1"/>
  </w:num>
  <w:num w:numId="11" w16cid:durableId="1632442825">
    <w:abstractNumId w:val="6"/>
  </w:num>
  <w:num w:numId="12" w16cid:durableId="1231842079">
    <w:abstractNumId w:val="11"/>
  </w:num>
  <w:num w:numId="13" w16cid:durableId="1872575403">
    <w:abstractNumId w:val="9"/>
  </w:num>
  <w:num w:numId="14" w16cid:durableId="225263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NjexNDc3NLY0MjBR0lEKTi0uzszPAymwqAUAKcJTmCwAAAA="/>
  </w:docVars>
  <w:rsids>
    <w:rsidRoot w:val="00E9534D"/>
    <w:rsid w:val="00000017"/>
    <w:rsid w:val="00002B4B"/>
    <w:rsid w:val="000031A1"/>
    <w:rsid w:val="000040F4"/>
    <w:rsid w:val="000060A5"/>
    <w:rsid w:val="00006693"/>
    <w:rsid w:val="00011D2E"/>
    <w:rsid w:val="00014BBD"/>
    <w:rsid w:val="000179A8"/>
    <w:rsid w:val="00017C84"/>
    <w:rsid w:val="00020051"/>
    <w:rsid w:val="0002122D"/>
    <w:rsid w:val="00021634"/>
    <w:rsid w:val="000230D1"/>
    <w:rsid w:val="00025BD5"/>
    <w:rsid w:val="000268DA"/>
    <w:rsid w:val="00027DD1"/>
    <w:rsid w:val="00030CD7"/>
    <w:rsid w:val="00030CDC"/>
    <w:rsid w:val="00032E67"/>
    <w:rsid w:val="000360DF"/>
    <w:rsid w:val="00036F16"/>
    <w:rsid w:val="00043398"/>
    <w:rsid w:val="00043660"/>
    <w:rsid w:val="00043A48"/>
    <w:rsid w:val="000443EC"/>
    <w:rsid w:val="00046912"/>
    <w:rsid w:val="00047C4C"/>
    <w:rsid w:val="000502BD"/>
    <w:rsid w:val="00051DF4"/>
    <w:rsid w:val="000565D7"/>
    <w:rsid w:val="00056B70"/>
    <w:rsid w:val="00057267"/>
    <w:rsid w:val="000573CD"/>
    <w:rsid w:val="00060929"/>
    <w:rsid w:val="00063874"/>
    <w:rsid w:val="00063EE1"/>
    <w:rsid w:val="0006484E"/>
    <w:rsid w:val="000662F1"/>
    <w:rsid w:val="0007002B"/>
    <w:rsid w:val="00070042"/>
    <w:rsid w:val="00070198"/>
    <w:rsid w:val="00072FE2"/>
    <w:rsid w:val="00073406"/>
    <w:rsid w:val="00074458"/>
    <w:rsid w:val="00075BB1"/>
    <w:rsid w:val="000766B0"/>
    <w:rsid w:val="00080528"/>
    <w:rsid w:val="000819A0"/>
    <w:rsid w:val="000820DB"/>
    <w:rsid w:val="00083134"/>
    <w:rsid w:val="000859D9"/>
    <w:rsid w:val="00091820"/>
    <w:rsid w:val="00094D1E"/>
    <w:rsid w:val="000954C3"/>
    <w:rsid w:val="000A0D59"/>
    <w:rsid w:val="000A2558"/>
    <w:rsid w:val="000A2677"/>
    <w:rsid w:val="000A485F"/>
    <w:rsid w:val="000A552A"/>
    <w:rsid w:val="000B29C7"/>
    <w:rsid w:val="000B2F4A"/>
    <w:rsid w:val="000B4110"/>
    <w:rsid w:val="000B5930"/>
    <w:rsid w:val="000C29E9"/>
    <w:rsid w:val="000C3EB3"/>
    <w:rsid w:val="000C770A"/>
    <w:rsid w:val="000D0588"/>
    <w:rsid w:val="000D2125"/>
    <w:rsid w:val="000D2BBD"/>
    <w:rsid w:val="000D336C"/>
    <w:rsid w:val="000D3940"/>
    <w:rsid w:val="000D4651"/>
    <w:rsid w:val="000D4BC9"/>
    <w:rsid w:val="000D7192"/>
    <w:rsid w:val="000E199E"/>
    <w:rsid w:val="000E2B6A"/>
    <w:rsid w:val="000E3ABD"/>
    <w:rsid w:val="000F4FB0"/>
    <w:rsid w:val="00102C48"/>
    <w:rsid w:val="00105B59"/>
    <w:rsid w:val="00107A5D"/>
    <w:rsid w:val="001118D0"/>
    <w:rsid w:val="00113054"/>
    <w:rsid w:val="00113110"/>
    <w:rsid w:val="00113387"/>
    <w:rsid w:val="00114AD4"/>
    <w:rsid w:val="00115579"/>
    <w:rsid w:val="00115642"/>
    <w:rsid w:val="0012367F"/>
    <w:rsid w:val="00124929"/>
    <w:rsid w:val="00124E5B"/>
    <w:rsid w:val="001252DD"/>
    <w:rsid w:val="00134C65"/>
    <w:rsid w:val="00140154"/>
    <w:rsid w:val="001410AA"/>
    <w:rsid w:val="00141EAF"/>
    <w:rsid w:val="00144AF8"/>
    <w:rsid w:val="00144D86"/>
    <w:rsid w:val="001458D7"/>
    <w:rsid w:val="00146676"/>
    <w:rsid w:val="00151A2C"/>
    <w:rsid w:val="00154FBE"/>
    <w:rsid w:val="001553A0"/>
    <w:rsid w:val="001558E4"/>
    <w:rsid w:val="00155E01"/>
    <w:rsid w:val="00155E02"/>
    <w:rsid w:val="00160325"/>
    <w:rsid w:val="0016282A"/>
    <w:rsid w:val="00165462"/>
    <w:rsid w:val="00165CCF"/>
    <w:rsid w:val="001670A5"/>
    <w:rsid w:val="00167180"/>
    <w:rsid w:val="00167442"/>
    <w:rsid w:val="001724EC"/>
    <w:rsid w:val="001744EE"/>
    <w:rsid w:val="00175973"/>
    <w:rsid w:val="001767F3"/>
    <w:rsid w:val="00176E17"/>
    <w:rsid w:val="00177DD4"/>
    <w:rsid w:val="001828E5"/>
    <w:rsid w:val="0018424B"/>
    <w:rsid w:val="00186651"/>
    <w:rsid w:val="001904A4"/>
    <w:rsid w:val="001922A8"/>
    <w:rsid w:val="001930C4"/>
    <w:rsid w:val="00193F8D"/>
    <w:rsid w:val="001967D7"/>
    <w:rsid w:val="001A25EE"/>
    <w:rsid w:val="001A2B7B"/>
    <w:rsid w:val="001A2DA9"/>
    <w:rsid w:val="001A6FA5"/>
    <w:rsid w:val="001B081D"/>
    <w:rsid w:val="001B7D69"/>
    <w:rsid w:val="001C01E4"/>
    <w:rsid w:val="001C189F"/>
    <w:rsid w:val="001C38A0"/>
    <w:rsid w:val="001C3EC0"/>
    <w:rsid w:val="001C41B8"/>
    <w:rsid w:val="001C49A1"/>
    <w:rsid w:val="001C4DA9"/>
    <w:rsid w:val="001C603D"/>
    <w:rsid w:val="001C6FC8"/>
    <w:rsid w:val="001D09A5"/>
    <w:rsid w:val="001D2975"/>
    <w:rsid w:val="001D49BD"/>
    <w:rsid w:val="001D4A9B"/>
    <w:rsid w:val="001D6372"/>
    <w:rsid w:val="001E096F"/>
    <w:rsid w:val="001E210F"/>
    <w:rsid w:val="001E2BEB"/>
    <w:rsid w:val="001E2D6A"/>
    <w:rsid w:val="001E319D"/>
    <w:rsid w:val="001E3843"/>
    <w:rsid w:val="001E4D4B"/>
    <w:rsid w:val="001E777F"/>
    <w:rsid w:val="001F1F01"/>
    <w:rsid w:val="001F40B1"/>
    <w:rsid w:val="001F4698"/>
    <w:rsid w:val="001F62F7"/>
    <w:rsid w:val="001F637C"/>
    <w:rsid w:val="002009EF"/>
    <w:rsid w:val="00201625"/>
    <w:rsid w:val="00201AFC"/>
    <w:rsid w:val="0020208D"/>
    <w:rsid w:val="002040AA"/>
    <w:rsid w:val="00204897"/>
    <w:rsid w:val="002129D1"/>
    <w:rsid w:val="00216746"/>
    <w:rsid w:val="002263A1"/>
    <w:rsid w:val="00227B7F"/>
    <w:rsid w:val="002353CA"/>
    <w:rsid w:val="00237F09"/>
    <w:rsid w:val="0024001D"/>
    <w:rsid w:val="00240145"/>
    <w:rsid w:val="002410AA"/>
    <w:rsid w:val="00242BBF"/>
    <w:rsid w:val="00243367"/>
    <w:rsid w:val="002433DA"/>
    <w:rsid w:val="00244711"/>
    <w:rsid w:val="00246E38"/>
    <w:rsid w:val="002520FE"/>
    <w:rsid w:val="00252303"/>
    <w:rsid w:val="00257A43"/>
    <w:rsid w:val="00261E2F"/>
    <w:rsid w:val="00262BB1"/>
    <w:rsid w:val="00267951"/>
    <w:rsid w:val="00267A12"/>
    <w:rsid w:val="00270E01"/>
    <w:rsid w:val="002715D1"/>
    <w:rsid w:val="00273A8A"/>
    <w:rsid w:val="00276D25"/>
    <w:rsid w:val="00277F39"/>
    <w:rsid w:val="002823CD"/>
    <w:rsid w:val="00282E82"/>
    <w:rsid w:val="0028360A"/>
    <w:rsid w:val="002904F7"/>
    <w:rsid w:val="0029195F"/>
    <w:rsid w:val="00291CE4"/>
    <w:rsid w:val="00291DC5"/>
    <w:rsid w:val="00291FDC"/>
    <w:rsid w:val="0029334B"/>
    <w:rsid w:val="0029576C"/>
    <w:rsid w:val="00295B4B"/>
    <w:rsid w:val="002975A5"/>
    <w:rsid w:val="00297BB9"/>
    <w:rsid w:val="002A0404"/>
    <w:rsid w:val="002A04AA"/>
    <w:rsid w:val="002A1615"/>
    <w:rsid w:val="002A3A7A"/>
    <w:rsid w:val="002A3C7E"/>
    <w:rsid w:val="002A4B2B"/>
    <w:rsid w:val="002A56FF"/>
    <w:rsid w:val="002A5F49"/>
    <w:rsid w:val="002A628E"/>
    <w:rsid w:val="002A7973"/>
    <w:rsid w:val="002B1D07"/>
    <w:rsid w:val="002B21BA"/>
    <w:rsid w:val="002B3027"/>
    <w:rsid w:val="002B30AE"/>
    <w:rsid w:val="002B3607"/>
    <w:rsid w:val="002B3BE2"/>
    <w:rsid w:val="002B3CBC"/>
    <w:rsid w:val="002B7B4C"/>
    <w:rsid w:val="002C0193"/>
    <w:rsid w:val="002C1416"/>
    <w:rsid w:val="002C1F51"/>
    <w:rsid w:val="002C2262"/>
    <w:rsid w:val="002C737C"/>
    <w:rsid w:val="002D1F18"/>
    <w:rsid w:val="002D2719"/>
    <w:rsid w:val="002D27F9"/>
    <w:rsid w:val="002D2F1C"/>
    <w:rsid w:val="002D394F"/>
    <w:rsid w:val="002E008A"/>
    <w:rsid w:val="002E1236"/>
    <w:rsid w:val="002E3EFA"/>
    <w:rsid w:val="002E587A"/>
    <w:rsid w:val="002E73C9"/>
    <w:rsid w:val="002E7B13"/>
    <w:rsid w:val="002E7DE7"/>
    <w:rsid w:val="002F1944"/>
    <w:rsid w:val="002F3FC7"/>
    <w:rsid w:val="002F7382"/>
    <w:rsid w:val="00301D73"/>
    <w:rsid w:val="00302ECE"/>
    <w:rsid w:val="003037B8"/>
    <w:rsid w:val="003063CF"/>
    <w:rsid w:val="003075F9"/>
    <w:rsid w:val="00307D4C"/>
    <w:rsid w:val="00310DD7"/>
    <w:rsid w:val="003162A4"/>
    <w:rsid w:val="00325CFC"/>
    <w:rsid w:val="003301BC"/>
    <w:rsid w:val="0033081B"/>
    <w:rsid w:val="00341D8A"/>
    <w:rsid w:val="00341FD1"/>
    <w:rsid w:val="00342E65"/>
    <w:rsid w:val="00343364"/>
    <w:rsid w:val="00343BFA"/>
    <w:rsid w:val="003445EE"/>
    <w:rsid w:val="00347825"/>
    <w:rsid w:val="003479B4"/>
    <w:rsid w:val="00347BCF"/>
    <w:rsid w:val="00351E26"/>
    <w:rsid w:val="00356153"/>
    <w:rsid w:val="00356D22"/>
    <w:rsid w:val="00356D78"/>
    <w:rsid w:val="003575D8"/>
    <w:rsid w:val="00357783"/>
    <w:rsid w:val="00360568"/>
    <w:rsid w:val="0036271C"/>
    <w:rsid w:val="00365163"/>
    <w:rsid w:val="00371396"/>
    <w:rsid w:val="00371FA4"/>
    <w:rsid w:val="00373034"/>
    <w:rsid w:val="003731F2"/>
    <w:rsid w:val="00374CDD"/>
    <w:rsid w:val="003769D3"/>
    <w:rsid w:val="00376F14"/>
    <w:rsid w:val="00380F2B"/>
    <w:rsid w:val="00380F32"/>
    <w:rsid w:val="00380FE7"/>
    <w:rsid w:val="0038193C"/>
    <w:rsid w:val="00384C8D"/>
    <w:rsid w:val="003854E8"/>
    <w:rsid w:val="003918F5"/>
    <w:rsid w:val="00391B81"/>
    <w:rsid w:val="00391EE0"/>
    <w:rsid w:val="003963C5"/>
    <w:rsid w:val="0039668C"/>
    <w:rsid w:val="00397CFD"/>
    <w:rsid w:val="003A019E"/>
    <w:rsid w:val="003A2315"/>
    <w:rsid w:val="003A2995"/>
    <w:rsid w:val="003A3931"/>
    <w:rsid w:val="003A4780"/>
    <w:rsid w:val="003A4BCD"/>
    <w:rsid w:val="003A4D14"/>
    <w:rsid w:val="003A564A"/>
    <w:rsid w:val="003A766C"/>
    <w:rsid w:val="003B05D2"/>
    <w:rsid w:val="003B0EA4"/>
    <w:rsid w:val="003B2A42"/>
    <w:rsid w:val="003B2C69"/>
    <w:rsid w:val="003B4411"/>
    <w:rsid w:val="003C2F69"/>
    <w:rsid w:val="003C3126"/>
    <w:rsid w:val="003C4C4D"/>
    <w:rsid w:val="003C4F59"/>
    <w:rsid w:val="003C51F3"/>
    <w:rsid w:val="003C730A"/>
    <w:rsid w:val="003D1084"/>
    <w:rsid w:val="003D6C14"/>
    <w:rsid w:val="003D7338"/>
    <w:rsid w:val="003D7C17"/>
    <w:rsid w:val="003D7F3B"/>
    <w:rsid w:val="003E4641"/>
    <w:rsid w:val="003E49B0"/>
    <w:rsid w:val="003E4B8F"/>
    <w:rsid w:val="003E50DA"/>
    <w:rsid w:val="003E681A"/>
    <w:rsid w:val="003E728C"/>
    <w:rsid w:val="003E74B6"/>
    <w:rsid w:val="003E7843"/>
    <w:rsid w:val="003E7EC0"/>
    <w:rsid w:val="003F086A"/>
    <w:rsid w:val="0040016E"/>
    <w:rsid w:val="00400288"/>
    <w:rsid w:val="00403A94"/>
    <w:rsid w:val="00404091"/>
    <w:rsid w:val="004050E8"/>
    <w:rsid w:val="00412091"/>
    <w:rsid w:val="004125E3"/>
    <w:rsid w:val="0041303B"/>
    <w:rsid w:val="00413654"/>
    <w:rsid w:val="00413F8B"/>
    <w:rsid w:val="00414B41"/>
    <w:rsid w:val="00415868"/>
    <w:rsid w:val="004159A3"/>
    <w:rsid w:val="004236BF"/>
    <w:rsid w:val="00426D86"/>
    <w:rsid w:val="00430040"/>
    <w:rsid w:val="00430E7C"/>
    <w:rsid w:val="0043118C"/>
    <w:rsid w:val="00433BE1"/>
    <w:rsid w:val="00434335"/>
    <w:rsid w:val="00434F38"/>
    <w:rsid w:val="00435CA5"/>
    <w:rsid w:val="0043664F"/>
    <w:rsid w:val="004371A3"/>
    <w:rsid w:val="0043786A"/>
    <w:rsid w:val="00437943"/>
    <w:rsid w:val="00441FE8"/>
    <w:rsid w:val="00444AE1"/>
    <w:rsid w:val="004454D1"/>
    <w:rsid w:val="00445D85"/>
    <w:rsid w:val="00445DE3"/>
    <w:rsid w:val="00447AB1"/>
    <w:rsid w:val="004506DD"/>
    <w:rsid w:val="00450DCD"/>
    <w:rsid w:val="00452A73"/>
    <w:rsid w:val="004534F3"/>
    <w:rsid w:val="00455CDA"/>
    <w:rsid w:val="00461E9D"/>
    <w:rsid w:val="00462E85"/>
    <w:rsid w:val="0046554C"/>
    <w:rsid w:val="00467D90"/>
    <w:rsid w:val="004709BC"/>
    <w:rsid w:val="00470CC7"/>
    <w:rsid w:val="00471A8B"/>
    <w:rsid w:val="004731CE"/>
    <w:rsid w:val="004741E6"/>
    <w:rsid w:val="004752D8"/>
    <w:rsid w:val="00476E1B"/>
    <w:rsid w:val="004772C6"/>
    <w:rsid w:val="0047750F"/>
    <w:rsid w:val="004803F6"/>
    <w:rsid w:val="00481C30"/>
    <w:rsid w:val="004831BD"/>
    <w:rsid w:val="00490AD4"/>
    <w:rsid w:val="00490B8E"/>
    <w:rsid w:val="00490D7D"/>
    <w:rsid w:val="004912A9"/>
    <w:rsid w:val="00492BAE"/>
    <w:rsid w:val="00492C34"/>
    <w:rsid w:val="0049496A"/>
    <w:rsid w:val="00494B3E"/>
    <w:rsid w:val="004955EE"/>
    <w:rsid w:val="00495ABE"/>
    <w:rsid w:val="004A08ED"/>
    <w:rsid w:val="004A0D1A"/>
    <w:rsid w:val="004A437C"/>
    <w:rsid w:val="004A4FA3"/>
    <w:rsid w:val="004A565E"/>
    <w:rsid w:val="004A62D6"/>
    <w:rsid w:val="004A64C3"/>
    <w:rsid w:val="004B1AAE"/>
    <w:rsid w:val="004B3A4D"/>
    <w:rsid w:val="004B5B66"/>
    <w:rsid w:val="004B693C"/>
    <w:rsid w:val="004C0D5E"/>
    <w:rsid w:val="004C2B71"/>
    <w:rsid w:val="004C2F36"/>
    <w:rsid w:val="004C37F4"/>
    <w:rsid w:val="004C3DE2"/>
    <w:rsid w:val="004C461D"/>
    <w:rsid w:val="004C5118"/>
    <w:rsid w:val="004C5B2B"/>
    <w:rsid w:val="004C6D54"/>
    <w:rsid w:val="004D617F"/>
    <w:rsid w:val="004D6F40"/>
    <w:rsid w:val="004E06C1"/>
    <w:rsid w:val="004E0C85"/>
    <w:rsid w:val="004E1D33"/>
    <w:rsid w:val="004E7EAD"/>
    <w:rsid w:val="004F1E16"/>
    <w:rsid w:val="004F2CC8"/>
    <w:rsid w:val="004F45E2"/>
    <w:rsid w:val="004F6FCA"/>
    <w:rsid w:val="004F74D2"/>
    <w:rsid w:val="004F7673"/>
    <w:rsid w:val="00501620"/>
    <w:rsid w:val="005030A2"/>
    <w:rsid w:val="00505127"/>
    <w:rsid w:val="00507C13"/>
    <w:rsid w:val="00513629"/>
    <w:rsid w:val="00520650"/>
    <w:rsid w:val="005211A9"/>
    <w:rsid w:val="0052123E"/>
    <w:rsid w:val="005242D5"/>
    <w:rsid w:val="00524665"/>
    <w:rsid w:val="00525705"/>
    <w:rsid w:val="0052591F"/>
    <w:rsid w:val="0053142C"/>
    <w:rsid w:val="005321B0"/>
    <w:rsid w:val="00534408"/>
    <w:rsid w:val="0053578F"/>
    <w:rsid w:val="005403AA"/>
    <w:rsid w:val="005426F2"/>
    <w:rsid w:val="005432ED"/>
    <w:rsid w:val="0054409E"/>
    <w:rsid w:val="00545EAF"/>
    <w:rsid w:val="00545FEC"/>
    <w:rsid w:val="00547FBD"/>
    <w:rsid w:val="00552C57"/>
    <w:rsid w:val="00552DD1"/>
    <w:rsid w:val="005550A2"/>
    <w:rsid w:val="005574B5"/>
    <w:rsid w:val="00557F47"/>
    <w:rsid w:val="0056389E"/>
    <w:rsid w:val="00566DD1"/>
    <w:rsid w:val="00571194"/>
    <w:rsid w:val="0057147B"/>
    <w:rsid w:val="00571544"/>
    <w:rsid w:val="0057157C"/>
    <w:rsid w:val="005737AF"/>
    <w:rsid w:val="005772C3"/>
    <w:rsid w:val="0058046B"/>
    <w:rsid w:val="0058356B"/>
    <w:rsid w:val="00583D73"/>
    <w:rsid w:val="00585A41"/>
    <w:rsid w:val="00586C0D"/>
    <w:rsid w:val="00587D4A"/>
    <w:rsid w:val="00592A49"/>
    <w:rsid w:val="00593EF9"/>
    <w:rsid w:val="00596B97"/>
    <w:rsid w:val="005A0A29"/>
    <w:rsid w:val="005A4336"/>
    <w:rsid w:val="005A46E6"/>
    <w:rsid w:val="005A4F7E"/>
    <w:rsid w:val="005B350A"/>
    <w:rsid w:val="005B5798"/>
    <w:rsid w:val="005C3EA7"/>
    <w:rsid w:val="005C4AAC"/>
    <w:rsid w:val="005C5DF6"/>
    <w:rsid w:val="005C69A2"/>
    <w:rsid w:val="005C7646"/>
    <w:rsid w:val="005D032A"/>
    <w:rsid w:val="005D05EF"/>
    <w:rsid w:val="005D703D"/>
    <w:rsid w:val="005E098F"/>
    <w:rsid w:val="005E1DD6"/>
    <w:rsid w:val="005E39A7"/>
    <w:rsid w:val="005E5455"/>
    <w:rsid w:val="005E59A6"/>
    <w:rsid w:val="005E698A"/>
    <w:rsid w:val="005F030C"/>
    <w:rsid w:val="005F1C0C"/>
    <w:rsid w:val="005F21B2"/>
    <w:rsid w:val="005F7AEE"/>
    <w:rsid w:val="0060167D"/>
    <w:rsid w:val="006048EC"/>
    <w:rsid w:val="0060627E"/>
    <w:rsid w:val="00606391"/>
    <w:rsid w:val="00607D71"/>
    <w:rsid w:val="00607F63"/>
    <w:rsid w:val="00612C26"/>
    <w:rsid w:val="00613F49"/>
    <w:rsid w:val="00614725"/>
    <w:rsid w:val="00616BC0"/>
    <w:rsid w:val="00621818"/>
    <w:rsid w:val="00623013"/>
    <w:rsid w:val="006231AE"/>
    <w:rsid w:val="00623506"/>
    <w:rsid w:val="00624C54"/>
    <w:rsid w:val="006254DA"/>
    <w:rsid w:val="00626B4D"/>
    <w:rsid w:val="00626DDF"/>
    <w:rsid w:val="00627BF0"/>
    <w:rsid w:val="0063196D"/>
    <w:rsid w:val="00631C18"/>
    <w:rsid w:val="00632629"/>
    <w:rsid w:val="00633567"/>
    <w:rsid w:val="006341D4"/>
    <w:rsid w:val="00634C2C"/>
    <w:rsid w:val="00636575"/>
    <w:rsid w:val="00641875"/>
    <w:rsid w:val="00641A01"/>
    <w:rsid w:val="00644DA0"/>
    <w:rsid w:val="00645675"/>
    <w:rsid w:val="006457B7"/>
    <w:rsid w:val="0064720C"/>
    <w:rsid w:val="00653803"/>
    <w:rsid w:val="006549A2"/>
    <w:rsid w:val="00655CDE"/>
    <w:rsid w:val="00656314"/>
    <w:rsid w:val="00656602"/>
    <w:rsid w:val="00662040"/>
    <w:rsid w:val="00667488"/>
    <w:rsid w:val="00667B26"/>
    <w:rsid w:val="00672887"/>
    <w:rsid w:val="006736A7"/>
    <w:rsid w:val="00673DF1"/>
    <w:rsid w:val="006749A6"/>
    <w:rsid w:val="00677A65"/>
    <w:rsid w:val="006802D2"/>
    <w:rsid w:val="00681E83"/>
    <w:rsid w:val="0068257B"/>
    <w:rsid w:val="00682991"/>
    <w:rsid w:val="0068501E"/>
    <w:rsid w:val="006850DC"/>
    <w:rsid w:val="006853C4"/>
    <w:rsid w:val="0068722E"/>
    <w:rsid w:val="006918C2"/>
    <w:rsid w:val="0069219C"/>
    <w:rsid w:val="006958A5"/>
    <w:rsid w:val="00696BE2"/>
    <w:rsid w:val="00696C30"/>
    <w:rsid w:val="006A16E9"/>
    <w:rsid w:val="006A3043"/>
    <w:rsid w:val="006A3A43"/>
    <w:rsid w:val="006A4D5D"/>
    <w:rsid w:val="006B0554"/>
    <w:rsid w:val="006B0919"/>
    <w:rsid w:val="006B2D67"/>
    <w:rsid w:val="006B4689"/>
    <w:rsid w:val="006B6710"/>
    <w:rsid w:val="006B7688"/>
    <w:rsid w:val="006C18BA"/>
    <w:rsid w:val="006C1B0A"/>
    <w:rsid w:val="006C1CAE"/>
    <w:rsid w:val="006C1D16"/>
    <w:rsid w:val="006D0C3B"/>
    <w:rsid w:val="006D3EB0"/>
    <w:rsid w:val="006D6642"/>
    <w:rsid w:val="006E0270"/>
    <w:rsid w:val="006E064A"/>
    <w:rsid w:val="006E6B48"/>
    <w:rsid w:val="006E7E04"/>
    <w:rsid w:val="006F02AB"/>
    <w:rsid w:val="006F19F1"/>
    <w:rsid w:val="006F2087"/>
    <w:rsid w:val="006F3A76"/>
    <w:rsid w:val="006F409F"/>
    <w:rsid w:val="006F5F6D"/>
    <w:rsid w:val="006F6026"/>
    <w:rsid w:val="006F77E5"/>
    <w:rsid w:val="007042B6"/>
    <w:rsid w:val="0070579B"/>
    <w:rsid w:val="0071331D"/>
    <w:rsid w:val="00713A43"/>
    <w:rsid w:val="0071675D"/>
    <w:rsid w:val="00717E83"/>
    <w:rsid w:val="0072389E"/>
    <w:rsid w:val="00723F21"/>
    <w:rsid w:val="00724294"/>
    <w:rsid w:val="007242B3"/>
    <w:rsid w:val="00724AAE"/>
    <w:rsid w:val="007277DF"/>
    <w:rsid w:val="007279A4"/>
    <w:rsid w:val="00730337"/>
    <w:rsid w:val="007313CD"/>
    <w:rsid w:val="00731A97"/>
    <w:rsid w:val="0073318D"/>
    <w:rsid w:val="00733AE2"/>
    <w:rsid w:val="00734269"/>
    <w:rsid w:val="007360BA"/>
    <w:rsid w:val="007375AE"/>
    <w:rsid w:val="00742F45"/>
    <w:rsid w:val="007431B5"/>
    <w:rsid w:val="00747E37"/>
    <w:rsid w:val="007530B3"/>
    <w:rsid w:val="00760D31"/>
    <w:rsid w:val="007633F4"/>
    <w:rsid w:val="0076398E"/>
    <w:rsid w:val="00765D47"/>
    <w:rsid w:val="00767250"/>
    <w:rsid w:val="007674D4"/>
    <w:rsid w:val="0077147D"/>
    <w:rsid w:val="00777245"/>
    <w:rsid w:val="00781E87"/>
    <w:rsid w:val="00782A0D"/>
    <w:rsid w:val="00783AD9"/>
    <w:rsid w:val="00784582"/>
    <w:rsid w:val="007868F0"/>
    <w:rsid w:val="007873C8"/>
    <w:rsid w:val="0078781F"/>
    <w:rsid w:val="007878C0"/>
    <w:rsid w:val="00787E01"/>
    <w:rsid w:val="00790756"/>
    <w:rsid w:val="007940A0"/>
    <w:rsid w:val="00794BFA"/>
    <w:rsid w:val="00795BFE"/>
    <w:rsid w:val="0079702A"/>
    <w:rsid w:val="007A093C"/>
    <w:rsid w:val="007A4A74"/>
    <w:rsid w:val="007A51DD"/>
    <w:rsid w:val="007A5E9D"/>
    <w:rsid w:val="007B061A"/>
    <w:rsid w:val="007B1059"/>
    <w:rsid w:val="007B2851"/>
    <w:rsid w:val="007B28F7"/>
    <w:rsid w:val="007B40B4"/>
    <w:rsid w:val="007B4762"/>
    <w:rsid w:val="007B6287"/>
    <w:rsid w:val="007C1749"/>
    <w:rsid w:val="007C29B9"/>
    <w:rsid w:val="007D051C"/>
    <w:rsid w:val="007D0C18"/>
    <w:rsid w:val="007D200A"/>
    <w:rsid w:val="007D2646"/>
    <w:rsid w:val="007D425C"/>
    <w:rsid w:val="007D4595"/>
    <w:rsid w:val="007D5497"/>
    <w:rsid w:val="007E1540"/>
    <w:rsid w:val="007E38AB"/>
    <w:rsid w:val="007E4550"/>
    <w:rsid w:val="007E532C"/>
    <w:rsid w:val="007E5D3A"/>
    <w:rsid w:val="007E6954"/>
    <w:rsid w:val="007F10D4"/>
    <w:rsid w:val="007F17D0"/>
    <w:rsid w:val="007F40E3"/>
    <w:rsid w:val="007F4F61"/>
    <w:rsid w:val="007F6384"/>
    <w:rsid w:val="00800929"/>
    <w:rsid w:val="00801AEF"/>
    <w:rsid w:val="00805722"/>
    <w:rsid w:val="00806ED5"/>
    <w:rsid w:val="00807B3E"/>
    <w:rsid w:val="0081319C"/>
    <w:rsid w:val="0081325E"/>
    <w:rsid w:val="00813778"/>
    <w:rsid w:val="00815448"/>
    <w:rsid w:val="00816644"/>
    <w:rsid w:val="008173CC"/>
    <w:rsid w:val="00817E11"/>
    <w:rsid w:val="00826DDA"/>
    <w:rsid w:val="00826E46"/>
    <w:rsid w:val="00830DB2"/>
    <w:rsid w:val="00832548"/>
    <w:rsid w:val="00832F14"/>
    <w:rsid w:val="00835B6D"/>
    <w:rsid w:val="008362DF"/>
    <w:rsid w:val="0083725F"/>
    <w:rsid w:val="0085187A"/>
    <w:rsid w:val="00855153"/>
    <w:rsid w:val="00861E3B"/>
    <w:rsid w:val="00862180"/>
    <w:rsid w:val="00863530"/>
    <w:rsid w:val="008635F9"/>
    <w:rsid w:val="008641FF"/>
    <w:rsid w:val="00864C85"/>
    <w:rsid w:val="008716CB"/>
    <w:rsid w:val="0087226A"/>
    <w:rsid w:val="00877015"/>
    <w:rsid w:val="00880AFF"/>
    <w:rsid w:val="00881329"/>
    <w:rsid w:val="008816F0"/>
    <w:rsid w:val="00882339"/>
    <w:rsid w:val="00882567"/>
    <w:rsid w:val="008826FE"/>
    <w:rsid w:val="00887AF7"/>
    <w:rsid w:val="0089022A"/>
    <w:rsid w:val="0089163F"/>
    <w:rsid w:val="008944BB"/>
    <w:rsid w:val="008970F1"/>
    <w:rsid w:val="008A251D"/>
    <w:rsid w:val="008B2894"/>
    <w:rsid w:val="008B28D6"/>
    <w:rsid w:val="008B5D5E"/>
    <w:rsid w:val="008C0542"/>
    <w:rsid w:val="008C1144"/>
    <w:rsid w:val="008C22B9"/>
    <w:rsid w:val="008C69F8"/>
    <w:rsid w:val="008D0EB8"/>
    <w:rsid w:val="008D22B1"/>
    <w:rsid w:val="008D3EC9"/>
    <w:rsid w:val="008D4ED8"/>
    <w:rsid w:val="008F072D"/>
    <w:rsid w:val="008F6505"/>
    <w:rsid w:val="00900702"/>
    <w:rsid w:val="00902DAA"/>
    <w:rsid w:val="00902EB0"/>
    <w:rsid w:val="00903168"/>
    <w:rsid w:val="009051DF"/>
    <w:rsid w:val="00912AC0"/>
    <w:rsid w:val="00913436"/>
    <w:rsid w:val="00920FAA"/>
    <w:rsid w:val="00921E1E"/>
    <w:rsid w:val="009255FB"/>
    <w:rsid w:val="00925B51"/>
    <w:rsid w:val="009363BC"/>
    <w:rsid w:val="00936585"/>
    <w:rsid w:val="00941FD8"/>
    <w:rsid w:val="00943191"/>
    <w:rsid w:val="00944232"/>
    <w:rsid w:val="0094594C"/>
    <w:rsid w:val="0094679F"/>
    <w:rsid w:val="00947F34"/>
    <w:rsid w:val="00951BF6"/>
    <w:rsid w:val="00951C81"/>
    <w:rsid w:val="00953661"/>
    <w:rsid w:val="0095411C"/>
    <w:rsid w:val="0095415C"/>
    <w:rsid w:val="009555B5"/>
    <w:rsid w:val="00955C52"/>
    <w:rsid w:val="00956428"/>
    <w:rsid w:val="00957731"/>
    <w:rsid w:val="009602E0"/>
    <w:rsid w:val="009628D4"/>
    <w:rsid w:val="0096378E"/>
    <w:rsid w:val="00967A18"/>
    <w:rsid w:val="00970D43"/>
    <w:rsid w:val="00972BA1"/>
    <w:rsid w:val="009733D9"/>
    <w:rsid w:val="00973BA3"/>
    <w:rsid w:val="00975A13"/>
    <w:rsid w:val="00977A8A"/>
    <w:rsid w:val="00981D5F"/>
    <w:rsid w:val="009830DE"/>
    <w:rsid w:val="009838FF"/>
    <w:rsid w:val="00985447"/>
    <w:rsid w:val="00986ED7"/>
    <w:rsid w:val="00993AFB"/>
    <w:rsid w:val="00994DC2"/>
    <w:rsid w:val="00997C16"/>
    <w:rsid w:val="009A2308"/>
    <w:rsid w:val="009A2AAD"/>
    <w:rsid w:val="009A3238"/>
    <w:rsid w:val="009A390E"/>
    <w:rsid w:val="009A4951"/>
    <w:rsid w:val="009B000E"/>
    <w:rsid w:val="009B0386"/>
    <w:rsid w:val="009B059E"/>
    <w:rsid w:val="009B1F4E"/>
    <w:rsid w:val="009B28D6"/>
    <w:rsid w:val="009B43AF"/>
    <w:rsid w:val="009B4908"/>
    <w:rsid w:val="009C3D01"/>
    <w:rsid w:val="009C7645"/>
    <w:rsid w:val="009D10A8"/>
    <w:rsid w:val="009D236D"/>
    <w:rsid w:val="009D2476"/>
    <w:rsid w:val="009D27F8"/>
    <w:rsid w:val="009D318A"/>
    <w:rsid w:val="009D3822"/>
    <w:rsid w:val="009E0EC2"/>
    <w:rsid w:val="009E2D47"/>
    <w:rsid w:val="009E2F28"/>
    <w:rsid w:val="009E41C1"/>
    <w:rsid w:val="009E420B"/>
    <w:rsid w:val="009F0F44"/>
    <w:rsid w:val="009F158B"/>
    <w:rsid w:val="009F3037"/>
    <w:rsid w:val="009F3707"/>
    <w:rsid w:val="009F4B35"/>
    <w:rsid w:val="009F6A94"/>
    <w:rsid w:val="009F79D0"/>
    <w:rsid w:val="00A002CE"/>
    <w:rsid w:val="00A01A99"/>
    <w:rsid w:val="00A02BC3"/>
    <w:rsid w:val="00A042D1"/>
    <w:rsid w:val="00A04A27"/>
    <w:rsid w:val="00A07C4D"/>
    <w:rsid w:val="00A114A6"/>
    <w:rsid w:val="00A144A2"/>
    <w:rsid w:val="00A16AD9"/>
    <w:rsid w:val="00A16B29"/>
    <w:rsid w:val="00A17555"/>
    <w:rsid w:val="00A200E5"/>
    <w:rsid w:val="00A22BC1"/>
    <w:rsid w:val="00A26D1E"/>
    <w:rsid w:val="00A27ADE"/>
    <w:rsid w:val="00A30E1B"/>
    <w:rsid w:val="00A31198"/>
    <w:rsid w:val="00A31FB4"/>
    <w:rsid w:val="00A3256B"/>
    <w:rsid w:val="00A34194"/>
    <w:rsid w:val="00A35C3D"/>
    <w:rsid w:val="00A41CF4"/>
    <w:rsid w:val="00A41CFC"/>
    <w:rsid w:val="00A42931"/>
    <w:rsid w:val="00A4339E"/>
    <w:rsid w:val="00A43583"/>
    <w:rsid w:val="00A466B6"/>
    <w:rsid w:val="00A46FFF"/>
    <w:rsid w:val="00A473F8"/>
    <w:rsid w:val="00A508F4"/>
    <w:rsid w:val="00A5125B"/>
    <w:rsid w:val="00A52A84"/>
    <w:rsid w:val="00A53438"/>
    <w:rsid w:val="00A55502"/>
    <w:rsid w:val="00A56669"/>
    <w:rsid w:val="00A56C4D"/>
    <w:rsid w:val="00A56F52"/>
    <w:rsid w:val="00A5756B"/>
    <w:rsid w:val="00A630E3"/>
    <w:rsid w:val="00A67625"/>
    <w:rsid w:val="00A70891"/>
    <w:rsid w:val="00A7160E"/>
    <w:rsid w:val="00A71B69"/>
    <w:rsid w:val="00A721AE"/>
    <w:rsid w:val="00A72AB2"/>
    <w:rsid w:val="00A73EEE"/>
    <w:rsid w:val="00A740E2"/>
    <w:rsid w:val="00A7627A"/>
    <w:rsid w:val="00A802F4"/>
    <w:rsid w:val="00A82C31"/>
    <w:rsid w:val="00A83C79"/>
    <w:rsid w:val="00A851A5"/>
    <w:rsid w:val="00A87F7B"/>
    <w:rsid w:val="00A90CC6"/>
    <w:rsid w:val="00A91047"/>
    <w:rsid w:val="00A91617"/>
    <w:rsid w:val="00A955E6"/>
    <w:rsid w:val="00A96B17"/>
    <w:rsid w:val="00A97E48"/>
    <w:rsid w:val="00AA1FC8"/>
    <w:rsid w:val="00AA2041"/>
    <w:rsid w:val="00AA21CC"/>
    <w:rsid w:val="00AA565B"/>
    <w:rsid w:val="00AA5BE4"/>
    <w:rsid w:val="00AA6A3F"/>
    <w:rsid w:val="00AA7965"/>
    <w:rsid w:val="00AB0EBB"/>
    <w:rsid w:val="00AB1463"/>
    <w:rsid w:val="00AB1B1D"/>
    <w:rsid w:val="00AB2529"/>
    <w:rsid w:val="00AB2FB4"/>
    <w:rsid w:val="00AB363C"/>
    <w:rsid w:val="00AB5220"/>
    <w:rsid w:val="00AB61CA"/>
    <w:rsid w:val="00AB6DBF"/>
    <w:rsid w:val="00AC008A"/>
    <w:rsid w:val="00AC47BF"/>
    <w:rsid w:val="00AC4F56"/>
    <w:rsid w:val="00AC548B"/>
    <w:rsid w:val="00AC6A78"/>
    <w:rsid w:val="00AC7A0F"/>
    <w:rsid w:val="00AD2FE3"/>
    <w:rsid w:val="00AD3813"/>
    <w:rsid w:val="00AD4134"/>
    <w:rsid w:val="00AD4188"/>
    <w:rsid w:val="00AD4483"/>
    <w:rsid w:val="00AD5B0F"/>
    <w:rsid w:val="00AD5D9C"/>
    <w:rsid w:val="00AE0B58"/>
    <w:rsid w:val="00AE0E9D"/>
    <w:rsid w:val="00AE1E11"/>
    <w:rsid w:val="00AE20E8"/>
    <w:rsid w:val="00AE28A1"/>
    <w:rsid w:val="00AE320E"/>
    <w:rsid w:val="00AE33D9"/>
    <w:rsid w:val="00AE4B6E"/>
    <w:rsid w:val="00AE5491"/>
    <w:rsid w:val="00AE571B"/>
    <w:rsid w:val="00AE5838"/>
    <w:rsid w:val="00AE6681"/>
    <w:rsid w:val="00AE6FCF"/>
    <w:rsid w:val="00AF05A8"/>
    <w:rsid w:val="00AF2B13"/>
    <w:rsid w:val="00AF40B0"/>
    <w:rsid w:val="00B01872"/>
    <w:rsid w:val="00B04D6F"/>
    <w:rsid w:val="00B06594"/>
    <w:rsid w:val="00B06969"/>
    <w:rsid w:val="00B071B6"/>
    <w:rsid w:val="00B11C13"/>
    <w:rsid w:val="00B14321"/>
    <w:rsid w:val="00B14743"/>
    <w:rsid w:val="00B233E4"/>
    <w:rsid w:val="00B2364F"/>
    <w:rsid w:val="00B26CCE"/>
    <w:rsid w:val="00B26E83"/>
    <w:rsid w:val="00B271AF"/>
    <w:rsid w:val="00B306E6"/>
    <w:rsid w:val="00B32099"/>
    <w:rsid w:val="00B343E6"/>
    <w:rsid w:val="00B35026"/>
    <w:rsid w:val="00B361C5"/>
    <w:rsid w:val="00B4411B"/>
    <w:rsid w:val="00B45377"/>
    <w:rsid w:val="00B45624"/>
    <w:rsid w:val="00B50530"/>
    <w:rsid w:val="00B5167A"/>
    <w:rsid w:val="00B526F6"/>
    <w:rsid w:val="00B537EE"/>
    <w:rsid w:val="00B57AB5"/>
    <w:rsid w:val="00B57D92"/>
    <w:rsid w:val="00B57DA0"/>
    <w:rsid w:val="00B60278"/>
    <w:rsid w:val="00B65195"/>
    <w:rsid w:val="00B66E3B"/>
    <w:rsid w:val="00B71D44"/>
    <w:rsid w:val="00B722D7"/>
    <w:rsid w:val="00B72DA9"/>
    <w:rsid w:val="00B73545"/>
    <w:rsid w:val="00B754F0"/>
    <w:rsid w:val="00B75C5A"/>
    <w:rsid w:val="00B76670"/>
    <w:rsid w:val="00B77ACA"/>
    <w:rsid w:val="00B80326"/>
    <w:rsid w:val="00B8135E"/>
    <w:rsid w:val="00B826AA"/>
    <w:rsid w:val="00B835F3"/>
    <w:rsid w:val="00B86270"/>
    <w:rsid w:val="00B87254"/>
    <w:rsid w:val="00B9083E"/>
    <w:rsid w:val="00B96D39"/>
    <w:rsid w:val="00B96EFE"/>
    <w:rsid w:val="00B97050"/>
    <w:rsid w:val="00BA1A62"/>
    <w:rsid w:val="00BA22A8"/>
    <w:rsid w:val="00BA3207"/>
    <w:rsid w:val="00BA606A"/>
    <w:rsid w:val="00BA790B"/>
    <w:rsid w:val="00BB47C5"/>
    <w:rsid w:val="00BB5610"/>
    <w:rsid w:val="00BB64DA"/>
    <w:rsid w:val="00BB7FE9"/>
    <w:rsid w:val="00BC2CA5"/>
    <w:rsid w:val="00BC3341"/>
    <w:rsid w:val="00BC55CF"/>
    <w:rsid w:val="00BC6A63"/>
    <w:rsid w:val="00BC798A"/>
    <w:rsid w:val="00BD00C9"/>
    <w:rsid w:val="00BD04D5"/>
    <w:rsid w:val="00BD0EB8"/>
    <w:rsid w:val="00BD1E8E"/>
    <w:rsid w:val="00BD31B3"/>
    <w:rsid w:val="00BD3F97"/>
    <w:rsid w:val="00BD41F4"/>
    <w:rsid w:val="00BD5812"/>
    <w:rsid w:val="00BE20AA"/>
    <w:rsid w:val="00BE43E4"/>
    <w:rsid w:val="00BE6136"/>
    <w:rsid w:val="00BF35C1"/>
    <w:rsid w:val="00BF516C"/>
    <w:rsid w:val="00BF5356"/>
    <w:rsid w:val="00C0097F"/>
    <w:rsid w:val="00C044CC"/>
    <w:rsid w:val="00C0580D"/>
    <w:rsid w:val="00C05943"/>
    <w:rsid w:val="00C05A22"/>
    <w:rsid w:val="00C06A8A"/>
    <w:rsid w:val="00C100D7"/>
    <w:rsid w:val="00C10281"/>
    <w:rsid w:val="00C12BA3"/>
    <w:rsid w:val="00C15B7A"/>
    <w:rsid w:val="00C1638E"/>
    <w:rsid w:val="00C17D72"/>
    <w:rsid w:val="00C262FF"/>
    <w:rsid w:val="00C26A5E"/>
    <w:rsid w:val="00C304EF"/>
    <w:rsid w:val="00C30CB3"/>
    <w:rsid w:val="00C30D1F"/>
    <w:rsid w:val="00C32914"/>
    <w:rsid w:val="00C32B6C"/>
    <w:rsid w:val="00C32B9C"/>
    <w:rsid w:val="00C4077B"/>
    <w:rsid w:val="00C42BD3"/>
    <w:rsid w:val="00C45D9B"/>
    <w:rsid w:val="00C45FC0"/>
    <w:rsid w:val="00C500C2"/>
    <w:rsid w:val="00C50557"/>
    <w:rsid w:val="00C51974"/>
    <w:rsid w:val="00C54877"/>
    <w:rsid w:val="00C60FCA"/>
    <w:rsid w:val="00C62BF2"/>
    <w:rsid w:val="00C62CA1"/>
    <w:rsid w:val="00C643C2"/>
    <w:rsid w:val="00C64F0F"/>
    <w:rsid w:val="00C66338"/>
    <w:rsid w:val="00C66DF6"/>
    <w:rsid w:val="00C751AB"/>
    <w:rsid w:val="00C81390"/>
    <w:rsid w:val="00C820B2"/>
    <w:rsid w:val="00C83342"/>
    <w:rsid w:val="00C872EC"/>
    <w:rsid w:val="00C87326"/>
    <w:rsid w:val="00C8756A"/>
    <w:rsid w:val="00C87D86"/>
    <w:rsid w:val="00C93DC0"/>
    <w:rsid w:val="00C93DF7"/>
    <w:rsid w:val="00C93F4F"/>
    <w:rsid w:val="00C9482C"/>
    <w:rsid w:val="00C957F3"/>
    <w:rsid w:val="00C95848"/>
    <w:rsid w:val="00C96350"/>
    <w:rsid w:val="00CA1C85"/>
    <w:rsid w:val="00CA1DB6"/>
    <w:rsid w:val="00CA2644"/>
    <w:rsid w:val="00CA3075"/>
    <w:rsid w:val="00CA3F2C"/>
    <w:rsid w:val="00CA58B3"/>
    <w:rsid w:val="00CA59A3"/>
    <w:rsid w:val="00CA5FA6"/>
    <w:rsid w:val="00CB0E22"/>
    <w:rsid w:val="00CB3735"/>
    <w:rsid w:val="00CB3CD9"/>
    <w:rsid w:val="00CB49AC"/>
    <w:rsid w:val="00CB4AEF"/>
    <w:rsid w:val="00CB4B19"/>
    <w:rsid w:val="00CB50B9"/>
    <w:rsid w:val="00CC0CAF"/>
    <w:rsid w:val="00CC2ABB"/>
    <w:rsid w:val="00CC342E"/>
    <w:rsid w:val="00CC51B5"/>
    <w:rsid w:val="00CC6562"/>
    <w:rsid w:val="00CC6FA6"/>
    <w:rsid w:val="00CD2387"/>
    <w:rsid w:val="00CD33D3"/>
    <w:rsid w:val="00CD6D1C"/>
    <w:rsid w:val="00CD6F8B"/>
    <w:rsid w:val="00CE0282"/>
    <w:rsid w:val="00CE22E5"/>
    <w:rsid w:val="00CE4C64"/>
    <w:rsid w:val="00CE5733"/>
    <w:rsid w:val="00CE6BD2"/>
    <w:rsid w:val="00CE7ABE"/>
    <w:rsid w:val="00CF0C42"/>
    <w:rsid w:val="00CF581E"/>
    <w:rsid w:val="00CF5CB4"/>
    <w:rsid w:val="00CF6525"/>
    <w:rsid w:val="00D0087F"/>
    <w:rsid w:val="00D010E9"/>
    <w:rsid w:val="00D0412D"/>
    <w:rsid w:val="00D041D2"/>
    <w:rsid w:val="00D044FA"/>
    <w:rsid w:val="00D06AA3"/>
    <w:rsid w:val="00D06C3D"/>
    <w:rsid w:val="00D07A27"/>
    <w:rsid w:val="00D117F1"/>
    <w:rsid w:val="00D12160"/>
    <w:rsid w:val="00D13FC0"/>
    <w:rsid w:val="00D15A2C"/>
    <w:rsid w:val="00D169E9"/>
    <w:rsid w:val="00D20BB7"/>
    <w:rsid w:val="00D20CD0"/>
    <w:rsid w:val="00D21EB8"/>
    <w:rsid w:val="00D2214B"/>
    <w:rsid w:val="00D23B6F"/>
    <w:rsid w:val="00D25FD4"/>
    <w:rsid w:val="00D2689B"/>
    <w:rsid w:val="00D27B9A"/>
    <w:rsid w:val="00D33E96"/>
    <w:rsid w:val="00D35AE6"/>
    <w:rsid w:val="00D40CFC"/>
    <w:rsid w:val="00D47765"/>
    <w:rsid w:val="00D522DB"/>
    <w:rsid w:val="00D548E5"/>
    <w:rsid w:val="00D56973"/>
    <w:rsid w:val="00D56B59"/>
    <w:rsid w:val="00D616CD"/>
    <w:rsid w:val="00D625CD"/>
    <w:rsid w:val="00D62D85"/>
    <w:rsid w:val="00D63968"/>
    <w:rsid w:val="00D67AE9"/>
    <w:rsid w:val="00D70976"/>
    <w:rsid w:val="00D75F02"/>
    <w:rsid w:val="00D80089"/>
    <w:rsid w:val="00D80A2A"/>
    <w:rsid w:val="00D815C4"/>
    <w:rsid w:val="00D85938"/>
    <w:rsid w:val="00D86D1A"/>
    <w:rsid w:val="00D8755F"/>
    <w:rsid w:val="00D878C4"/>
    <w:rsid w:val="00D87E01"/>
    <w:rsid w:val="00D9328B"/>
    <w:rsid w:val="00D93D21"/>
    <w:rsid w:val="00D95CB7"/>
    <w:rsid w:val="00DA1056"/>
    <w:rsid w:val="00DA1A5E"/>
    <w:rsid w:val="00DA2A8A"/>
    <w:rsid w:val="00DA3407"/>
    <w:rsid w:val="00DA49AA"/>
    <w:rsid w:val="00DA4E7E"/>
    <w:rsid w:val="00DA6805"/>
    <w:rsid w:val="00DB5253"/>
    <w:rsid w:val="00DB76F8"/>
    <w:rsid w:val="00DC4077"/>
    <w:rsid w:val="00DC42E9"/>
    <w:rsid w:val="00DD22E1"/>
    <w:rsid w:val="00DD34B2"/>
    <w:rsid w:val="00DD56B5"/>
    <w:rsid w:val="00DD635D"/>
    <w:rsid w:val="00DD6507"/>
    <w:rsid w:val="00DD6B27"/>
    <w:rsid w:val="00DD7038"/>
    <w:rsid w:val="00DD7542"/>
    <w:rsid w:val="00DE07E3"/>
    <w:rsid w:val="00DE1067"/>
    <w:rsid w:val="00DE2037"/>
    <w:rsid w:val="00DE53ED"/>
    <w:rsid w:val="00DE5899"/>
    <w:rsid w:val="00DE719E"/>
    <w:rsid w:val="00DE7F6C"/>
    <w:rsid w:val="00DF470D"/>
    <w:rsid w:val="00DF4E7D"/>
    <w:rsid w:val="00DF5228"/>
    <w:rsid w:val="00DF6C7A"/>
    <w:rsid w:val="00E00237"/>
    <w:rsid w:val="00E00B14"/>
    <w:rsid w:val="00E00D68"/>
    <w:rsid w:val="00E01000"/>
    <w:rsid w:val="00E0138C"/>
    <w:rsid w:val="00E02216"/>
    <w:rsid w:val="00E03C6B"/>
    <w:rsid w:val="00E04BBD"/>
    <w:rsid w:val="00E101C8"/>
    <w:rsid w:val="00E12085"/>
    <w:rsid w:val="00E14436"/>
    <w:rsid w:val="00E15D61"/>
    <w:rsid w:val="00E15FAF"/>
    <w:rsid w:val="00E16396"/>
    <w:rsid w:val="00E17152"/>
    <w:rsid w:val="00E20210"/>
    <w:rsid w:val="00E207B2"/>
    <w:rsid w:val="00E20CC3"/>
    <w:rsid w:val="00E25AB7"/>
    <w:rsid w:val="00E27D3C"/>
    <w:rsid w:val="00E30AFB"/>
    <w:rsid w:val="00E31A03"/>
    <w:rsid w:val="00E3297A"/>
    <w:rsid w:val="00E401E1"/>
    <w:rsid w:val="00E41831"/>
    <w:rsid w:val="00E41D0E"/>
    <w:rsid w:val="00E426A4"/>
    <w:rsid w:val="00E42F97"/>
    <w:rsid w:val="00E43462"/>
    <w:rsid w:val="00E43CB9"/>
    <w:rsid w:val="00E43EDD"/>
    <w:rsid w:val="00E44459"/>
    <w:rsid w:val="00E502B8"/>
    <w:rsid w:val="00E51D63"/>
    <w:rsid w:val="00E52060"/>
    <w:rsid w:val="00E53BE5"/>
    <w:rsid w:val="00E552E6"/>
    <w:rsid w:val="00E56DE3"/>
    <w:rsid w:val="00E57521"/>
    <w:rsid w:val="00E5753F"/>
    <w:rsid w:val="00E611BC"/>
    <w:rsid w:val="00E6130E"/>
    <w:rsid w:val="00E625E2"/>
    <w:rsid w:val="00E64563"/>
    <w:rsid w:val="00E648B8"/>
    <w:rsid w:val="00E7215F"/>
    <w:rsid w:val="00E72F32"/>
    <w:rsid w:val="00E7369F"/>
    <w:rsid w:val="00E75145"/>
    <w:rsid w:val="00E76687"/>
    <w:rsid w:val="00E7675D"/>
    <w:rsid w:val="00E800D3"/>
    <w:rsid w:val="00E805D2"/>
    <w:rsid w:val="00E81F1D"/>
    <w:rsid w:val="00E86BAE"/>
    <w:rsid w:val="00E876D6"/>
    <w:rsid w:val="00E91EB2"/>
    <w:rsid w:val="00E92452"/>
    <w:rsid w:val="00E92ACA"/>
    <w:rsid w:val="00E93899"/>
    <w:rsid w:val="00E93BC2"/>
    <w:rsid w:val="00E93F4D"/>
    <w:rsid w:val="00E9534D"/>
    <w:rsid w:val="00EA1F32"/>
    <w:rsid w:val="00EA2D04"/>
    <w:rsid w:val="00EA57A2"/>
    <w:rsid w:val="00EA6E29"/>
    <w:rsid w:val="00EB0F63"/>
    <w:rsid w:val="00EB42AE"/>
    <w:rsid w:val="00EB4F4D"/>
    <w:rsid w:val="00EB5D67"/>
    <w:rsid w:val="00EC21DD"/>
    <w:rsid w:val="00EC2E7B"/>
    <w:rsid w:val="00EC3118"/>
    <w:rsid w:val="00EC543A"/>
    <w:rsid w:val="00EC5DC6"/>
    <w:rsid w:val="00EC705D"/>
    <w:rsid w:val="00ED093F"/>
    <w:rsid w:val="00ED2306"/>
    <w:rsid w:val="00ED3074"/>
    <w:rsid w:val="00ED5E0F"/>
    <w:rsid w:val="00ED6477"/>
    <w:rsid w:val="00ED746C"/>
    <w:rsid w:val="00EE04E2"/>
    <w:rsid w:val="00EE1F47"/>
    <w:rsid w:val="00EE556B"/>
    <w:rsid w:val="00EE77B5"/>
    <w:rsid w:val="00EF1436"/>
    <w:rsid w:val="00EF1C2A"/>
    <w:rsid w:val="00EF2E7A"/>
    <w:rsid w:val="00EF6C7E"/>
    <w:rsid w:val="00EF7332"/>
    <w:rsid w:val="00EF7B0C"/>
    <w:rsid w:val="00F0118D"/>
    <w:rsid w:val="00F034D2"/>
    <w:rsid w:val="00F0379B"/>
    <w:rsid w:val="00F043C7"/>
    <w:rsid w:val="00F04ECD"/>
    <w:rsid w:val="00F067E2"/>
    <w:rsid w:val="00F06B59"/>
    <w:rsid w:val="00F071E3"/>
    <w:rsid w:val="00F102D9"/>
    <w:rsid w:val="00F11563"/>
    <w:rsid w:val="00F15E73"/>
    <w:rsid w:val="00F161C5"/>
    <w:rsid w:val="00F21D01"/>
    <w:rsid w:val="00F22C64"/>
    <w:rsid w:val="00F23B3C"/>
    <w:rsid w:val="00F2509A"/>
    <w:rsid w:val="00F264C2"/>
    <w:rsid w:val="00F26943"/>
    <w:rsid w:val="00F30513"/>
    <w:rsid w:val="00F30521"/>
    <w:rsid w:val="00F307F2"/>
    <w:rsid w:val="00F31246"/>
    <w:rsid w:val="00F31FAF"/>
    <w:rsid w:val="00F3315D"/>
    <w:rsid w:val="00F35529"/>
    <w:rsid w:val="00F368B1"/>
    <w:rsid w:val="00F368D4"/>
    <w:rsid w:val="00F375F9"/>
    <w:rsid w:val="00F43FD2"/>
    <w:rsid w:val="00F45180"/>
    <w:rsid w:val="00F47650"/>
    <w:rsid w:val="00F47D05"/>
    <w:rsid w:val="00F51C0E"/>
    <w:rsid w:val="00F52A3C"/>
    <w:rsid w:val="00F53631"/>
    <w:rsid w:val="00F53DE7"/>
    <w:rsid w:val="00F5745A"/>
    <w:rsid w:val="00F577DE"/>
    <w:rsid w:val="00F6073C"/>
    <w:rsid w:val="00F6155A"/>
    <w:rsid w:val="00F62121"/>
    <w:rsid w:val="00F631E0"/>
    <w:rsid w:val="00F63BB9"/>
    <w:rsid w:val="00F66351"/>
    <w:rsid w:val="00F674B8"/>
    <w:rsid w:val="00F67A00"/>
    <w:rsid w:val="00F7278C"/>
    <w:rsid w:val="00F732DD"/>
    <w:rsid w:val="00F73AFB"/>
    <w:rsid w:val="00F8027F"/>
    <w:rsid w:val="00F8100A"/>
    <w:rsid w:val="00F831C3"/>
    <w:rsid w:val="00F8794F"/>
    <w:rsid w:val="00F914C6"/>
    <w:rsid w:val="00F91605"/>
    <w:rsid w:val="00F93FDD"/>
    <w:rsid w:val="00F940B8"/>
    <w:rsid w:val="00FA2791"/>
    <w:rsid w:val="00FA385D"/>
    <w:rsid w:val="00FA3F0B"/>
    <w:rsid w:val="00FA520E"/>
    <w:rsid w:val="00FA5E01"/>
    <w:rsid w:val="00FB0D5B"/>
    <w:rsid w:val="00FB2A82"/>
    <w:rsid w:val="00FB3578"/>
    <w:rsid w:val="00FB3878"/>
    <w:rsid w:val="00FB72AD"/>
    <w:rsid w:val="00FC0F30"/>
    <w:rsid w:val="00FC1996"/>
    <w:rsid w:val="00FC2268"/>
    <w:rsid w:val="00FC267C"/>
    <w:rsid w:val="00FC28F2"/>
    <w:rsid w:val="00FC47DA"/>
    <w:rsid w:val="00FC70CD"/>
    <w:rsid w:val="00FD2AD7"/>
    <w:rsid w:val="00FD33DD"/>
    <w:rsid w:val="00FD46AF"/>
    <w:rsid w:val="00FD6412"/>
    <w:rsid w:val="00FD65F8"/>
    <w:rsid w:val="00FD7695"/>
    <w:rsid w:val="00FD783C"/>
    <w:rsid w:val="00FE2449"/>
    <w:rsid w:val="00FE7777"/>
    <w:rsid w:val="00FF5689"/>
    <w:rsid w:val="061BD2FE"/>
    <w:rsid w:val="069B2DC3"/>
    <w:rsid w:val="0903E9B8"/>
    <w:rsid w:val="0BED7C03"/>
    <w:rsid w:val="0C2038B1"/>
    <w:rsid w:val="0CC13BFF"/>
    <w:rsid w:val="0DC0B174"/>
    <w:rsid w:val="0EB24E03"/>
    <w:rsid w:val="114F6A45"/>
    <w:rsid w:val="11D8258A"/>
    <w:rsid w:val="155E2C13"/>
    <w:rsid w:val="174F9216"/>
    <w:rsid w:val="175B6778"/>
    <w:rsid w:val="17C370A7"/>
    <w:rsid w:val="189AC13D"/>
    <w:rsid w:val="19957379"/>
    <w:rsid w:val="19E6F274"/>
    <w:rsid w:val="1BD0958E"/>
    <w:rsid w:val="1EB9C349"/>
    <w:rsid w:val="2079E8B3"/>
    <w:rsid w:val="25B00CD5"/>
    <w:rsid w:val="25B69773"/>
    <w:rsid w:val="29E28BD1"/>
    <w:rsid w:val="3326BD48"/>
    <w:rsid w:val="3334E513"/>
    <w:rsid w:val="3468E9B2"/>
    <w:rsid w:val="34E61CC1"/>
    <w:rsid w:val="37368389"/>
    <w:rsid w:val="381AD91B"/>
    <w:rsid w:val="3D39087B"/>
    <w:rsid w:val="3E116D6A"/>
    <w:rsid w:val="40B11442"/>
    <w:rsid w:val="421A8E3D"/>
    <w:rsid w:val="463FEED4"/>
    <w:rsid w:val="48B0FCF6"/>
    <w:rsid w:val="4A224689"/>
    <w:rsid w:val="5B520BB4"/>
    <w:rsid w:val="5D7AB06D"/>
    <w:rsid w:val="5F328A54"/>
    <w:rsid w:val="62DAAB50"/>
    <w:rsid w:val="6366FDD8"/>
    <w:rsid w:val="63F20CCB"/>
    <w:rsid w:val="683A95F3"/>
    <w:rsid w:val="6AC02210"/>
    <w:rsid w:val="6B72FA2A"/>
    <w:rsid w:val="6BE7468A"/>
    <w:rsid w:val="6D1A9886"/>
    <w:rsid w:val="6EA7BDC6"/>
    <w:rsid w:val="6EFE237A"/>
    <w:rsid w:val="719EB1B4"/>
    <w:rsid w:val="72790C94"/>
    <w:rsid w:val="752659B5"/>
    <w:rsid w:val="777A8CAC"/>
    <w:rsid w:val="7E032481"/>
    <w:rsid w:val="7EA71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9ADC02"/>
  <w15:chartTrackingRefBased/>
  <w15:docId w15:val="{A2ED3A24-F3AA-444D-A539-87EC2E12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en-US" w:eastAsia="en-US"/>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outlineLvl w:val="1"/>
    </w:pPr>
    <w:rPr>
      <w:rFonts w:ascii="Arial Narrow" w:hAnsi="Arial Narrow"/>
      <w:b/>
      <w:sz w:val="18"/>
    </w:rPr>
  </w:style>
  <w:style w:type="paragraph" w:styleId="Titolo3">
    <w:name w:val="heading 3"/>
    <w:basedOn w:val="Normale"/>
    <w:next w:val="Normale"/>
    <w:qFormat/>
    <w:pPr>
      <w:keepNext/>
      <w:outlineLvl w:val="2"/>
    </w:pPr>
    <w:rPr>
      <w:rFonts w:ascii="Arial" w:hAnsi="Arial"/>
      <w:b/>
      <w:sz w:val="24"/>
    </w:rPr>
  </w:style>
  <w:style w:type="paragraph" w:styleId="Titolo4">
    <w:name w:val="heading 4"/>
    <w:basedOn w:val="Normale"/>
    <w:next w:val="Normale"/>
    <w:qFormat/>
    <w:pPr>
      <w:keepNext/>
      <w:outlineLvl w:val="3"/>
    </w:pPr>
    <w:rPr>
      <w:rFonts w:ascii="Arial" w:hAnsi="Arial"/>
      <w:b/>
      <w:color w:val="FF0000"/>
      <w:sz w:val="28"/>
    </w:rPr>
  </w:style>
  <w:style w:type="paragraph" w:styleId="Titolo5">
    <w:name w:val="heading 5"/>
    <w:basedOn w:val="Normale"/>
    <w:next w:val="Normale"/>
    <w:qFormat/>
    <w:rsid w:val="00046912"/>
    <w:pPr>
      <w:keepNext/>
      <w:outlineLvl w:val="4"/>
    </w:pPr>
    <w:rPr>
      <w:rFonts w:ascii="Arial" w:hAnsi="Arial" w:cs="Arial"/>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gText">
    <w:name w:val="Msg Text"/>
    <w:pPr>
      <w:spacing w:before="144" w:after="144"/>
      <w:ind w:left="1224"/>
    </w:pPr>
    <w:rPr>
      <w:color w:val="000000"/>
      <w:sz w:val="24"/>
      <w:lang w:val="en-US" w:eastAsia="en-US"/>
    </w:rPr>
  </w:style>
  <w:style w:type="paragraph" w:styleId="Intestazione">
    <w:name w:val="header"/>
    <w:basedOn w:val="Normale"/>
    <w:link w:val="IntestazioneCarattere"/>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lang w:val="en-US" w:eastAsia="en-US"/>
    </w:rPr>
  </w:style>
  <w:style w:type="paragraph" w:customStyle="1" w:styleId="RuleLine">
    <w:name w:val="RuleLine"/>
    <w:pPr>
      <w:spacing w:before="72" w:after="72"/>
      <w:ind w:left="1224" w:right="1224"/>
    </w:pPr>
    <w:rPr>
      <w:rFonts w:ascii="Arial Narrow" w:hAnsi="Arial Narrow"/>
      <w:color w:val="000000"/>
      <w:sz w:val="24"/>
      <w:lang w:val="en-US" w:eastAsia="en-US"/>
    </w:rPr>
  </w:style>
  <w:style w:type="paragraph" w:customStyle="1" w:styleId="Hdrfill2">
    <w:name w:val="Hdrfill2"/>
    <w:pPr>
      <w:spacing w:line="230" w:lineRule="atLeast"/>
      <w:ind w:left="1224" w:right="1224"/>
    </w:pPr>
    <w:rPr>
      <w:rFonts w:ascii="Arial Narrow" w:hAnsi="Arial Narrow"/>
      <w:color w:val="000000"/>
      <w:lang w:val="en-US" w:eastAsia="en-US"/>
    </w:rPr>
  </w:style>
  <w:style w:type="paragraph" w:customStyle="1" w:styleId="Reftext">
    <w:name w:val="Reftext"/>
    <w:pPr>
      <w:tabs>
        <w:tab w:val="left" w:pos="1260"/>
        <w:tab w:val="left" w:pos="6120"/>
      </w:tabs>
      <w:ind w:left="1224"/>
    </w:pPr>
    <w:rPr>
      <w:rFonts w:ascii="Arial Narrow" w:hAnsi="Arial Narrow"/>
      <w:color w:val="000000"/>
      <w:sz w:val="18"/>
      <w:lang w:val="en-US" w:eastAsia="en-US"/>
    </w:rPr>
  </w:style>
  <w:style w:type="character" w:styleId="Numeroriga">
    <w:name w:val="line number"/>
    <w:basedOn w:val="Carpredefinitoparagrafo"/>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testo">
    <w:name w:val="Body Text"/>
    <w:basedOn w:val="Normale"/>
    <w:pPr>
      <w:framePr w:w="590" w:h="2160" w:hSpace="187" w:wrap="around" w:vAnchor="page" w:hAnchor="page" w:x="1002" w:y="2449" w:anchorLock="1"/>
    </w:pPr>
    <w:rPr>
      <w:rFonts w:ascii="Arial Narrow" w:hAnsi="Arial Narrow"/>
      <w:b/>
    </w:rPr>
  </w:style>
  <w:style w:type="paragraph" w:styleId="Rientrocorpodeltesto">
    <w:name w:val="Body Text Indent"/>
    <w:basedOn w:val="Normale"/>
    <w:pPr>
      <w:spacing w:line="480" w:lineRule="auto"/>
      <w:ind w:left="90"/>
    </w:pPr>
    <w:rPr>
      <w:rFonts w:ascii="Arial" w:hAnsi="Arial"/>
      <w:sz w:val="24"/>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spacing w:after="120" w:line="480" w:lineRule="auto"/>
    </w:pPr>
  </w:style>
  <w:style w:type="character" w:styleId="Collegamentoipertestuale">
    <w:name w:val="Hyperlink"/>
    <w:aliases w:val="~HyperLink"/>
    <w:rPr>
      <w:color w:val="0000FF"/>
      <w:u w:val="single"/>
    </w:rPr>
  </w:style>
  <w:style w:type="paragraph" w:styleId="NormaleWeb">
    <w:name w:val="Normal (Web)"/>
    <w:basedOn w:val="Normale"/>
    <w:pPr>
      <w:spacing w:before="100" w:beforeAutospacing="1" w:after="100" w:afterAutospacing="1"/>
    </w:pPr>
    <w:rPr>
      <w:rFonts w:ascii="Arial" w:eastAsia="Arial Unicode MS" w:hAnsi="Arial" w:cs="Arial"/>
      <w:color w:val="000066"/>
      <w:sz w:val="16"/>
      <w:szCs w:val="16"/>
    </w:rPr>
  </w:style>
  <w:style w:type="paragraph" w:styleId="Corpodeltesto3">
    <w:name w:val="Body Text 3"/>
    <w:basedOn w:val="Normale"/>
    <w:pPr>
      <w:spacing w:line="360" w:lineRule="auto"/>
    </w:pPr>
    <w:rPr>
      <w:rFonts w:ascii="Arial" w:hAnsi="Arial" w:cs="Arial"/>
      <w:sz w:val="22"/>
    </w:rPr>
  </w:style>
  <w:style w:type="paragraph" w:styleId="Rientrocorpodeltesto3">
    <w:name w:val="Body Text Indent 3"/>
    <w:basedOn w:val="Normale"/>
    <w:pPr>
      <w:spacing w:after="120"/>
      <w:ind w:left="360"/>
    </w:pPr>
    <w:rPr>
      <w:sz w:val="16"/>
      <w:szCs w:val="16"/>
    </w:rPr>
  </w:style>
  <w:style w:type="character" w:customStyle="1" w:styleId="BodyTextIndent3Char">
    <w:name w:val="Body Text Indent 3 Char"/>
    <w:rPr>
      <w:sz w:val="16"/>
      <w:szCs w:val="16"/>
      <w:lang w:val="en-US" w:eastAsia="en-US" w:bidi="ar-SA"/>
    </w:rPr>
  </w:style>
  <w:style w:type="character" w:styleId="Collegamentovisitato">
    <w:name w:val="FollowedHyperlink"/>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Titolo2"/>
    <w:rsid w:val="00BB7FE9"/>
    <w:pPr>
      <w:ind w:left="-18" w:hanging="90"/>
    </w:pPr>
    <w:rPr>
      <w:rFonts w:ascii="Arial" w:hAnsi="Arial" w:cs="Arial"/>
      <w:szCs w:val="22"/>
    </w:rPr>
  </w:style>
  <w:style w:type="paragraph" w:customStyle="1" w:styleId="ContactPara">
    <w:name w:val="ContactPara"/>
    <w:basedOn w:val="Normale"/>
    <w:link w:val="ContactParaChar"/>
    <w:rsid w:val="00AE28A1"/>
    <w:rPr>
      <w:rFonts w:ascii="Arial" w:hAnsi="Arial" w:cs="Arial"/>
    </w:rPr>
  </w:style>
  <w:style w:type="table" w:styleId="Grigliatabella">
    <w:name w:val="Table Grid"/>
    <w:basedOn w:val="Tabellanormale"/>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link w:val="ContactName1"/>
    <w:rsid w:val="008826FE"/>
    <w:rPr>
      <w:rFonts w:ascii="Arial" w:hAnsi="Arial" w:cs="Arial"/>
      <w:lang w:val="en-US" w:eastAsia="en-US" w:bidi="ar-SA"/>
    </w:rPr>
  </w:style>
  <w:style w:type="character" w:customStyle="1" w:styleId="ContactPhone1Char">
    <w:name w:val="ContactPhone1 Char"/>
    <w:link w:val="ContactPhone1"/>
    <w:rsid w:val="008826FE"/>
    <w:rPr>
      <w:rFonts w:ascii="Arial" w:hAnsi="Arial" w:cs="Arial"/>
      <w:lang w:val="en-US" w:eastAsia="en-US" w:bidi="ar-SA"/>
    </w:rPr>
  </w:style>
  <w:style w:type="character" w:customStyle="1" w:styleId="ContactEmail1Char">
    <w:name w:val="ContactEmail1 Char"/>
    <w:link w:val="ContactEmail1"/>
    <w:rsid w:val="008826FE"/>
    <w:rPr>
      <w:rFonts w:ascii="Arial" w:hAnsi="Arial" w:cs="Arial"/>
      <w:lang w:val="en-US" w:eastAsia="en-US" w:bidi="ar-SA"/>
    </w:rPr>
  </w:style>
  <w:style w:type="character" w:customStyle="1" w:styleId="ContactName2Char">
    <w:name w:val="ContactName2 Char"/>
    <w:link w:val="ContactName2"/>
    <w:rsid w:val="008826FE"/>
    <w:rPr>
      <w:rFonts w:ascii="Arial" w:hAnsi="Arial" w:cs="Arial"/>
      <w:lang w:val="en-US" w:eastAsia="en-US" w:bidi="ar-SA"/>
    </w:rPr>
  </w:style>
  <w:style w:type="character" w:customStyle="1" w:styleId="ContactName3Char">
    <w:name w:val="ContactName3 Char"/>
    <w:link w:val="ContactName3"/>
    <w:rsid w:val="008826FE"/>
    <w:rPr>
      <w:rFonts w:ascii="Arial" w:hAnsi="Arial" w:cs="Arial"/>
      <w:lang w:val="en-US" w:eastAsia="en-US" w:bidi="ar-SA"/>
    </w:rPr>
  </w:style>
  <w:style w:type="character" w:customStyle="1" w:styleId="ContactPhone2Char">
    <w:name w:val="ContactPhone2 Char"/>
    <w:link w:val="ContactPhone2"/>
    <w:rsid w:val="008826FE"/>
    <w:rPr>
      <w:rFonts w:ascii="Arial" w:hAnsi="Arial" w:cs="Arial"/>
      <w:lang w:val="en-US" w:eastAsia="en-US" w:bidi="ar-SA"/>
    </w:rPr>
  </w:style>
  <w:style w:type="character" w:customStyle="1" w:styleId="ContactPhone3Char">
    <w:name w:val="ContactPhone3 Char"/>
    <w:link w:val="ContactPhone3"/>
    <w:rsid w:val="008826FE"/>
    <w:rPr>
      <w:rFonts w:ascii="Arial" w:hAnsi="Arial" w:cs="Arial"/>
      <w:lang w:val="en-US" w:eastAsia="en-US" w:bidi="ar-SA"/>
    </w:rPr>
  </w:style>
  <w:style w:type="character" w:customStyle="1" w:styleId="ContactEmail3Char">
    <w:name w:val="ContactEmail3 Char"/>
    <w:link w:val="ContactEmail3"/>
    <w:rsid w:val="00B32099"/>
    <w:rPr>
      <w:rFonts w:ascii="Arial" w:hAnsi="Arial" w:cs="Arial"/>
      <w:lang w:val="en-US" w:eastAsia="en-US" w:bidi="ar-SA"/>
    </w:rPr>
  </w:style>
  <w:style w:type="character" w:customStyle="1" w:styleId="ContactEmail2Char">
    <w:name w:val="ContactEmail2 Char"/>
    <w:link w:val="ContactEmail2"/>
    <w:rsid w:val="00B32099"/>
    <w:rPr>
      <w:rFonts w:ascii="Arial" w:hAnsi="Arial" w:cs="Arial"/>
      <w:lang w:val="en-US" w:eastAsia="en-US" w:bidi="ar-SA"/>
    </w:rPr>
  </w:style>
  <w:style w:type="paragraph" w:styleId="Testonormale">
    <w:name w:val="Plain Text"/>
    <w:basedOn w:val="Normale"/>
    <w:rsid w:val="001922A8"/>
    <w:rPr>
      <w:rFonts w:ascii="Courier New" w:eastAsia="MS Mincho" w:hAnsi="Courier New" w:cs="Courier New"/>
      <w:lang w:eastAsia="ja-JP"/>
    </w:rPr>
  </w:style>
  <w:style w:type="paragraph" w:customStyle="1" w:styleId="sectionhead">
    <w:name w:val="sectionhead"/>
    <w:basedOn w:val="Normale"/>
    <w:rsid w:val="003479B4"/>
    <w:pPr>
      <w:spacing w:before="100" w:beforeAutospacing="1" w:after="100" w:afterAutospacing="1"/>
    </w:pPr>
    <w:rPr>
      <w:rFonts w:eastAsia="MS Mincho"/>
      <w:sz w:val="24"/>
      <w:szCs w:val="24"/>
      <w:lang w:eastAsia="ja-JP"/>
    </w:rPr>
  </w:style>
  <w:style w:type="character" w:styleId="Enfasicorsivo">
    <w:name w:val="Emphasis"/>
    <w:qFormat/>
    <w:rsid w:val="003479B4"/>
    <w:rPr>
      <w:i/>
      <w:iCs/>
    </w:rPr>
  </w:style>
  <w:style w:type="character" w:customStyle="1" w:styleId="PidipaginaCarattere">
    <w:name w:val="Piè di pagina Carattere"/>
    <w:link w:val="Pidipagina"/>
    <w:uiPriority w:val="99"/>
    <w:rsid w:val="00A41CFC"/>
  </w:style>
  <w:style w:type="character" w:customStyle="1" w:styleId="IntestazioneCarattere">
    <w:name w:val="Intestazione Carattere"/>
    <w:link w:val="Intestazione"/>
    <w:uiPriority w:val="99"/>
    <w:rsid w:val="00A41CFC"/>
    <w:rPr>
      <w:color w:val="000000"/>
      <w:sz w:val="24"/>
    </w:rPr>
  </w:style>
  <w:style w:type="character" w:styleId="Menzionenonrisolta">
    <w:name w:val="Unresolved Mention"/>
    <w:uiPriority w:val="99"/>
    <w:semiHidden/>
    <w:unhideWhenUsed/>
    <w:rsid w:val="00EB42AE"/>
    <w:rPr>
      <w:color w:val="605E5C"/>
      <w:shd w:val="clear" w:color="auto" w:fill="E1DFDD"/>
    </w:rPr>
  </w:style>
  <w:style w:type="character" w:styleId="Rimandocommento">
    <w:name w:val="annotation reference"/>
    <w:rsid w:val="009A2308"/>
    <w:rPr>
      <w:sz w:val="16"/>
      <w:szCs w:val="16"/>
    </w:rPr>
  </w:style>
  <w:style w:type="paragraph" w:styleId="Testocommento">
    <w:name w:val="annotation text"/>
    <w:basedOn w:val="Normale"/>
    <w:link w:val="TestocommentoCarattere"/>
    <w:rsid w:val="009A2308"/>
  </w:style>
  <w:style w:type="character" w:customStyle="1" w:styleId="TestocommentoCarattere">
    <w:name w:val="Testo commento Carattere"/>
    <w:basedOn w:val="Carpredefinitoparagrafo"/>
    <w:link w:val="Testocommento"/>
    <w:rsid w:val="009A2308"/>
  </w:style>
  <w:style w:type="paragraph" w:styleId="Soggettocommento">
    <w:name w:val="annotation subject"/>
    <w:basedOn w:val="Testocommento"/>
    <w:next w:val="Testocommento"/>
    <w:link w:val="SoggettocommentoCarattere"/>
    <w:rsid w:val="009A2308"/>
    <w:rPr>
      <w:b/>
      <w:bCs/>
    </w:rPr>
  </w:style>
  <w:style w:type="character" w:customStyle="1" w:styleId="SoggettocommentoCarattere">
    <w:name w:val="Soggetto commento Carattere"/>
    <w:link w:val="Soggettocommento"/>
    <w:rsid w:val="009A2308"/>
    <w:rPr>
      <w:b/>
      <w:bCs/>
    </w:rPr>
  </w:style>
  <w:style w:type="paragraph" w:styleId="Revisione">
    <w:name w:val="Revision"/>
    <w:hidden/>
    <w:uiPriority w:val="99"/>
    <w:semiHidden/>
    <w:rsid w:val="00CF5CB4"/>
    <w:rPr>
      <w:lang w:val="en-US" w:eastAsia="en-US"/>
    </w:rPr>
  </w:style>
  <w:style w:type="character" w:styleId="Enfasigrassetto">
    <w:name w:val="Strong"/>
    <w:basedOn w:val="Carpredefinitoparagrafo"/>
    <w:uiPriority w:val="22"/>
    <w:qFormat/>
    <w:rsid w:val="00B071B6"/>
    <w:rPr>
      <w:b/>
      <w:bCs/>
    </w:rPr>
  </w:style>
  <w:style w:type="character" w:customStyle="1" w:styleId="eop">
    <w:name w:val="eop"/>
    <w:basedOn w:val="Carpredefinitoparagrafo"/>
    <w:rsid w:val="001118D0"/>
  </w:style>
  <w:style w:type="character" w:customStyle="1" w:styleId="normaltextrun">
    <w:name w:val="normaltextrun"/>
    <w:basedOn w:val="Carpredefinitoparagrafo"/>
    <w:rsid w:val="008362DF"/>
  </w:style>
  <w:style w:type="paragraph" w:styleId="Paragrafoelenco">
    <w:name w:val="List Paragraph"/>
    <w:basedOn w:val="Normale"/>
    <w:uiPriority w:val="34"/>
    <w:qFormat/>
    <w:rsid w:val="00A97E48"/>
    <w:pPr>
      <w:ind w:left="720"/>
      <w:contextualSpacing/>
    </w:pPr>
  </w:style>
  <w:style w:type="paragraph" w:customStyle="1" w:styleId="xxmsolistparagraph">
    <w:name w:val="x_xmsolistparagraph"/>
    <w:basedOn w:val="Normale"/>
    <w:rsid w:val="00A114A6"/>
    <w:pPr>
      <w:ind w:left="720"/>
    </w:pPr>
    <w:rPr>
      <w:rFonts w:eastAsiaTheme="minorHAnsi"/>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8309">
      <w:bodyDiv w:val="1"/>
      <w:marLeft w:val="0"/>
      <w:marRight w:val="0"/>
      <w:marTop w:val="0"/>
      <w:marBottom w:val="0"/>
      <w:divBdr>
        <w:top w:val="none" w:sz="0" w:space="0" w:color="auto"/>
        <w:left w:val="none" w:sz="0" w:space="0" w:color="auto"/>
        <w:bottom w:val="none" w:sz="0" w:space="0" w:color="auto"/>
        <w:right w:val="none" w:sz="0" w:space="0" w:color="auto"/>
      </w:divBdr>
    </w:div>
    <w:div w:id="409549905">
      <w:bodyDiv w:val="1"/>
      <w:marLeft w:val="0"/>
      <w:marRight w:val="0"/>
      <w:marTop w:val="0"/>
      <w:marBottom w:val="0"/>
      <w:divBdr>
        <w:top w:val="none" w:sz="0" w:space="0" w:color="auto"/>
        <w:left w:val="none" w:sz="0" w:space="0" w:color="auto"/>
        <w:bottom w:val="none" w:sz="0" w:space="0" w:color="auto"/>
        <w:right w:val="none" w:sz="0" w:space="0" w:color="auto"/>
      </w:divBdr>
    </w:div>
    <w:div w:id="538905747">
      <w:bodyDiv w:val="1"/>
      <w:marLeft w:val="0"/>
      <w:marRight w:val="0"/>
      <w:marTop w:val="0"/>
      <w:marBottom w:val="0"/>
      <w:divBdr>
        <w:top w:val="none" w:sz="0" w:space="0" w:color="auto"/>
        <w:left w:val="none" w:sz="0" w:space="0" w:color="auto"/>
        <w:bottom w:val="none" w:sz="0" w:space="0" w:color="auto"/>
        <w:right w:val="none" w:sz="0" w:space="0" w:color="auto"/>
      </w:divBdr>
    </w:div>
    <w:div w:id="564604277">
      <w:bodyDiv w:val="1"/>
      <w:marLeft w:val="0"/>
      <w:marRight w:val="0"/>
      <w:marTop w:val="0"/>
      <w:marBottom w:val="0"/>
      <w:divBdr>
        <w:top w:val="none" w:sz="0" w:space="0" w:color="auto"/>
        <w:left w:val="none" w:sz="0" w:space="0" w:color="auto"/>
        <w:bottom w:val="none" w:sz="0" w:space="0" w:color="auto"/>
        <w:right w:val="none" w:sz="0" w:space="0" w:color="auto"/>
      </w:divBdr>
    </w:div>
    <w:div w:id="626006169">
      <w:bodyDiv w:val="1"/>
      <w:marLeft w:val="0"/>
      <w:marRight w:val="0"/>
      <w:marTop w:val="0"/>
      <w:marBottom w:val="0"/>
      <w:divBdr>
        <w:top w:val="none" w:sz="0" w:space="0" w:color="auto"/>
        <w:left w:val="none" w:sz="0" w:space="0" w:color="auto"/>
        <w:bottom w:val="none" w:sz="0" w:space="0" w:color="auto"/>
        <w:right w:val="none" w:sz="0" w:space="0" w:color="auto"/>
      </w:divBdr>
      <w:divsChild>
        <w:div w:id="33819926">
          <w:marLeft w:val="0"/>
          <w:marRight w:val="0"/>
          <w:marTop w:val="0"/>
          <w:marBottom w:val="0"/>
          <w:divBdr>
            <w:top w:val="none" w:sz="0" w:space="0" w:color="auto"/>
            <w:left w:val="none" w:sz="0" w:space="0" w:color="auto"/>
            <w:bottom w:val="none" w:sz="0" w:space="0" w:color="auto"/>
            <w:right w:val="none" w:sz="0" w:space="0" w:color="auto"/>
          </w:divBdr>
        </w:div>
        <w:div w:id="34359209">
          <w:marLeft w:val="0"/>
          <w:marRight w:val="0"/>
          <w:marTop w:val="0"/>
          <w:marBottom w:val="0"/>
          <w:divBdr>
            <w:top w:val="none" w:sz="0" w:space="0" w:color="auto"/>
            <w:left w:val="none" w:sz="0" w:space="0" w:color="auto"/>
            <w:bottom w:val="none" w:sz="0" w:space="0" w:color="auto"/>
            <w:right w:val="none" w:sz="0" w:space="0" w:color="auto"/>
          </w:divBdr>
        </w:div>
        <w:div w:id="59719273">
          <w:marLeft w:val="0"/>
          <w:marRight w:val="0"/>
          <w:marTop w:val="0"/>
          <w:marBottom w:val="0"/>
          <w:divBdr>
            <w:top w:val="none" w:sz="0" w:space="0" w:color="auto"/>
            <w:left w:val="none" w:sz="0" w:space="0" w:color="auto"/>
            <w:bottom w:val="none" w:sz="0" w:space="0" w:color="auto"/>
            <w:right w:val="none" w:sz="0" w:space="0" w:color="auto"/>
          </w:divBdr>
        </w:div>
        <w:div w:id="68119988">
          <w:marLeft w:val="0"/>
          <w:marRight w:val="0"/>
          <w:marTop w:val="0"/>
          <w:marBottom w:val="0"/>
          <w:divBdr>
            <w:top w:val="none" w:sz="0" w:space="0" w:color="auto"/>
            <w:left w:val="none" w:sz="0" w:space="0" w:color="auto"/>
            <w:bottom w:val="none" w:sz="0" w:space="0" w:color="auto"/>
            <w:right w:val="none" w:sz="0" w:space="0" w:color="auto"/>
          </w:divBdr>
        </w:div>
        <w:div w:id="154491935">
          <w:marLeft w:val="0"/>
          <w:marRight w:val="0"/>
          <w:marTop w:val="0"/>
          <w:marBottom w:val="0"/>
          <w:divBdr>
            <w:top w:val="none" w:sz="0" w:space="0" w:color="auto"/>
            <w:left w:val="none" w:sz="0" w:space="0" w:color="auto"/>
            <w:bottom w:val="none" w:sz="0" w:space="0" w:color="auto"/>
            <w:right w:val="none" w:sz="0" w:space="0" w:color="auto"/>
          </w:divBdr>
          <w:divsChild>
            <w:div w:id="357435546">
              <w:marLeft w:val="0"/>
              <w:marRight w:val="0"/>
              <w:marTop w:val="0"/>
              <w:marBottom w:val="0"/>
              <w:divBdr>
                <w:top w:val="none" w:sz="0" w:space="0" w:color="auto"/>
                <w:left w:val="none" w:sz="0" w:space="0" w:color="auto"/>
                <w:bottom w:val="none" w:sz="0" w:space="0" w:color="auto"/>
                <w:right w:val="none" w:sz="0" w:space="0" w:color="auto"/>
              </w:divBdr>
            </w:div>
            <w:div w:id="1019311069">
              <w:marLeft w:val="0"/>
              <w:marRight w:val="0"/>
              <w:marTop w:val="0"/>
              <w:marBottom w:val="0"/>
              <w:divBdr>
                <w:top w:val="none" w:sz="0" w:space="0" w:color="auto"/>
                <w:left w:val="none" w:sz="0" w:space="0" w:color="auto"/>
                <w:bottom w:val="none" w:sz="0" w:space="0" w:color="auto"/>
                <w:right w:val="none" w:sz="0" w:space="0" w:color="auto"/>
              </w:divBdr>
            </w:div>
            <w:div w:id="1034116984">
              <w:marLeft w:val="0"/>
              <w:marRight w:val="0"/>
              <w:marTop w:val="0"/>
              <w:marBottom w:val="0"/>
              <w:divBdr>
                <w:top w:val="none" w:sz="0" w:space="0" w:color="auto"/>
                <w:left w:val="none" w:sz="0" w:space="0" w:color="auto"/>
                <w:bottom w:val="none" w:sz="0" w:space="0" w:color="auto"/>
                <w:right w:val="none" w:sz="0" w:space="0" w:color="auto"/>
              </w:divBdr>
            </w:div>
          </w:divsChild>
        </w:div>
        <w:div w:id="161891532">
          <w:marLeft w:val="0"/>
          <w:marRight w:val="0"/>
          <w:marTop w:val="0"/>
          <w:marBottom w:val="0"/>
          <w:divBdr>
            <w:top w:val="none" w:sz="0" w:space="0" w:color="auto"/>
            <w:left w:val="none" w:sz="0" w:space="0" w:color="auto"/>
            <w:bottom w:val="none" w:sz="0" w:space="0" w:color="auto"/>
            <w:right w:val="none" w:sz="0" w:space="0" w:color="auto"/>
          </w:divBdr>
        </w:div>
        <w:div w:id="178012841">
          <w:marLeft w:val="0"/>
          <w:marRight w:val="0"/>
          <w:marTop w:val="0"/>
          <w:marBottom w:val="0"/>
          <w:divBdr>
            <w:top w:val="none" w:sz="0" w:space="0" w:color="auto"/>
            <w:left w:val="none" w:sz="0" w:space="0" w:color="auto"/>
            <w:bottom w:val="none" w:sz="0" w:space="0" w:color="auto"/>
            <w:right w:val="none" w:sz="0" w:space="0" w:color="auto"/>
          </w:divBdr>
        </w:div>
        <w:div w:id="270359559">
          <w:marLeft w:val="0"/>
          <w:marRight w:val="0"/>
          <w:marTop w:val="0"/>
          <w:marBottom w:val="0"/>
          <w:divBdr>
            <w:top w:val="none" w:sz="0" w:space="0" w:color="auto"/>
            <w:left w:val="none" w:sz="0" w:space="0" w:color="auto"/>
            <w:bottom w:val="none" w:sz="0" w:space="0" w:color="auto"/>
            <w:right w:val="none" w:sz="0" w:space="0" w:color="auto"/>
          </w:divBdr>
        </w:div>
        <w:div w:id="660161457">
          <w:marLeft w:val="0"/>
          <w:marRight w:val="0"/>
          <w:marTop w:val="0"/>
          <w:marBottom w:val="0"/>
          <w:divBdr>
            <w:top w:val="none" w:sz="0" w:space="0" w:color="auto"/>
            <w:left w:val="none" w:sz="0" w:space="0" w:color="auto"/>
            <w:bottom w:val="none" w:sz="0" w:space="0" w:color="auto"/>
            <w:right w:val="none" w:sz="0" w:space="0" w:color="auto"/>
          </w:divBdr>
        </w:div>
        <w:div w:id="831873875">
          <w:marLeft w:val="0"/>
          <w:marRight w:val="0"/>
          <w:marTop w:val="0"/>
          <w:marBottom w:val="0"/>
          <w:divBdr>
            <w:top w:val="none" w:sz="0" w:space="0" w:color="auto"/>
            <w:left w:val="none" w:sz="0" w:space="0" w:color="auto"/>
            <w:bottom w:val="none" w:sz="0" w:space="0" w:color="auto"/>
            <w:right w:val="none" w:sz="0" w:space="0" w:color="auto"/>
          </w:divBdr>
        </w:div>
        <w:div w:id="968172029">
          <w:marLeft w:val="0"/>
          <w:marRight w:val="0"/>
          <w:marTop w:val="0"/>
          <w:marBottom w:val="0"/>
          <w:divBdr>
            <w:top w:val="none" w:sz="0" w:space="0" w:color="auto"/>
            <w:left w:val="none" w:sz="0" w:space="0" w:color="auto"/>
            <w:bottom w:val="none" w:sz="0" w:space="0" w:color="auto"/>
            <w:right w:val="none" w:sz="0" w:space="0" w:color="auto"/>
          </w:divBdr>
        </w:div>
        <w:div w:id="1111976276">
          <w:marLeft w:val="0"/>
          <w:marRight w:val="0"/>
          <w:marTop w:val="0"/>
          <w:marBottom w:val="0"/>
          <w:divBdr>
            <w:top w:val="none" w:sz="0" w:space="0" w:color="auto"/>
            <w:left w:val="none" w:sz="0" w:space="0" w:color="auto"/>
            <w:bottom w:val="none" w:sz="0" w:space="0" w:color="auto"/>
            <w:right w:val="none" w:sz="0" w:space="0" w:color="auto"/>
          </w:divBdr>
        </w:div>
        <w:div w:id="1165827422">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 w:id="1179583395">
          <w:marLeft w:val="0"/>
          <w:marRight w:val="0"/>
          <w:marTop w:val="0"/>
          <w:marBottom w:val="0"/>
          <w:divBdr>
            <w:top w:val="none" w:sz="0" w:space="0" w:color="auto"/>
            <w:left w:val="none" w:sz="0" w:space="0" w:color="auto"/>
            <w:bottom w:val="none" w:sz="0" w:space="0" w:color="auto"/>
            <w:right w:val="none" w:sz="0" w:space="0" w:color="auto"/>
          </w:divBdr>
        </w:div>
        <w:div w:id="1298953322">
          <w:marLeft w:val="0"/>
          <w:marRight w:val="0"/>
          <w:marTop w:val="0"/>
          <w:marBottom w:val="0"/>
          <w:divBdr>
            <w:top w:val="none" w:sz="0" w:space="0" w:color="auto"/>
            <w:left w:val="none" w:sz="0" w:space="0" w:color="auto"/>
            <w:bottom w:val="none" w:sz="0" w:space="0" w:color="auto"/>
            <w:right w:val="none" w:sz="0" w:space="0" w:color="auto"/>
          </w:divBdr>
        </w:div>
        <w:div w:id="1347713191">
          <w:marLeft w:val="0"/>
          <w:marRight w:val="0"/>
          <w:marTop w:val="0"/>
          <w:marBottom w:val="0"/>
          <w:divBdr>
            <w:top w:val="none" w:sz="0" w:space="0" w:color="auto"/>
            <w:left w:val="none" w:sz="0" w:space="0" w:color="auto"/>
            <w:bottom w:val="none" w:sz="0" w:space="0" w:color="auto"/>
            <w:right w:val="none" w:sz="0" w:space="0" w:color="auto"/>
          </w:divBdr>
        </w:div>
        <w:div w:id="1476099427">
          <w:marLeft w:val="0"/>
          <w:marRight w:val="0"/>
          <w:marTop w:val="0"/>
          <w:marBottom w:val="0"/>
          <w:divBdr>
            <w:top w:val="none" w:sz="0" w:space="0" w:color="auto"/>
            <w:left w:val="none" w:sz="0" w:space="0" w:color="auto"/>
            <w:bottom w:val="none" w:sz="0" w:space="0" w:color="auto"/>
            <w:right w:val="none" w:sz="0" w:space="0" w:color="auto"/>
          </w:divBdr>
        </w:div>
        <w:div w:id="1543444178">
          <w:marLeft w:val="0"/>
          <w:marRight w:val="0"/>
          <w:marTop w:val="0"/>
          <w:marBottom w:val="0"/>
          <w:divBdr>
            <w:top w:val="none" w:sz="0" w:space="0" w:color="auto"/>
            <w:left w:val="none" w:sz="0" w:space="0" w:color="auto"/>
            <w:bottom w:val="none" w:sz="0" w:space="0" w:color="auto"/>
            <w:right w:val="none" w:sz="0" w:space="0" w:color="auto"/>
          </w:divBdr>
        </w:div>
        <w:div w:id="1619676859">
          <w:marLeft w:val="0"/>
          <w:marRight w:val="0"/>
          <w:marTop w:val="0"/>
          <w:marBottom w:val="0"/>
          <w:divBdr>
            <w:top w:val="none" w:sz="0" w:space="0" w:color="auto"/>
            <w:left w:val="none" w:sz="0" w:space="0" w:color="auto"/>
            <w:bottom w:val="none" w:sz="0" w:space="0" w:color="auto"/>
            <w:right w:val="none" w:sz="0" w:space="0" w:color="auto"/>
          </w:divBdr>
        </w:div>
        <w:div w:id="1740710779">
          <w:marLeft w:val="0"/>
          <w:marRight w:val="0"/>
          <w:marTop w:val="0"/>
          <w:marBottom w:val="0"/>
          <w:divBdr>
            <w:top w:val="none" w:sz="0" w:space="0" w:color="auto"/>
            <w:left w:val="none" w:sz="0" w:space="0" w:color="auto"/>
            <w:bottom w:val="none" w:sz="0" w:space="0" w:color="auto"/>
            <w:right w:val="none" w:sz="0" w:space="0" w:color="auto"/>
          </w:divBdr>
        </w:div>
        <w:div w:id="1793136261">
          <w:marLeft w:val="0"/>
          <w:marRight w:val="0"/>
          <w:marTop w:val="0"/>
          <w:marBottom w:val="0"/>
          <w:divBdr>
            <w:top w:val="none" w:sz="0" w:space="0" w:color="auto"/>
            <w:left w:val="none" w:sz="0" w:space="0" w:color="auto"/>
            <w:bottom w:val="none" w:sz="0" w:space="0" w:color="auto"/>
            <w:right w:val="none" w:sz="0" w:space="0" w:color="auto"/>
          </w:divBdr>
          <w:divsChild>
            <w:div w:id="135414882">
              <w:marLeft w:val="0"/>
              <w:marRight w:val="0"/>
              <w:marTop w:val="0"/>
              <w:marBottom w:val="0"/>
              <w:divBdr>
                <w:top w:val="none" w:sz="0" w:space="0" w:color="auto"/>
                <w:left w:val="none" w:sz="0" w:space="0" w:color="auto"/>
                <w:bottom w:val="none" w:sz="0" w:space="0" w:color="auto"/>
                <w:right w:val="none" w:sz="0" w:space="0" w:color="auto"/>
              </w:divBdr>
            </w:div>
            <w:div w:id="307823939">
              <w:marLeft w:val="0"/>
              <w:marRight w:val="0"/>
              <w:marTop w:val="0"/>
              <w:marBottom w:val="0"/>
              <w:divBdr>
                <w:top w:val="none" w:sz="0" w:space="0" w:color="auto"/>
                <w:left w:val="none" w:sz="0" w:space="0" w:color="auto"/>
                <w:bottom w:val="none" w:sz="0" w:space="0" w:color="auto"/>
                <w:right w:val="none" w:sz="0" w:space="0" w:color="auto"/>
              </w:divBdr>
            </w:div>
            <w:div w:id="1141770971">
              <w:marLeft w:val="0"/>
              <w:marRight w:val="0"/>
              <w:marTop w:val="0"/>
              <w:marBottom w:val="0"/>
              <w:divBdr>
                <w:top w:val="none" w:sz="0" w:space="0" w:color="auto"/>
                <w:left w:val="none" w:sz="0" w:space="0" w:color="auto"/>
                <w:bottom w:val="none" w:sz="0" w:space="0" w:color="auto"/>
                <w:right w:val="none" w:sz="0" w:space="0" w:color="auto"/>
              </w:divBdr>
            </w:div>
            <w:div w:id="1263732438">
              <w:marLeft w:val="0"/>
              <w:marRight w:val="0"/>
              <w:marTop w:val="0"/>
              <w:marBottom w:val="0"/>
              <w:divBdr>
                <w:top w:val="none" w:sz="0" w:space="0" w:color="auto"/>
                <w:left w:val="none" w:sz="0" w:space="0" w:color="auto"/>
                <w:bottom w:val="none" w:sz="0" w:space="0" w:color="auto"/>
                <w:right w:val="none" w:sz="0" w:space="0" w:color="auto"/>
              </w:divBdr>
            </w:div>
            <w:div w:id="1500389814">
              <w:marLeft w:val="0"/>
              <w:marRight w:val="0"/>
              <w:marTop w:val="0"/>
              <w:marBottom w:val="0"/>
              <w:divBdr>
                <w:top w:val="none" w:sz="0" w:space="0" w:color="auto"/>
                <w:left w:val="none" w:sz="0" w:space="0" w:color="auto"/>
                <w:bottom w:val="none" w:sz="0" w:space="0" w:color="auto"/>
                <w:right w:val="none" w:sz="0" w:space="0" w:color="auto"/>
              </w:divBdr>
            </w:div>
          </w:divsChild>
        </w:div>
        <w:div w:id="1907915107">
          <w:marLeft w:val="0"/>
          <w:marRight w:val="0"/>
          <w:marTop w:val="0"/>
          <w:marBottom w:val="0"/>
          <w:divBdr>
            <w:top w:val="none" w:sz="0" w:space="0" w:color="auto"/>
            <w:left w:val="none" w:sz="0" w:space="0" w:color="auto"/>
            <w:bottom w:val="none" w:sz="0" w:space="0" w:color="auto"/>
            <w:right w:val="none" w:sz="0" w:space="0" w:color="auto"/>
          </w:divBdr>
        </w:div>
        <w:div w:id="1910458138">
          <w:marLeft w:val="0"/>
          <w:marRight w:val="0"/>
          <w:marTop w:val="0"/>
          <w:marBottom w:val="0"/>
          <w:divBdr>
            <w:top w:val="none" w:sz="0" w:space="0" w:color="auto"/>
            <w:left w:val="none" w:sz="0" w:space="0" w:color="auto"/>
            <w:bottom w:val="none" w:sz="0" w:space="0" w:color="auto"/>
            <w:right w:val="none" w:sz="0" w:space="0" w:color="auto"/>
          </w:divBdr>
        </w:div>
        <w:div w:id="1966496303">
          <w:marLeft w:val="0"/>
          <w:marRight w:val="0"/>
          <w:marTop w:val="0"/>
          <w:marBottom w:val="0"/>
          <w:divBdr>
            <w:top w:val="none" w:sz="0" w:space="0" w:color="auto"/>
            <w:left w:val="none" w:sz="0" w:space="0" w:color="auto"/>
            <w:bottom w:val="none" w:sz="0" w:space="0" w:color="auto"/>
            <w:right w:val="none" w:sz="0" w:space="0" w:color="auto"/>
          </w:divBdr>
        </w:div>
        <w:div w:id="2102875984">
          <w:marLeft w:val="0"/>
          <w:marRight w:val="0"/>
          <w:marTop w:val="0"/>
          <w:marBottom w:val="0"/>
          <w:divBdr>
            <w:top w:val="none" w:sz="0" w:space="0" w:color="auto"/>
            <w:left w:val="none" w:sz="0" w:space="0" w:color="auto"/>
            <w:bottom w:val="none" w:sz="0" w:space="0" w:color="auto"/>
            <w:right w:val="none" w:sz="0" w:space="0" w:color="auto"/>
          </w:divBdr>
        </w:div>
      </w:divsChild>
    </w:div>
    <w:div w:id="678190935">
      <w:bodyDiv w:val="1"/>
      <w:marLeft w:val="0"/>
      <w:marRight w:val="0"/>
      <w:marTop w:val="0"/>
      <w:marBottom w:val="0"/>
      <w:divBdr>
        <w:top w:val="none" w:sz="0" w:space="0" w:color="auto"/>
        <w:left w:val="none" w:sz="0" w:space="0" w:color="auto"/>
        <w:bottom w:val="none" w:sz="0" w:space="0" w:color="auto"/>
        <w:right w:val="none" w:sz="0" w:space="0" w:color="auto"/>
      </w:divBdr>
    </w:div>
    <w:div w:id="715590151">
      <w:bodyDiv w:val="1"/>
      <w:marLeft w:val="0"/>
      <w:marRight w:val="0"/>
      <w:marTop w:val="0"/>
      <w:marBottom w:val="0"/>
      <w:divBdr>
        <w:top w:val="none" w:sz="0" w:space="0" w:color="auto"/>
        <w:left w:val="none" w:sz="0" w:space="0" w:color="auto"/>
        <w:bottom w:val="none" w:sz="0" w:space="0" w:color="auto"/>
        <w:right w:val="none" w:sz="0" w:space="0" w:color="auto"/>
      </w:divBdr>
    </w:div>
    <w:div w:id="1022898068">
      <w:bodyDiv w:val="1"/>
      <w:marLeft w:val="0"/>
      <w:marRight w:val="0"/>
      <w:marTop w:val="0"/>
      <w:marBottom w:val="0"/>
      <w:divBdr>
        <w:top w:val="none" w:sz="0" w:space="0" w:color="auto"/>
        <w:left w:val="none" w:sz="0" w:space="0" w:color="auto"/>
        <w:bottom w:val="none" w:sz="0" w:space="0" w:color="auto"/>
        <w:right w:val="none" w:sz="0" w:space="0" w:color="auto"/>
      </w:divBdr>
    </w:div>
    <w:div w:id="1102258856">
      <w:bodyDiv w:val="1"/>
      <w:marLeft w:val="0"/>
      <w:marRight w:val="0"/>
      <w:marTop w:val="0"/>
      <w:marBottom w:val="0"/>
      <w:divBdr>
        <w:top w:val="none" w:sz="0" w:space="0" w:color="auto"/>
        <w:left w:val="none" w:sz="0" w:space="0" w:color="auto"/>
        <w:bottom w:val="none" w:sz="0" w:space="0" w:color="auto"/>
        <w:right w:val="none" w:sz="0" w:space="0" w:color="auto"/>
      </w:divBdr>
    </w:div>
    <w:div w:id="1178695160">
      <w:bodyDiv w:val="1"/>
      <w:marLeft w:val="0"/>
      <w:marRight w:val="0"/>
      <w:marTop w:val="0"/>
      <w:marBottom w:val="0"/>
      <w:divBdr>
        <w:top w:val="none" w:sz="0" w:space="0" w:color="auto"/>
        <w:left w:val="none" w:sz="0" w:space="0" w:color="auto"/>
        <w:bottom w:val="none" w:sz="0" w:space="0" w:color="auto"/>
        <w:right w:val="none" w:sz="0" w:space="0" w:color="auto"/>
      </w:divBdr>
    </w:div>
    <w:div w:id="1380980612">
      <w:bodyDiv w:val="1"/>
      <w:marLeft w:val="0"/>
      <w:marRight w:val="0"/>
      <w:marTop w:val="0"/>
      <w:marBottom w:val="0"/>
      <w:divBdr>
        <w:top w:val="none" w:sz="0" w:space="0" w:color="auto"/>
        <w:left w:val="none" w:sz="0" w:space="0" w:color="auto"/>
        <w:bottom w:val="none" w:sz="0" w:space="0" w:color="auto"/>
        <w:right w:val="none" w:sz="0" w:space="0" w:color="auto"/>
      </w:divBdr>
    </w:div>
    <w:div w:id="1531530294">
      <w:bodyDiv w:val="1"/>
      <w:marLeft w:val="0"/>
      <w:marRight w:val="0"/>
      <w:marTop w:val="0"/>
      <w:marBottom w:val="0"/>
      <w:divBdr>
        <w:top w:val="none" w:sz="0" w:space="0" w:color="auto"/>
        <w:left w:val="none" w:sz="0" w:space="0" w:color="auto"/>
        <w:bottom w:val="none" w:sz="0" w:space="0" w:color="auto"/>
        <w:right w:val="none" w:sz="0" w:space="0" w:color="auto"/>
      </w:divBdr>
    </w:div>
    <w:div w:id="1540774263">
      <w:bodyDiv w:val="1"/>
      <w:marLeft w:val="0"/>
      <w:marRight w:val="0"/>
      <w:marTop w:val="0"/>
      <w:marBottom w:val="0"/>
      <w:divBdr>
        <w:top w:val="none" w:sz="0" w:space="0" w:color="auto"/>
        <w:left w:val="none" w:sz="0" w:space="0" w:color="auto"/>
        <w:bottom w:val="none" w:sz="0" w:space="0" w:color="auto"/>
        <w:right w:val="none" w:sz="0" w:space="0" w:color="auto"/>
      </w:divBdr>
      <w:divsChild>
        <w:div w:id="921182974">
          <w:marLeft w:val="0"/>
          <w:marRight w:val="0"/>
          <w:marTop w:val="0"/>
          <w:marBottom w:val="0"/>
          <w:divBdr>
            <w:top w:val="none" w:sz="0" w:space="0" w:color="auto"/>
            <w:left w:val="none" w:sz="0" w:space="0" w:color="auto"/>
            <w:bottom w:val="none" w:sz="0" w:space="0" w:color="auto"/>
            <w:right w:val="none" w:sz="0" w:space="0" w:color="auto"/>
          </w:divBdr>
          <w:divsChild>
            <w:div w:id="1395616837">
              <w:marLeft w:val="0"/>
              <w:marRight w:val="0"/>
              <w:marTop w:val="0"/>
              <w:marBottom w:val="0"/>
              <w:divBdr>
                <w:top w:val="none" w:sz="0" w:space="0" w:color="auto"/>
                <w:left w:val="none" w:sz="0" w:space="0" w:color="auto"/>
                <w:bottom w:val="none" w:sz="0" w:space="0" w:color="auto"/>
                <w:right w:val="none" w:sz="0" w:space="0" w:color="auto"/>
              </w:divBdr>
              <w:divsChild>
                <w:div w:id="17272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9236">
          <w:marLeft w:val="0"/>
          <w:marRight w:val="0"/>
          <w:marTop w:val="0"/>
          <w:marBottom w:val="0"/>
          <w:divBdr>
            <w:top w:val="none" w:sz="0" w:space="0" w:color="auto"/>
            <w:left w:val="none" w:sz="0" w:space="0" w:color="auto"/>
            <w:bottom w:val="none" w:sz="0" w:space="0" w:color="auto"/>
            <w:right w:val="none" w:sz="0" w:space="0" w:color="auto"/>
          </w:divBdr>
          <w:divsChild>
            <w:div w:id="187455710">
              <w:marLeft w:val="0"/>
              <w:marRight w:val="0"/>
              <w:marTop w:val="0"/>
              <w:marBottom w:val="0"/>
              <w:divBdr>
                <w:top w:val="none" w:sz="0" w:space="0" w:color="auto"/>
                <w:left w:val="none" w:sz="0" w:space="0" w:color="auto"/>
                <w:bottom w:val="none" w:sz="0" w:space="0" w:color="auto"/>
                <w:right w:val="none" w:sz="0" w:space="0" w:color="auto"/>
              </w:divBdr>
              <w:divsChild>
                <w:div w:id="20303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512106">
      <w:bodyDiv w:val="1"/>
      <w:marLeft w:val="0"/>
      <w:marRight w:val="0"/>
      <w:marTop w:val="0"/>
      <w:marBottom w:val="0"/>
      <w:divBdr>
        <w:top w:val="none" w:sz="0" w:space="0" w:color="auto"/>
        <w:left w:val="none" w:sz="0" w:space="0" w:color="auto"/>
        <w:bottom w:val="none" w:sz="0" w:space="0" w:color="auto"/>
        <w:right w:val="none" w:sz="0" w:space="0" w:color="auto"/>
      </w:divBdr>
    </w:div>
    <w:div w:id="1656034958">
      <w:bodyDiv w:val="1"/>
      <w:marLeft w:val="0"/>
      <w:marRight w:val="0"/>
      <w:marTop w:val="0"/>
      <w:marBottom w:val="0"/>
      <w:divBdr>
        <w:top w:val="none" w:sz="0" w:space="0" w:color="auto"/>
        <w:left w:val="none" w:sz="0" w:space="0" w:color="auto"/>
        <w:bottom w:val="none" w:sz="0" w:space="0" w:color="auto"/>
        <w:right w:val="none" w:sz="0" w:space="0" w:color="auto"/>
      </w:divBdr>
    </w:div>
    <w:div w:id="1771855085">
      <w:bodyDiv w:val="1"/>
      <w:marLeft w:val="0"/>
      <w:marRight w:val="0"/>
      <w:marTop w:val="0"/>
      <w:marBottom w:val="0"/>
      <w:divBdr>
        <w:top w:val="none" w:sz="0" w:space="0" w:color="auto"/>
        <w:left w:val="none" w:sz="0" w:space="0" w:color="auto"/>
        <w:bottom w:val="none" w:sz="0" w:space="0" w:color="auto"/>
        <w:right w:val="none" w:sz="0" w:space="0" w:color="auto"/>
      </w:divBdr>
    </w:div>
    <w:div w:id="1805386532">
      <w:bodyDiv w:val="1"/>
      <w:marLeft w:val="0"/>
      <w:marRight w:val="0"/>
      <w:marTop w:val="0"/>
      <w:marBottom w:val="0"/>
      <w:divBdr>
        <w:top w:val="none" w:sz="0" w:space="0" w:color="auto"/>
        <w:left w:val="none" w:sz="0" w:space="0" w:color="auto"/>
        <w:bottom w:val="none" w:sz="0" w:space="0" w:color="auto"/>
        <w:right w:val="none" w:sz="0" w:space="0" w:color="auto"/>
      </w:divBdr>
    </w:div>
    <w:div w:id="1833257210">
      <w:bodyDiv w:val="1"/>
      <w:marLeft w:val="0"/>
      <w:marRight w:val="0"/>
      <w:marTop w:val="0"/>
      <w:marBottom w:val="0"/>
      <w:divBdr>
        <w:top w:val="none" w:sz="0" w:space="0" w:color="auto"/>
        <w:left w:val="none" w:sz="0" w:space="0" w:color="auto"/>
        <w:bottom w:val="none" w:sz="0" w:space="0" w:color="auto"/>
        <w:right w:val="none" w:sz="0" w:space="0" w:color="auto"/>
      </w:divBdr>
    </w:div>
    <w:div w:id="1840610622">
      <w:bodyDiv w:val="1"/>
      <w:marLeft w:val="0"/>
      <w:marRight w:val="0"/>
      <w:marTop w:val="0"/>
      <w:marBottom w:val="0"/>
      <w:divBdr>
        <w:top w:val="none" w:sz="0" w:space="0" w:color="auto"/>
        <w:left w:val="none" w:sz="0" w:space="0" w:color="auto"/>
        <w:bottom w:val="none" w:sz="0" w:space="0" w:color="auto"/>
        <w:right w:val="none" w:sz="0" w:space="0" w:color="auto"/>
      </w:divBdr>
    </w:div>
    <w:div w:id="1890149858">
      <w:bodyDiv w:val="1"/>
      <w:marLeft w:val="0"/>
      <w:marRight w:val="0"/>
      <w:marTop w:val="0"/>
      <w:marBottom w:val="0"/>
      <w:divBdr>
        <w:top w:val="none" w:sz="0" w:space="0" w:color="auto"/>
        <w:left w:val="none" w:sz="0" w:space="0" w:color="auto"/>
        <w:bottom w:val="none" w:sz="0" w:space="0" w:color="auto"/>
        <w:right w:val="none" w:sz="0" w:space="0" w:color="auto"/>
      </w:divBdr>
    </w:div>
    <w:div w:id="1930698361">
      <w:bodyDiv w:val="1"/>
      <w:marLeft w:val="0"/>
      <w:marRight w:val="0"/>
      <w:marTop w:val="0"/>
      <w:marBottom w:val="0"/>
      <w:divBdr>
        <w:top w:val="none" w:sz="0" w:space="0" w:color="auto"/>
        <w:left w:val="none" w:sz="0" w:space="0" w:color="auto"/>
        <w:bottom w:val="none" w:sz="0" w:space="0" w:color="auto"/>
        <w:right w:val="none" w:sz="0" w:space="0" w:color="auto"/>
      </w:divBdr>
      <w:divsChild>
        <w:div w:id="1141650276">
          <w:marLeft w:val="0"/>
          <w:marRight w:val="0"/>
          <w:marTop w:val="0"/>
          <w:marBottom w:val="0"/>
          <w:divBdr>
            <w:top w:val="none" w:sz="0" w:space="0" w:color="auto"/>
            <w:left w:val="none" w:sz="0" w:space="0" w:color="auto"/>
            <w:bottom w:val="none" w:sz="0" w:space="0" w:color="auto"/>
            <w:right w:val="none" w:sz="0" w:space="0" w:color="auto"/>
          </w:divBdr>
          <w:divsChild>
            <w:div w:id="1087583094">
              <w:marLeft w:val="0"/>
              <w:marRight w:val="0"/>
              <w:marTop w:val="0"/>
              <w:marBottom w:val="0"/>
              <w:divBdr>
                <w:top w:val="none" w:sz="0" w:space="0" w:color="auto"/>
                <w:left w:val="none" w:sz="0" w:space="0" w:color="auto"/>
                <w:bottom w:val="none" w:sz="0" w:space="0" w:color="auto"/>
                <w:right w:val="none" w:sz="0" w:space="0" w:color="auto"/>
              </w:divBdr>
              <w:divsChild>
                <w:div w:id="2522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3946">
          <w:marLeft w:val="0"/>
          <w:marRight w:val="0"/>
          <w:marTop w:val="0"/>
          <w:marBottom w:val="0"/>
          <w:divBdr>
            <w:top w:val="none" w:sz="0" w:space="0" w:color="auto"/>
            <w:left w:val="none" w:sz="0" w:space="0" w:color="auto"/>
            <w:bottom w:val="none" w:sz="0" w:space="0" w:color="auto"/>
            <w:right w:val="none" w:sz="0" w:space="0" w:color="auto"/>
          </w:divBdr>
          <w:divsChild>
            <w:div w:id="181405773">
              <w:marLeft w:val="0"/>
              <w:marRight w:val="0"/>
              <w:marTop w:val="0"/>
              <w:marBottom w:val="0"/>
              <w:divBdr>
                <w:top w:val="none" w:sz="0" w:space="0" w:color="auto"/>
                <w:left w:val="none" w:sz="0" w:space="0" w:color="auto"/>
                <w:bottom w:val="none" w:sz="0" w:space="0" w:color="auto"/>
                <w:right w:val="none" w:sz="0" w:space="0" w:color="auto"/>
              </w:divBdr>
              <w:divsChild>
                <w:div w:id="7114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5098">
      <w:bodyDiv w:val="1"/>
      <w:marLeft w:val="0"/>
      <w:marRight w:val="0"/>
      <w:marTop w:val="0"/>
      <w:marBottom w:val="0"/>
      <w:divBdr>
        <w:top w:val="none" w:sz="0" w:space="0" w:color="auto"/>
        <w:left w:val="none" w:sz="0" w:space="0" w:color="auto"/>
        <w:bottom w:val="none" w:sz="0" w:space="0" w:color="auto"/>
        <w:right w:val="none" w:sz="0" w:space="0" w:color="auto"/>
      </w:divBdr>
    </w:div>
    <w:div w:id="2054649619">
      <w:bodyDiv w:val="1"/>
      <w:marLeft w:val="0"/>
      <w:marRight w:val="0"/>
      <w:marTop w:val="0"/>
      <w:marBottom w:val="0"/>
      <w:divBdr>
        <w:top w:val="none" w:sz="0" w:space="0" w:color="auto"/>
        <w:left w:val="none" w:sz="0" w:space="0" w:color="auto"/>
        <w:bottom w:val="none" w:sz="0" w:space="0" w:color="auto"/>
        <w:right w:val="none" w:sz="0" w:space="0" w:color="auto"/>
      </w:divBdr>
    </w:div>
    <w:div w:id="20619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oresightgroup.eu/sharehold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mailto:marcom-italia@eaton.com" TargetMode="External"/><Relationship Id="rId2" Type="http://schemas.openxmlformats.org/officeDocument/2006/relationships/customXml" Target="../customXml/item2.xml"/><Relationship Id="rId16" Type="http://schemas.openxmlformats.org/officeDocument/2006/relationships/hyperlink" Target="https://www.eaton.com/content/dam/eaton/company/news-insights/energy-transition/documents/eaton-2023-es-emea-renewables-en-energy-transition-readiness-index.pdf" TargetMode="External"/><Relationship Id="rId20" Type="http://schemas.openxmlformats.org/officeDocument/2006/relationships/hyperlink" Target="http://www.r-e-a.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inkedin.com/company/eaton/" TargetMode="External"/><Relationship Id="rId5" Type="http://schemas.openxmlformats.org/officeDocument/2006/relationships/numbering" Target="numbering.xml"/><Relationship Id="rId15" Type="http://schemas.openxmlformats.org/officeDocument/2006/relationships/hyperlink" Target="https://www.eaton.com/it/it-it/company/news-insights/energy-transition/buildings-as-a-grid.html?source=post:1700919854583936587" TargetMode="External"/><Relationship Id="rId23" Type="http://schemas.openxmlformats.org/officeDocument/2006/relationships/hyperlink" Target="https://twitter.com/eatoncorp"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aton.com/content/dam/eaton/company/news-insights/energy-transition/documents/eaton-2023-es-emea-renewables-en-energy-transition-readiness-index.pdf"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aton.com/"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95650822F244DBCE2D4F6994E6F20" ma:contentTypeVersion="5" ma:contentTypeDescription="Create a new document." ma:contentTypeScope="" ma:versionID="e05903416fb9d59a85378ab82b234325">
  <xsd:schema xmlns:xsd="http://www.w3.org/2001/XMLSchema" xmlns:xs="http://www.w3.org/2001/XMLSchema" xmlns:p="http://schemas.microsoft.com/office/2006/metadata/properties" xmlns:ns2="cd062533-5875-423a-9bdf-b59ec714f41f" xmlns:ns3="c46354fa-0ed2-4d0d-9858-4def69d791cc" targetNamespace="http://schemas.microsoft.com/office/2006/metadata/properties" ma:root="true" ma:fieldsID="3d644eda440b15a8989629a5ba317e26" ns2:_="" ns3:_="">
    <xsd:import namespace="cd062533-5875-423a-9bdf-b59ec714f41f"/>
    <xsd:import namespace="c46354fa-0ed2-4d0d-9858-4def69d79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62533-5875-423a-9bdf-b59ec714f4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354fa-0ed2-4d0d-9858-4def69d79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cd062533-5875-423a-9bdf-b59ec714f41f">
      <UserInfo>
        <DisplayName>Ellie Stansfield</DisplayName>
        <AccountId>52</AccountId>
        <AccountType/>
      </UserInfo>
      <UserInfo>
        <DisplayName>Christa Conte</DisplayName>
        <AccountId>12</AccountId>
        <AccountType/>
      </UserInfo>
      <UserInfo>
        <DisplayName>Ashley Stephens</DisplayName>
        <AccountId>81</AccountId>
        <AccountType/>
      </UserInfo>
      <UserInfo>
        <DisplayName>Cassie Malhado</DisplayName>
        <AccountId>19</AccountId>
        <AccountType/>
      </UserInfo>
      <UserInfo>
        <DisplayName>Kristin Weddick</DisplayName>
        <AccountId>20</AccountId>
        <AccountType/>
      </UserInfo>
      <UserInfo>
        <DisplayName>Natasha Gay</DisplayName>
        <AccountId>244</AccountId>
        <AccountType/>
      </UserInfo>
      <UserInfo>
        <DisplayName>Laura Bandiera</DisplayName>
        <AccountId>164</AccountId>
        <AccountType/>
      </UserInfo>
      <UserInfo>
        <DisplayName>Virginie Puchaux</DisplayName>
        <AccountId>69</AccountId>
        <AccountType/>
      </UserInfo>
      <UserInfo>
        <DisplayName>Stephanie Livingston</DisplayName>
        <AccountId>27</AccountId>
        <AccountType/>
      </UserInfo>
      <UserInfo>
        <DisplayName>Matt Oakley</DisplayName>
        <AccountId>297</AccountId>
        <AccountType/>
      </UserInfo>
      <UserInfo>
        <DisplayName>Anju Mahendra</DisplayName>
        <AccountId>298</AccountId>
        <AccountType/>
      </UserInfo>
      <UserInfo>
        <DisplayName>Kaitlyn Hardy</DisplayName>
        <AccountId>192</AccountId>
        <AccountType/>
      </UserInfo>
      <UserInfo>
        <DisplayName>Francesca Patrizi</DisplayName>
        <AccountId>287</AccountId>
        <AccountType/>
      </UserInfo>
      <UserInfo>
        <DisplayName>NT Service\spsearch</DisplayName>
        <AccountId>10</AccountId>
        <AccountType/>
      </UserInfo>
      <UserInfo>
        <DisplayName>Olivia Rashid</DisplayName>
        <AccountId>41</AccountId>
        <AccountType/>
      </UserInfo>
      <UserInfo>
        <DisplayName>SharingLinks.044b27ae-dc8a-4da0-bbc5-092aa6fe6225.OrganizationEdit.0f8488e5-4c11-4480-a7ed-177c2946f6b0</DisplayName>
        <AccountId>288</AccountId>
        <AccountType/>
      </UserInfo>
      <UserInfo>
        <DisplayName>Matthew Phang</DisplayName>
        <AccountId>168</AccountId>
        <AccountType/>
      </UserInfo>
      <UserInfo>
        <DisplayName>Chelsea Young</DisplayName>
        <AccountId>214</AccountId>
        <AccountType/>
      </UserInfo>
      <UserInfo>
        <DisplayName>Alisa Roth</DisplayName>
        <AccountId>46</AccountId>
        <AccountType/>
      </UserInfo>
      <UserInfo>
        <DisplayName>Alice Zerbinati</DisplayName>
        <AccountId>318</AccountId>
        <AccountType/>
      </UserInfo>
    </SharedWithUsers>
  </documentManagement>
</p:properties>
</file>

<file path=customXml/itemProps1.xml><?xml version="1.0" encoding="utf-8"?>
<ds:datastoreItem xmlns:ds="http://schemas.openxmlformats.org/officeDocument/2006/customXml" ds:itemID="{E57AC295-AC1E-4557-B536-2DC1EE63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62533-5875-423a-9bdf-b59ec714f41f"/>
    <ds:schemaRef ds:uri="c46354fa-0ed2-4d0d-9858-4def69d79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E75AD-C228-4D56-8FE5-3732D7D2D055}">
  <ds:schemaRefs>
    <ds:schemaRef ds:uri="http://schemas.microsoft.com/sharepoint/v3/contenttype/forms"/>
  </ds:schemaRefs>
</ds:datastoreItem>
</file>

<file path=customXml/itemProps3.xml><?xml version="1.0" encoding="utf-8"?>
<ds:datastoreItem xmlns:ds="http://schemas.openxmlformats.org/officeDocument/2006/customXml" ds:itemID="{AEBC325A-234A-4DBE-91F7-9699B9FBC366}">
  <ds:schemaRefs>
    <ds:schemaRef ds:uri="http://schemas.microsoft.com/office/2006/metadata/longProperties"/>
  </ds:schemaRefs>
</ds:datastoreItem>
</file>

<file path=customXml/itemProps4.xml><?xml version="1.0" encoding="utf-8"?>
<ds:datastoreItem xmlns:ds="http://schemas.openxmlformats.org/officeDocument/2006/customXml" ds:itemID="{1F964DD5-1B7F-47EF-BD99-50F567A362C9}">
  <ds:schemaRefs>
    <ds:schemaRef ds:uri="http://schemas.microsoft.com/office/2006/metadata/properties"/>
    <ds:schemaRef ds:uri="http://schemas.microsoft.com/office/infopath/2007/PartnerControls"/>
    <ds:schemaRef ds:uri="cd062533-5875-423a-9bdf-b59ec714f41f"/>
  </ds:schemaRefs>
</ds:datastoreItem>
</file>

<file path=docProps/app.xml><?xml version="1.0" encoding="utf-8"?>
<Properties xmlns="http://schemas.openxmlformats.org/officeDocument/2006/extended-properties" xmlns:vt="http://schemas.openxmlformats.org/officeDocument/2006/docPropsVTypes">
  <Template>News</Template>
  <TotalTime>5</TotalTime>
  <Pages>6</Pages>
  <Words>1646</Words>
  <Characters>10583</Characters>
  <Application>Microsoft Office Word</Application>
  <DocSecurity>0</DocSecurity>
  <Lines>88</Lines>
  <Paragraphs>24</Paragraphs>
  <ScaleCrop>false</ScaleCrop>
  <Company>Eaton Corporation</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Eaton Corporation Employee</dc:creator>
  <cp:keywords/>
  <cp:lastModifiedBy>Chiara Parma</cp:lastModifiedBy>
  <cp:revision>11</cp:revision>
  <cp:lastPrinted>2010-03-19T14:37:00Z</cp:lastPrinted>
  <dcterms:created xsi:type="dcterms:W3CDTF">2023-11-02T21:26:00Z</dcterms:created>
  <dcterms:modified xsi:type="dcterms:W3CDTF">2023-11-07T15:29:00Z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0x01010022095650822F244DBCE2D4F6994E6F20</vt:lpwstr>
  </property>
  <property fmtid="{D5CDD505-2E9C-101B-9397-08002B2CF9AE}" pid="3" name="High resolution for print">
    <vt:lpwstr/>
  </property>
  <property fmtid="{D5CDD505-2E9C-101B-9397-08002B2CF9AE}" pid="4" name="Usage rights information">
    <vt:lpwstr>Final</vt:lpwstr>
  </property>
  <property fmtid="{D5CDD505-2E9C-101B-9397-08002B2CF9AE}" pid="5" name="Start Date">
    <vt:lpwstr>2020-10-12T00:00:00Z</vt:lpwstr>
  </property>
  <property fmtid="{D5CDD505-2E9C-101B-9397-08002B2CF9AE}" pid="6" name="WIP">
    <vt:lpwstr/>
  </property>
  <property fmtid="{D5CDD505-2E9C-101B-9397-08002B2CF9AE}" pid="7" name="FileName">
    <vt:lpwstr/>
  </property>
  <property fmtid="{D5CDD505-2E9C-101B-9397-08002B2CF9AE}" pid="8" name="Description0">
    <vt:lpwstr>A template to help you prepare a press release. External communications asset. English</vt:lpwstr>
  </property>
  <property fmtid="{D5CDD505-2E9C-101B-9397-08002B2CF9AE}" pid="9" name="Division">
    <vt:lpwstr>;#External;#</vt:lpwstr>
  </property>
  <property fmtid="{D5CDD505-2E9C-101B-9397-08002B2CF9AE}" pid="10" name="Geography">
    <vt:lpwstr>;#Global;#</vt:lpwstr>
  </property>
  <property fmtid="{D5CDD505-2E9C-101B-9397-08002B2CF9AE}" pid="11" name="Print-ready file">
    <vt:lpwstr/>
  </property>
  <property fmtid="{D5CDD505-2E9C-101B-9397-08002B2CF9AE}" pid="12" name="Content Type">
    <vt:lpwstr>Template</vt:lpwstr>
  </property>
  <property fmtid="{D5CDD505-2E9C-101B-9397-08002B2CF9AE}" pid="13" name="Project number">
    <vt:lpwstr/>
  </property>
  <property fmtid="{D5CDD505-2E9C-101B-9397-08002B2CF9AE}" pid="14" name="Business unit">
    <vt:lpwstr>;#en-us English (US);#</vt:lpwstr>
  </property>
  <property fmtid="{D5CDD505-2E9C-101B-9397-08002B2CF9AE}" pid="15" name="License Type">
    <vt:lpwstr/>
  </property>
  <property fmtid="{D5CDD505-2E9C-101B-9397-08002B2CF9AE}" pid="16" name="Expiration Date0">
    <vt:lpwstr/>
  </property>
  <property fmtid="{D5CDD505-2E9C-101B-9397-08002B2CF9AE}" pid="17" name="Function">
    <vt:lpwstr>;#Corporate;#Corporate|Community/Public Affairs;#</vt:lpwstr>
  </property>
  <property fmtid="{D5CDD505-2E9C-101B-9397-08002B2CF9AE}" pid="18" name="Low Resolution for digital">
    <vt:lpwstr/>
  </property>
  <property fmtid="{D5CDD505-2E9C-101B-9397-08002B2CF9AE}" pid="19" name="display_urn:schemas-microsoft-com:office:office#SharedWithUsers">
    <vt:lpwstr>Gankoski, Andy;Horansky, Drew A;Jones, Bailey;Li, Ying</vt:lpwstr>
  </property>
  <property fmtid="{D5CDD505-2E9C-101B-9397-08002B2CF9AE}" pid="20" name="SharedWithUsers">
    <vt:lpwstr>52;#Gankoski, Andy;#19114;#Horansky, Drew A;#29579;#Jones, Bailey;#7720;#Li, Ying</vt:lpwstr>
  </property>
  <property fmtid="{D5CDD505-2E9C-101B-9397-08002B2CF9AE}" pid="21" name="GrammarlyDocumentId">
    <vt:lpwstr>6fa35ac65a133870c58f4cb1ad89d5fa3543178d033b2def5aab14efaa060272</vt:lpwstr>
  </property>
  <property fmtid="{D5CDD505-2E9C-101B-9397-08002B2CF9AE}" pid="22" name="MediaServiceImageTags">
    <vt:lpwstr/>
  </property>
  <property fmtid="{D5CDD505-2E9C-101B-9397-08002B2CF9AE}" pid="23" name="MSIP_Label_ff418558-72e5-4d8e-958f-cfe0e73e210d_Enabled">
    <vt:lpwstr>true</vt:lpwstr>
  </property>
  <property fmtid="{D5CDD505-2E9C-101B-9397-08002B2CF9AE}" pid="24" name="MSIP_Label_ff418558-72e5-4d8e-958f-cfe0e73e210d_SetDate">
    <vt:lpwstr>2023-10-23T09:53:07Z</vt:lpwstr>
  </property>
  <property fmtid="{D5CDD505-2E9C-101B-9397-08002B2CF9AE}" pid="25" name="MSIP_Label_ff418558-72e5-4d8e-958f-cfe0e73e210d_Method">
    <vt:lpwstr>Standard</vt:lpwstr>
  </property>
  <property fmtid="{D5CDD505-2E9C-101B-9397-08002B2CF9AE}" pid="26" name="MSIP_Label_ff418558-72e5-4d8e-958f-cfe0e73e210d_Name">
    <vt:lpwstr>Eaton Internal Only (IP2)</vt:lpwstr>
  </property>
  <property fmtid="{D5CDD505-2E9C-101B-9397-08002B2CF9AE}" pid="27" name="MSIP_Label_ff418558-72e5-4d8e-958f-cfe0e73e210d_SiteId">
    <vt:lpwstr>d6525c95-b906-431a-b926-e9b51ba43cc4</vt:lpwstr>
  </property>
  <property fmtid="{D5CDD505-2E9C-101B-9397-08002B2CF9AE}" pid="28" name="MSIP_Label_ff418558-72e5-4d8e-958f-cfe0e73e210d_ActionId">
    <vt:lpwstr>4eea807e-cfff-4827-8c44-20c21721db70</vt:lpwstr>
  </property>
  <property fmtid="{D5CDD505-2E9C-101B-9397-08002B2CF9AE}" pid="29" name="MSIP_Label_ff418558-72e5-4d8e-958f-cfe0e73e210d_ContentBits">
    <vt:lpwstr>0</vt:lpwstr>
  </property>
</Properties>
</file>