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99" w:rsidRPr="00A92F9C" w:rsidRDefault="006052AF">
      <w:pPr>
        <w:rPr>
          <w:rFonts w:ascii="Book Antiqua" w:hAnsi="Book Antiqua"/>
          <w:b/>
          <w:sz w:val="24"/>
          <w:szCs w:val="24"/>
        </w:rPr>
      </w:pPr>
      <w:r w:rsidRPr="00A92F9C">
        <w:rPr>
          <w:rFonts w:ascii="Book Antiqua" w:hAnsi="Book Antiqua"/>
          <w:b/>
          <w:sz w:val="24"/>
          <w:szCs w:val="24"/>
        </w:rPr>
        <w:t>Regione Lazio, Bertucci: “Accordo con i sindacati su riduzione della pressione fiscale: dialogo e collaborazione per dare risposte ai cittadini”</w:t>
      </w:r>
    </w:p>
    <w:p w:rsidR="00A92F9C" w:rsidRDefault="00A92F9C">
      <w:pPr>
        <w:rPr>
          <w:rFonts w:ascii="Book Antiqua" w:hAnsi="Book Antiqua"/>
          <w:sz w:val="24"/>
          <w:szCs w:val="24"/>
        </w:rPr>
      </w:pPr>
    </w:p>
    <w:p w:rsidR="006052AF" w:rsidRDefault="006052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“La firma sull’accordo sulla riduzione della </w:t>
      </w:r>
      <w:r w:rsidRPr="006052AF">
        <w:rPr>
          <w:rFonts w:ascii="Book Antiqua" w:hAnsi="Book Antiqua"/>
          <w:sz w:val="24"/>
          <w:szCs w:val="24"/>
        </w:rPr>
        <w:t>pressione fiscale per i cittadini e i lavoratori della Regione Lazio</w:t>
      </w:r>
      <w:r>
        <w:rPr>
          <w:rFonts w:ascii="Book Antiqua" w:hAnsi="Book Antiqua"/>
          <w:sz w:val="24"/>
          <w:szCs w:val="24"/>
        </w:rPr>
        <w:t xml:space="preserve"> da parte delle organizzazioni sindacali </w:t>
      </w:r>
      <w:r w:rsidRPr="006052AF">
        <w:rPr>
          <w:rFonts w:ascii="Book Antiqua" w:hAnsi="Book Antiqua"/>
          <w:sz w:val="24"/>
          <w:szCs w:val="24"/>
        </w:rPr>
        <w:t>Cgil, Cisl e Uil</w:t>
      </w:r>
      <w:r>
        <w:rPr>
          <w:rFonts w:ascii="Book Antiqua" w:hAnsi="Book Antiqua"/>
          <w:sz w:val="24"/>
          <w:szCs w:val="24"/>
        </w:rPr>
        <w:t xml:space="preserve"> è la conferma che il percorso della nostra amministrazione regionale segue con fermezza la via del dialogo e della collaborazione, fondamentali per dare risposte ai cittadini in un periodo così complicato”.</w:t>
      </w:r>
    </w:p>
    <w:p w:rsidR="006052AF" w:rsidRDefault="006052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Così Marco Bertucci, presidente della Commissione Bilancio del Consiglio Regionale del Lazio, commenta la firma, arrivata nel pomeriggio, dei sindacati sull’accordo relativo alla riduzione della pressione fiscale: dal 1 gennaio del 2025 l’eliminazione </w:t>
      </w:r>
      <w:r w:rsidRPr="006052AF">
        <w:rPr>
          <w:rFonts w:ascii="Book Antiqua" w:hAnsi="Book Antiqua"/>
          <w:sz w:val="24"/>
          <w:szCs w:val="24"/>
        </w:rPr>
        <w:t xml:space="preserve">dell'addizionale del 1,60 per i redditi fino a 35000 euro, attraverso l'azzeramento dell'aliquota per i redditi fino a 28000 euro e in forma di riduzione fra i 28000 e i 35000 euro. </w:t>
      </w:r>
      <w:r>
        <w:rPr>
          <w:rFonts w:ascii="Book Antiqua" w:hAnsi="Book Antiqua"/>
          <w:sz w:val="24"/>
          <w:szCs w:val="24"/>
        </w:rPr>
        <w:t xml:space="preserve">Per arrivare a questo, entro il 15 aprile 2024, la Regione Lazio andrà ad adeguare </w:t>
      </w:r>
      <w:r w:rsidRPr="006052AF">
        <w:rPr>
          <w:rFonts w:ascii="Book Antiqua" w:hAnsi="Book Antiqua"/>
          <w:sz w:val="24"/>
          <w:szCs w:val="24"/>
        </w:rPr>
        <w:t>la consistenza del fondo per la riduzione fiscale e per il sostegno</w:t>
      </w:r>
      <w:r>
        <w:rPr>
          <w:rFonts w:ascii="Book Antiqua" w:hAnsi="Book Antiqua"/>
          <w:sz w:val="24"/>
          <w:szCs w:val="24"/>
        </w:rPr>
        <w:t xml:space="preserve"> al reddito delle famiglie che </w:t>
      </w:r>
      <w:r w:rsidRPr="006052AF">
        <w:rPr>
          <w:rFonts w:ascii="Book Antiqua" w:hAnsi="Book Antiqua"/>
          <w:sz w:val="24"/>
          <w:szCs w:val="24"/>
        </w:rPr>
        <w:t xml:space="preserve">attualmente </w:t>
      </w:r>
      <w:proofErr w:type="spellStart"/>
      <w:r w:rsidRPr="006052AF">
        <w:rPr>
          <w:rFonts w:ascii="Book Antiqua" w:hAnsi="Book Antiqua"/>
          <w:sz w:val="24"/>
          <w:szCs w:val="24"/>
        </w:rPr>
        <w:t>é</w:t>
      </w:r>
      <w:proofErr w:type="spellEnd"/>
      <w:r w:rsidRPr="006052AF">
        <w:rPr>
          <w:rFonts w:ascii="Book Antiqua" w:hAnsi="Book Antiqua"/>
          <w:sz w:val="24"/>
          <w:szCs w:val="24"/>
        </w:rPr>
        <w:t xml:space="preserve"> pari a</w:t>
      </w:r>
      <w:r>
        <w:rPr>
          <w:rFonts w:ascii="Book Antiqua" w:hAnsi="Book Antiqua"/>
          <w:sz w:val="24"/>
          <w:szCs w:val="24"/>
        </w:rPr>
        <w:t xml:space="preserve"> </w:t>
      </w:r>
      <w:r w:rsidRPr="006052AF">
        <w:rPr>
          <w:rFonts w:ascii="Book Antiqua" w:hAnsi="Book Antiqua"/>
          <w:sz w:val="24"/>
          <w:szCs w:val="24"/>
        </w:rPr>
        <w:t>100 milioni di euro.</w:t>
      </w:r>
    </w:p>
    <w:p w:rsidR="006052AF" w:rsidRDefault="006052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“E’ il frutto del lavoro dell’intera amministrazione regionale, del presidente Rocca e dell’assessore Righini, e certamente dal complesso lavoro</w:t>
      </w:r>
      <w:r w:rsidR="00EF4D43">
        <w:rPr>
          <w:rFonts w:ascii="Book Antiqua" w:hAnsi="Book Antiqua"/>
          <w:sz w:val="24"/>
          <w:szCs w:val="24"/>
        </w:rPr>
        <w:t xml:space="preserve"> che stiamo portando avanti in Commissione B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ilancio fin dal principio del nostro mandato</w:t>
      </w:r>
      <w:r w:rsidR="00A92F9C">
        <w:rPr>
          <w:rFonts w:ascii="Book Antiqua" w:hAnsi="Book Antiqua"/>
          <w:sz w:val="24"/>
          <w:szCs w:val="24"/>
        </w:rPr>
        <w:t>, con un dialogo sempre rispettoso e proficuo tra maggioranza ed opposizione, cruciale per il risultato oggi ottenuto</w:t>
      </w:r>
      <w:r>
        <w:rPr>
          <w:rFonts w:ascii="Book Antiqua" w:hAnsi="Book Antiqua"/>
          <w:sz w:val="24"/>
          <w:szCs w:val="24"/>
        </w:rPr>
        <w:t>. Siamo chiamati a dare risposte: è certamente uno sforzo economico ulteriore per le casse regionali, ma rappresenta un atto dovuto verso chi</w:t>
      </w:r>
      <w:r w:rsidR="00A92F9C">
        <w:rPr>
          <w:rFonts w:ascii="Book Antiqua" w:hAnsi="Book Antiqua"/>
          <w:sz w:val="24"/>
          <w:szCs w:val="24"/>
        </w:rPr>
        <w:t xml:space="preserve"> ha più bisogno, che oggi anche grazie a questa operazione, può guardare al futuro con un maggiore positività rispetto al passato”, chiude Marco Bertucci. </w:t>
      </w:r>
    </w:p>
    <w:p w:rsidR="006052AF" w:rsidRDefault="006052AF">
      <w:pPr>
        <w:rPr>
          <w:rFonts w:ascii="Book Antiqua" w:hAnsi="Book Antiqua"/>
          <w:sz w:val="24"/>
          <w:szCs w:val="24"/>
        </w:rPr>
      </w:pPr>
    </w:p>
    <w:p w:rsidR="006052AF" w:rsidRPr="006052AF" w:rsidRDefault="006052AF">
      <w:pPr>
        <w:rPr>
          <w:rFonts w:ascii="Book Antiqua" w:hAnsi="Book Antiqua"/>
          <w:sz w:val="24"/>
          <w:szCs w:val="24"/>
        </w:rPr>
      </w:pPr>
    </w:p>
    <w:p w:rsidR="006052AF" w:rsidRPr="006052AF" w:rsidRDefault="006052AF" w:rsidP="006052AF">
      <w:pPr>
        <w:rPr>
          <w:rFonts w:ascii="Book Antiqua" w:hAnsi="Book Antiqua"/>
          <w:sz w:val="24"/>
          <w:szCs w:val="24"/>
        </w:rPr>
      </w:pPr>
      <w:r w:rsidRPr="006052AF">
        <w:rPr>
          <w:rFonts w:ascii="Book Antiqua" w:hAnsi="Book Antiqua"/>
          <w:sz w:val="24"/>
          <w:szCs w:val="24"/>
        </w:rPr>
        <w:t>.</w:t>
      </w:r>
    </w:p>
    <w:p w:rsidR="006052AF" w:rsidRPr="006052AF" w:rsidRDefault="006052AF">
      <w:pPr>
        <w:rPr>
          <w:rFonts w:ascii="Book Antiqua" w:hAnsi="Book Antiqua"/>
          <w:sz w:val="24"/>
          <w:szCs w:val="24"/>
        </w:rPr>
      </w:pPr>
    </w:p>
    <w:p w:rsidR="006052AF" w:rsidRPr="006052AF" w:rsidRDefault="006052AF">
      <w:pPr>
        <w:rPr>
          <w:rFonts w:ascii="Book Antiqua" w:hAnsi="Book Antiqua"/>
          <w:sz w:val="24"/>
          <w:szCs w:val="24"/>
        </w:rPr>
      </w:pPr>
    </w:p>
    <w:p w:rsidR="006052AF" w:rsidRPr="006052AF" w:rsidRDefault="006052AF" w:rsidP="006052AF">
      <w:pPr>
        <w:rPr>
          <w:rFonts w:ascii="Book Antiqua" w:hAnsi="Book Antiqua"/>
          <w:sz w:val="24"/>
          <w:szCs w:val="24"/>
        </w:rPr>
      </w:pPr>
    </w:p>
    <w:sectPr w:rsidR="006052AF" w:rsidRPr="00605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AF"/>
    <w:rsid w:val="006052AF"/>
    <w:rsid w:val="0078755B"/>
    <w:rsid w:val="00A92F9C"/>
    <w:rsid w:val="00B66D54"/>
    <w:rsid w:val="00EF4D4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6FAA-02B9-4561-B8C9-766C19C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2023-12-16T16:57:00Z</dcterms:created>
  <dcterms:modified xsi:type="dcterms:W3CDTF">2023-12-16T17:32:00Z</dcterms:modified>
</cp:coreProperties>
</file>