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DB" w:rsidRPr="00C175C8" w:rsidRDefault="000734DB">
      <w:pPr>
        <w:rPr>
          <w:rFonts w:ascii="Book Antiqua" w:hAnsi="Book Antiqua"/>
          <w:b/>
          <w:sz w:val="24"/>
          <w:szCs w:val="24"/>
        </w:rPr>
      </w:pPr>
      <w:r w:rsidRPr="00C175C8">
        <w:rPr>
          <w:rFonts w:ascii="Book Antiqua" w:hAnsi="Book Antiqua"/>
          <w:b/>
          <w:sz w:val="24"/>
          <w:szCs w:val="24"/>
        </w:rPr>
        <w:t xml:space="preserve">Regione Lazio, Bertucci: “Legge di stabilità e bilancio di previsione: </w:t>
      </w:r>
      <w:r w:rsidR="00C175C8" w:rsidRPr="00C175C8">
        <w:rPr>
          <w:rFonts w:ascii="Book Antiqua" w:hAnsi="Book Antiqua"/>
          <w:b/>
          <w:sz w:val="24"/>
          <w:szCs w:val="24"/>
        </w:rPr>
        <w:t>12 mi</w:t>
      </w:r>
      <w:r w:rsidR="00C175C8">
        <w:rPr>
          <w:rFonts w:ascii="Book Antiqua" w:hAnsi="Book Antiqua"/>
          <w:b/>
          <w:sz w:val="24"/>
          <w:szCs w:val="24"/>
        </w:rPr>
        <w:t xml:space="preserve">liardi per la sanità, </w:t>
      </w:r>
      <w:r w:rsidR="009308DB">
        <w:rPr>
          <w:rFonts w:ascii="Book Antiqua" w:hAnsi="Book Antiqua"/>
          <w:b/>
          <w:sz w:val="24"/>
          <w:szCs w:val="24"/>
        </w:rPr>
        <w:t>100 milioni nel 2024 per la riduzione della pressione fiscale</w:t>
      </w:r>
      <w:r w:rsidR="00C175C8">
        <w:rPr>
          <w:rFonts w:ascii="Book Antiqua" w:hAnsi="Book Antiqua"/>
          <w:b/>
          <w:sz w:val="24"/>
          <w:szCs w:val="24"/>
        </w:rPr>
        <w:t>,</w:t>
      </w:r>
      <w:r w:rsidR="009308DB">
        <w:rPr>
          <w:rFonts w:ascii="Book Antiqua" w:hAnsi="Book Antiqua"/>
          <w:b/>
          <w:sz w:val="24"/>
          <w:szCs w:val="24"/>
        </w:rPr>
        <w:t xml:space="preserve"> risposte per famiglie e categorie fragili</w:t>
      </w:r>
      <w:r w:rsidR="00431E9E">
        <w:rPr>
          <w:rFonts w:ascii="Book Antiqua" w:hAnsi="Book Antiqua"/>
          <w:b/>
          <w:sz w:val="24"/>
          <w:szCs w:val="24"/>
        </w:rPr>
        <w:t>. Nessuno è stato lasciato indietro</w:t>
      </w:r>
      <w:r w:rsidR="00C175C8">
        <w:rPr>
          <w:rFonts w:ascii="Book Antiqua" w:hAnsi="Book Antiqua"/>
          <w:b/>
          <w:sz w:val="24"/>
          <w:szCs w:val="24"/>
        </w:rPr>
        <w:t>”</w:t>
      </w:r>
    </w:p>
    <w:p w:rsidR="00C175C8" w:rsidRDefault="00C175C8">
      <w:pPr>
        <w:rPr>
          <w:rFonts w:ascii="Book Antiqua" w:hAnsi="Book Antiqua"/>
          <w:sz w:val="24"/>
          <w:szCs w:val="24"/>
        </w:rPr>
      </w:pPr>
    </w:p>
    <w:p w:rsidR="00FF6799" w:rsidRPr="009308DB" w:rsidRDefault="00EC0296">
      <w:pPr>
        <w:rPr>
          <w:rFonts w:ascii="Book Antiqua" w:hAnsi="Book Antiqua"/>
        </w:rPr>
      </w:pPr>
      <w:r w:rsidRPr="009308DB">
        <w:rPr>
          <w:rFonts w:ascii="Book Antiqua" w:hAnsi="Book Antiqua"/>
        </w:rPr>
        <w:t>“Lo ha detto bene il presidente Rocca: saggezza e responsabilità alla base di questo bilancio. E’ stato un lavoro</w:t>
      </w:r>
      <w:r w:rsidR="000734DB" w:rsidRPr="009308DB">
        <w:rPr>
          <w:rFonts w:ascii="Book Antiqua" w:hAnsi="Book Antiqua"/>
        </w:rPr>
        <w:t xml:space="preserve"> di squadra,</w:t>
      </w:r>
      <w:r w:rsidRPr="009308DB">
        <w:rPr>
          <w:rFonts w:ascii="Book Antiqua" w:hAnsi="Book Antiqua"/>
        </w:rPr>
        <w:t xml:space="preserve"> enorme e complicato, per il quale rivendico con orgoglio il ruolo che ha avuto la Commissione Bilancio, ritornata centrale nei lavori che hanno portato all’approvazione della legge di stabilità e del bilancio di previsione”.</w:t>
      </w:r>
    </w:p>
    <w:p w:rsidR="00EC0296" w:rsidRPr="009308DB" w:rsidRDefault="00EC0296">
      <w:pPr>
        <w:rPr>
          <w:rFonts w:ascii="Book Antiqua" w:hAnsi="Book Antiqua"/>
        </w:rPr>
      </w:pPr>
      <w:r w:rsidRPr="009308DB">
        <w:rPr>
          <w:rFonts w:ascii="Book Antiqua" w:hAnsi="Book Antiqua"/>
        </w:rPr>
        <w:t>Così Marco Bertucci, presidente della Commissione Bilancio del Consiglio Regionale del Lazio, commenta la lunga maratona di questi giorni, che ha portato nella notte tra venerdì 22 dicembre e sabato 23 al via libera da parte dell’aula consiliare sulla legge di stabilità 2024 e sul bilancio di previsione 2024-2026.</w:t>
      </w:r>
    </w:p>
    <w:p w:rsidR="00EC0296" w:rsidRPr="009308DB" w:rsidRDefault="00EC0296">
      <w:pPr>
        <w:rPr>
          <w:rFonts w:ascii="Book Antiqua" w:hAnsi="Book Antiqua"/>
        </w:rPr>
      </w:pPr>
      <w:r w:rsidRPr="009308DB">
        <w:rPr>
          <w:rFonts w:ascii="Book Antiqua" w:hAnsi="Book Antiqua"/>
        </w:rPr>
        <w:t xml:space="preserve">“Quello che abbiamo fatto è stato trovare, nei limiti e nei paletti che ci siamo trovati a dover affrontare, misure concrete per i cittadini e le famiglie prima di tutto, e poi per imprese e amministrazioni locali: essere riusciti a trovare </w:t>
      </w:r>
      <w:r w:rsidR="000734DB" w:rsidRPr="009308DB">
        <w:rPr>
          <w:rFonts w:ascii="Book Antiqua" w:hAnsi="Book Antiqua"/>
        </w:rPr>
        <w:t xml:space="preserve">risorse </w:t>
      </w:r>
      <w:r w:rsidRPr="009308DB">
        <w:rPr>
          <w:rFonts w:ascii="Book Antiqua" w:hAnsi="Book Antiqua"/>
        </w:rPr>
        <w:t>per 4000 assunzioni nella sanità e per la riduzione delle liste d’attesa</w:t>
      </w:r>
      <w:r w:rsidR="000734DB" w:rsidRPr="009308DB">
        <w:rPr>
          <w:rFonts w:ascii="Book Antiqua" w:hAnsi="Book Antiqua"/>
        </w:rPr>
        <w:t>, per il TPL e soprattutto rifinanziamento del Fondo per la riduzione della pressione fiscale è stata una vera impresa, per la quale va ringraziato il lavoro costante e complesso dell’assessore Righini e dei suoi uffici</w:t>
      </w:r>
      <w:r w:rsidR="00E762C9">
        <w:rPr>
          <w:rFonts w:ascii="Book Antiqua" w:hAnsi="Book Antiqua"/>
        </w:rPr>
        <w:t>, senza dimenticare il sostegno incessante che è arrivato da parte del capogruppo di Fratelli d’Italia Daniele Sabatini, che ringrazio per tutto l’appoggio dimostrato</w:t>
      </w:r>
      <w:r w:rsidR="000734DB" w:rsidRPr="009308DB">
        <w:rPr>
          <w:rFonts w:ascii="Book Antiqua" w:hAnsi="Book Antiqua"/>
        </w:rPr>
        <w:t>”.</w:t>
      </w:r>
    </w:p>
    <w:p w:rsidR="009308DB" w:rsidRPr="009308DB" w:rsidRDefault="009308DB">
      <w:pPr>
        <w:rPr>
          <w:rFonts w:ascii="Book Antiqua" w:hAnsi="Book Antiqua"/>
        </w:rPr>
      </w:pPr>
      <w:r w:rsidRPr="009308DB">
        <w:rPr>
          <w:rFonts w:ascii="Book Antiqua" w:hAnsi="Book Antiqua"/>
        </w:rPr>
        <w:t>Quello sulla riduzione della pressione fiscale “è un intervento che andrà a prevedere una dotazione finanziaria complessiva pari a euro 100 milioni di euro per l’anno 2024. Con specifica legge regionale, da adottarsi entro il 15 aprile 2024 in coerenza con la legislazione dello Stato, si provvederà alla ripartizione del fondo e alla rideterminazione delle aliquote dell’addizionale regionale all’Irpef per specifiche categorie di soggetti e scaglioni di reddito imponibile”.</w:t>
      </w:r>
    </w:p>
    <w:p w:rsidR="00C175C8" w:rsidRPr="009308DB" w:rsidRDefault="00C175C8">
      <w:pPr>
        <w:rPr>
          <w:rFonts w:ascii="Book Antiqua" w:hAnsi="Book Antiqua"/>
        </w:rPr>
      </w:pPr>
      <w:r w:rsidRPr="009308DB">
        <w:rPr>
          <w:rFonts w:ascii="Book Antiqua" w:hAnsi="Book Antiqua"/>
        </w:rPr>
        <w:t>Focus anche sulla disabilità. “Sottolineo con forza l’implementazione del Piano regionale per l’autismo</w:t>
      </w:r>
      <w:r w:rsidR="009308DB" w:rsidRPr="009308DB">
        <w:rPr>
          <w:rFonts w:ascii="Book Antiqua" w:hAnsi="Book Antiqua"/>
        </w:rPr>
        <w:t>, per il quale sono stati stanziati 1,3 milioni di euro per l’anno 2024, in aggiunta ai 2,5 milioni di euro già previsti in Bilancio”.</w:t>
      </w:r>
      <w:r w:rsidR="00431E9E">
        <w:rPr>
          <w:rFonts w:ascii="Book Antiqua" w:hAnsi="Book Antiqua"/>
        </w:rPr>
        <w:t xml:space="preserve"> Spazio anche alla cultura, con ben 24 milioni previsti per il recupero di teatri, cinema, palazzi storici e luoghi di culto.</w:t>
      </w:r>
    </w:p>
    <w:p w:rsidR="000734DB" w:rsidRPr="009308DB" w:rsidRDefault="000734DB" w:rsidP="000734DB">
      <w:pPr>
        <w:rPr>
          <w:rFonts w:ascii="Book Antiqua" w:hAnsi="Book Antiqua"/>
        </w:rPr>
      </w:pPr>
      <w:r w:rsidRPr="009308DB">
        <w:rPr>
          <w:rFonts w:ascii="Book Antiqua" w:hAnsi="Book Antiqua"/>
        </w:rPr>
        <w:t>Qualche numero in particolare sul bilancio di previsione per l’anno 2024: degli ol</w:t>
      </w:r>
      <w:r w:rsidR="00134D8F">
        <w:rPr>
          <w:rFonts w:ascii="Book Antiqua" w:hAnsi="Book Antiqua"/>
        </w:rPr>
        <w:t>tre 18 miliardi di euro previsti</w:t>
      </w:r>
      <w:bookmarkStart w:id="0" w:name="_GoBack"/>
      <w:bookmarkEnd w:id="0"/>
      <w:r w:rsidRPr="009308DB">
        <w:rPr>
          <w:rFonts w:ascii="Book Antiqua" w:hAnsi="Book Antiqua"/>
        </w:rPr>
        <w:t>, circa 3,2 miliardi sono a libera destinazione, mentre le ricerche vincolate sono pari a circa 15 miliardi, riferite alla sanità per 12 miliardi, al trasporto pubblico locale (</w:t>
      </w:r>
      <w:proofErr w:type="spellStart"/>
      <w:r w:rsidRPr="009308DB">
        <w:rPr>
          <w:rFonts w:ascii="Book Antiqua" w:hAnsi="Book Antiqua"/>
        </w:rPr>
        <w:t>Tpl</w:t>
      </w:r>
      <w:proofErr w:type="spellEnd"/>
      <w:r w:rsidRPr="009308DB">
        <w:rPr>
          <w:rFonts w:ascii="Book Antiqua" w:hAnsi="Book Antiqua"/>
        </w:rPr>
        <w:t>) per 600 milioni che, con ulteriori 345 milioni di risorse regionali, raggiunge quasi un miliardo di euro complessivi e per la parte rimanente fondi provenienti dall’Unione europea e dallo Stato.</w:t>
      </w:r>
    </w:p>
    <w:p w:rsidR="000734DB" w:rsidRPr="009308DB" w:rsidRDefault="000734DB" w:rsidP="000734DB">
      <w:pPr>
        <w:rPr>
          <w:rFonts w:ascii="Book Antiqua" w:hAnsi="Book Antiqua"/>
        </w:rPr>
      </w:pPr>
      <w:r w:rsidRPr="009308DB">
        <w:rPr>
          <w:rFonts w:ascii="Book Antiqua" w:hAnsi="Book Antiqua"/>
        </w:rPr>
        <w:t>“Va rimarcato in particolare un fatto importante, che non esito a definire storico: per la prima volta dopo molti anni, nel nostro bilancio di previsione viene stabilito che per gli anni dal 2024 al 2026 non è previsto il ricorso al debito per finanziare gli investimenti, alla cui copertura si provvede a valere sulle risorse disponibili di parte corrente previste nel bilancio di previsione e mediante le risorse derivanti dall’alienazione di beni patrimoniali. Una risposta forte e concreta ai rilievi che abbiamo ricevuto dalla Corte dei Conti sull’eccessivo livello di indebitamento della Regione, come ha ben rimarcato l’assessore Righini in Consiglio Regionale”, chiude Bertucci.</w:t>
      </w:r>
    </w:p>
    <w:sectPr w:rsidR="000734DB" w:rsidRPr="009308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96"/>
    <w:rsid w:val="000734DB"/>
    <w:rsid w:val="00134D8F"/>
    <w:rsid w:val="00431E9E"/>
    <w:rsid w:val="00733864"/>
    <w:rsid w:val="0078755B"/>
    <w:rsid w:val="00817CBE"/>
    <w:rsid w:val="009308DB"/>
    <w:rsid w:val="00B66D54"/>
    <w:rsid w:val="00BA32E6"/>
    <w:rsid w:val="00C175C8"/>
    <w:rsid w:val="00CB5AB4"/>
    <w:rsid w:val="00E762C9"/>
    <w:rsid w:val="00EC0296"/>
    <w:rsid w:val="00F97C88"/>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35102-65E5-46D8-8069-1D3DCECB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542</Words>
  <Characters>3092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9</cp:revision>
  <dcterms:created xsi:type="dcterms:W3CDTF">2023-12-23T08:16:00Z</dcterms:created>
  <dcterms:modified xsi:type="dcterms:W3CDTF">2023-12-23T11:42:00Z</dcterms:modified>
</cp:coreProperties>
</file>