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0F2A" w14:textId="59E4352E" w:rsidR="00C44A59" w:rsidRPr="00FE2C43" w:rsidRDefault="00C44A59" w:rsidP="00C44A59">
      <w:pPr>
        <w:rPr>
          <w:b/>
          <w:bCs/>
        </w:rPr>
      </w:pPr>
      <w:r w:rsidRPr="00FE2C43">
        <w:rPr>
          <w:b/>
          <w:bCs/>
        </w:rPr>
        <w:t xml:space="preserve">T. Rowe Price: </w:t>
      </w:r>
      <w:r w:rsidRPr="00C44A59">
        <w:rPr>
          <w:b/>
          <w:bCs/>
        </w:rPr>
        <w:t>Germania verso</w:t>
      </w:r>
      <w:r>
        <w:rPr>
          <w:b/>
          <w:bCs/>
        </w:rPr>
        <w:t xml:space="preserve"> la ripresa, prospettive in miglioramento</w:t>
      </w:r>
      <w:r w:rsidR="00FE2C43">
        <w:rPr>
          <w:b/>
          <w:bCs/>
        </w:rPr>
        <w:t xml:space="preserve"> a breve termine</w:t>
      </w:r>
    </w:p>
    <w:p w14:paraId="422772A8" w14:textId="77777777" w:rsidR="00C44A59" w:rsidRPr="00FE2C43" w:rsidRDefault="00C44A59" w:rsidP="00C44A59">
      <w:pPr>
        <w:rPr>
          <w:b/>
          <w:bCs/>
        </w:rPr>
      </w:pPr>
    </w:p>
    <w:p w14:paraId="39D43A65" w14:textId="0AB961E0" w:rsidR="00C44A59" w:rsidRDefault="00C44A59" w:rsidP="00C44A59">
      <w:pPr>
        <w:rPr>
          <w:b/>
          <w:bCs/>
          <w:lang w:val="en-GB"/>
        </w:rPr>
      </w:pPr>
      <w:r w:rsidRPr="00C44A59">
        <w:rPr>
          <w:lang w:val="en-GB"/>
        </w:rPr>
        <w:t>A cura di</w:t>
      </w:r>
      <w:r w:rsidRPr="00C44A59">
        <w:rPr>
          <w:b/>
          <w:bCs/>
          <w:lang w:val="en-GB"/>
        </w:rPr>
        <w:t xml:space="preserve"> </w:t>
      </w:r>
      <w:r w:rsidRPr="00C44A59">
        <w:rPr>
          <w:b/>
          <w:bCs/>
          <w:lang w:val="en-GB" w:eastAsia="en-US"/>
        </w:rPr>
        <w:t>Tomasz Wieladek, Chief European Economist, T. Rowe Price</w:t>
      </w:r>
    </w:p>
    <w:p w14:paraId="748F7276" w14:textId="77777777" w:rsidR="00C44A59" w:rsidRDefault="00C44A59" w:rsidP="00C44A59">
      <w:pPr>
        <w:rPr>
          <w:b/>
          <w:bCs/>
          <w:lang w:val="en-GB"/>
        </w:rPr>
      </w:pPr>
    </w:p>
    <w:p w14:paraId="030CF98A" w14:textId="77777777" w:rsidR="00C44A59" w:rsidRDefault="00C44A59" w:rsidP="00C44A59">
      <w:pPr>
        <w:rPr>
          <w:b/>
          <w:bCs/>
          <w:lang w:val="en-GB"/>
        </w:rPr>
      </w:pPr>
    </w:p>
    <w:p w14:paraId="17DEFA5B" w14:textId="31AD7067" w:rsidR="00C44A59" w:rsidRPr="00FE2C43" w:rsidRDefault="00C44A59" w:rsidP="00C44A59">
      <w:pPr>
        <w:rPr>
          <w:b/>
          <w:bCs/>
          <w:color w:val="212121"/>
        </w:rPr>
      </w:pPr>
      <w:r w:rsidRPr="00C44A59">
        <w:rPr>
          <w:color w:val="212121"/>
        </w:rPr>
        <w:t xml:space="preserve">In assenza di ordini importanti, </w:t>
      </w:r>
      <w:r w:rsidRPr="00FE2C43">
        <w:rPr>
          <w:b/>
          <w:bCs/>
          <w:color w:val="212121"/>
        </w:rPr>
        <w:t xml:space="preserve">gli ordini </w:t>
      </w:r>
      <w:r w:rsidR="00FE2C43">
        <w:rPr>
          <w:b/>
          <w:bCs/>
          <w:color w:val="212121"/>
        </w:rPr>
        <w:t>industriali</w:t>
      </w:r>
      <w:r w:rsidRPr="00FE2C43">
        <w:rPr>
          <w:b/>
          <w:bCs/>
          <w:color w:val="212121"/>
        </w:rPr>
        <w:t xml:space="preserve"> tedeschi continuano a </w:t>
      </w:r>
      <w:r w:rsidR="00FE2C43">
        <w:rPr>
          <w:b/>
          <w:bCs/>
          <w:color w:val="212121"/>
        </w:rPr>
        <w:t>faticare a riprendersi</w:t>
      </w:r>
      <w:r w:rsidRPr="00FE2C43">
        <w:rPr>
          <w:b/>
          <w:bCs/>
          <w:color w:val="212121"/>
        </w:rPr>
        <w:t>, ma ci sono prospettive di miglioramento a breve termine.</w:t>
      </w:r>
      <w:r w:rsidR="00FE2C43">
        <w:rPr>
          <w:b/>
          <w:bCs/>
          <w:color w:val="212121"/>
        </w:rPr>
        <w:t xml:space="preserve"> </w:t>
      </w:r>
      <w:r w:rsidRPr="00C44A59">
        <w:rPr>
          <w:color w:val="212121"/>
        </w:rPr>
        <w:t>Gli ordini di fabbrica tedeschi sono aumentati dell'8,9%</w:t>
      </w:r>
      <w:r w:rsidR="00FE2C43">
        <w:rPr>
          <w:color w:val="212121"/>
        </w:rPr>
        <w:t xml:space="preserve"> su base mensile</w:t>
      </w:r>
      <w:r w:rsidRPr="00C44A59">
        <w:rPr>
          <w:color w:val="212121"/>
        </w:rPr>
        <w:t xml:space="preserve"> a dicembre. Tuttavia, questo grande aumento è dovuto a ordini importanti in pochi settori. L'istituto </w:t>
      </w:r>
      <w:r w:rsidR="00FE2C43">
        <w:rPr>
          <w:color w:val="212121"/>
        </w:rPr>
        <w:t xml:space="preserve">nazionale tedesco </w:t>
      </w:r>
      <w:r w:rsidRPr="00C44A59">
        <w:rPr>
          <w:color w:val="212121"/>
        </w:rPr>
        <w:t xml:space="preserve">di statistica ha osservato che ciò è dovuto in realtà a un'insolita quantità di ordini di aeroplani. Di conseguenza, gli ordini nella categoria altri trasporti (aerei, navi e treni) sono aumentati del 110% </w:t>
      </w:r>
      <w:r w:rsidR="00F009CD">
        <w:rPr>
          <w:color w:val="212121"/>
        </w:rPr>
        <w:t>su base mensile</w:t>
      </w:r>
      <w:r w:rsidRPr="00C44A59">
        <w:rPr>
          <w:color w:val="212121"/>
        </w:rPr>
        <w:t>. Se si escludono questi ordini importanti, gli ordini di fabbrica tedeschi si sono effettivamente ridotti del 2,2% a dicembre.</w:t>
      </w:r>
    </w:p>
    <w:p w14:paraId="5A53768B" w14:textId="77777777" w:rsidR="00C44A59" w:rsidRDefault="00C44A59" w:rsidP="00C44A59">
      <w:pPr>
        <w:rPr>
          <w:b/>
          <w:bCs/>
          <w:color w:val="212121"/>
          <w:lang w:val="en-GB"/>
        </w:rPr>
      </w:pPr>
    </w:p>
    <w:p w14:paraId="0A428BBF" w14:textId="61B3EEB3" w:rsidR="00C44A59" w:rsidRPr="00C44A59" w:rsidRDefault="00C44A59" w:rsidP="00C44A59">
      <w:pPr>
        <w:rPr>
          <w:color w:val="212121"/>
        </w:rPr>
      </w:pPr>
      <w:r w:rsidRPr="00FE2C43">
        <w:rPr>
          <w:b/>
          <w:bCs/>
          <w:color w:val="212121"/>
        </w:rPr>
        <w:t>Questi dati indicano chiaramente che la maggior parte dei settori industriali dell'economia tedesca rimane sotto pressione.</w:t>
      </w:r>
      <w:r w:rsidRPr="00C44A59">
        <w:rPr>
          <w:color w:val="212121"/>
        </w:rPr>
        <w:t xml:space="preserve"> È chiaro che </w:t>
      </w:r>
      <w:r w:rsidRPr="00FE2C43">
        <w:rPr>
          <w:b/>
          <w:bCs/>
          <w:color w:val="212121"/>
        </w:rPr>
        <w:t>l'industria si sta ancora adattando al nuovo contesto di costi energetici e di produzione d</w:t>
      </w:r>
      <w:r w:rsidR="00FE2C43" w:rsidRPr="00FE2C43">
        <w:rPr>
          <w:b/>
          <w:bCs/>
          <w:color w:val="212121"/>
        </w:rPr>
        <w:t>i quello che sarà il</w:t>
      </w:r>
      <w:r w:rsidRPr="00FE2C43">
        <w:rPr>
          <w:b/>
          <w:bCs/>
          <w:color w:val="212121"/>
        </w:rPr>
        <w:t xml:space="preserve"> dopo guerra in Ucraina</w:t>
      </w:r>
      <w:r w:rsidRPr="00C44A59">
        <w:rPr>
          <w:color w:val="212121"/>
        </w:rPr>
        <w:t>. Anche le limitazioni della catena di approvvigionamento dovute agli attacchi nel Mar Rosso probabilmente giocheranno un ruolo importante. Infine, la domanda in termini di vendite al dettaglio nell'E</w:t>
      </w:r>
      <w:r w:rsidR="00FE2C43">
        <w:rPr>
          <w:color w:val="212121"/>
        </w:rPr>
        <w:t>urozona</w:t>
      </w:r>
      <w:r w:rsidRPr="00C44A59">
        <w:rPr>
          <w:color w:val="212121"/>
        </w:rPr>
        <w:t xml:space="preserve"> rimane debole e probabilmente non crescerà molto in futuro. Per quanto riguarda la domanda estera, la debolezza dell'economia cinese pesa anche sugli ordini</w:t>
      </w:r>
      <w:r w:rsidR="00FE2C43">
        <w:rPr>
          <w:color w:val="212121"/>
        </w:rPr>
        <w:t xml:space="preserve"> tedeschi, mentre</w:t>
      </w:r>
      <w:r w:rsidRPr="00C44A59">
        <w:rPr>
          <w:color w:val="212121"/>
        </w:rPr>
        <w:t xml:space="preserve"> la forte crescita degli Stati Uniti sta </w:t>
      </w:r>
      <w:r w:rsidR="00FE2C43">
        <w:rPr>
          <w:color w:val="212121"/>
        </w:rPr>
        <w:t xml:space="preserve">già </w:t>
      </w:r>
      <w:r w:rsidRPr="00C44A59">
        <w:rPr>
          <w:color w:val="212121"/>
        </w:rPr>
        <w:t xml:space="preserve">probabilmente contribuendo agli ordini </w:t>
      </w:r>
      <w:r w:rsidR="00FE2C43">
        <w:rPr>
          <w:color w:val="212121"/>
        </w:rPr>
        <w:t xml:space="preserve">industriali </w:t>
      </w:r>
      <w:r w:rsidRPr="00C44A59">
        <w:rPr>
          <w:color w:val="212121"/>
        </w:rPr>
        <w:t xml:space="preserve">tedeschi. Tuttavia, la politica monetaria restrittiva in tutto il mondo sta pesando su molti settori industriali tedeschi, </w:t>
      </w:r>
      <w:r w:rsidR="00FE2C43">
        <w:rPr>
          <w:color w:val="212121"/>
        </w:rPr>
        <w:t>visto che</w:t>
      </w:r>
      <w:r w:rsidRPr="00C44A59">
        <w:rPr>
          <w:color w:val="212121"/>
        </w:rPr>
        <w:t xml:space="preserve"> molti dei beni finali prodotti sarebbero stati finanziati con il credito, che ora è molto più costoso.</w:t>
      </w:r>
    </w:p>
    <w:p w14:paraId="68799648" w14:textId="77777777" w:rsidR="00C44A59" w:rsidRDefault="00C44A59" w:rsidP="00C44A59">
      <w:pPr>
        <w:rPr>
          <w:color w:val="212121"/>
          <w:lang w:val="en-GB"/>
        </w:rPr>
      </w:pPr>
    </w:p>
    <w:p w14:paraId="3031E01F" w14:textId="111979F9" w:rsidR="00C44A59" w:rsidRPr="00C44A59" w:rsidRDefault="00C44A59" w:rsidP="00C44A59">
      <w:pPr>
        <w:rPr>
          <w:color w:val="212121"/>
        </w:rPr>
      </w:pPr>
      <w:r w:rsidRPr="00FE2C43">
        <w:rPr>
          <w:b/>
          <w:bCs/>
          <w:color w:val="212121"/>
        </w:rPr>
        <w:t>Ma il ciclo delle scorte e la transizione industriale successiva alla guerra in Ucraina potrebbero aiutare gli ordini a riprendersi.</w:t>
      </w:r>
      <w:r w:rsidRPr="00C44A59">
        <w:rPr>
          <w:color w:val="212121"/>
        </w:rPr>
        <w:t xml:space="preserve"> Le scorte di beni sono attualmente molto basse. Ciò significa che anche un modesto miglioramento della domanda può portare a un ciclo di</w:t>
      </w:r>
      <w:r w:rsidR="004F0F8A">
        <w:rPr>
          <w:color w:val="212121"/>
        </w:rPr>
        <w:t xml:space="preserve"> ricostituzione delle scorte</w:t>
      </w:r>
      <w:r w:rsidRPr="00C44A59">
        <w:rPr>
          <w:color w:val="212121"/>
        </w:rPr>
        <w:t>. Una volta esaurite le scorte, anche le aspettative di un modesto aumento della domanda, dovuto all'anticipazione di un taglio dei tassi, porteranno a un aumento degli ordini. Questo è già visibile nei dat</w:t>
      </w:r>
      <w:r w:rsidR="004F0F8A">
        <w:rPr>
          <w:color w:val="212121"/>
        </w:rPr>
        <w:t>i</w:t>
      </w:r>
      <w:r w:rsidRPr="00C44A59">
        <w:rPr>
          <w:color w:val="212121"/>
        </w:rPr>
        <w:t xml:space="preserve"> PMI tedeschi, dove l'indicatore ordini/scorte è aumentato in modo significativo. La produzione</w:t>
      </w:r>
      <w:r w:rsidR="004F0F8A">
        <w:rPr>
          <w:color w:val="212121"/>
        </w:rPr>
        <w:t>, insomma,</w:t>
      </w:r>
      <w:r w:rsidRPr="00C44A59">
        <w:rPr>
          <w:color w:val="212121"/>
        </w:rPr>
        <w:t xml:space="preserve"> si sta riprendendo e di conseguenza si sta riducendo a un ritmo minore.</w:t>
      </w:r>
    </w:p>
    <w:p w14:paraId="0B22F8BD" w14:textId="77777777" w:rsidR="00C44A59" w:rsidRPr="004F0F8A" w:rsidRDefault="00C44A59" w:rsidP="00C44A59">
      <w:pPr>
        <w:rPr>
          <w:color w:val="212121"/>
        </w:rPr>
      </w:pPr>
    </w:p>
    <w:p w14:paraId="19078FB5" w14:textId="65BDDCDB" w:rsidR="00C44A59" w:rsidRPr="00C44A59" w:rsidRDefault="00C44A59" w:rsidP="00C44A59">
      <w:r w:rsidRPr="00C44A59">
        <w:t xml:space="preserve">Inoltre, </w:t>
      </w:r>
      <w:r w:rsidRPr="00FE2C43">
        <w:rPr>
          <w:b/>
          <w:bCs/>
        </w:rPr>
        <w:t xml:space="preserve">dopo il forte calo dei prezzi </w:t>
      </w:r>
      <w:r w:rsidR="004F0F8A">
        <w:rPr>
          <w:b/>
          <w:bCs/>
        </w:rPr>
        <w:t>energetici</w:t>
      </w:r>
      <w:r w:rsidRPr="00FE2C43">
        <w:rPr>
          <w:b/>
          <w:bCs/>
        </w:rPr>
        <w:t xml:space="preserve"> nell'inverno dello scorso anno, le imprese tedesche hanno iniziato a emettere più debito, poiché si sono convinte che l'Europa può vivere senza il gas russo</w:t>
      </w:r>
      <w:r w:rsidRPr="00C44A59">
        <w:t xml:space="preserve">. Tale emissione di debito ha storicamente anticipato la produzione di beni capitali di circa nove mesi. In sostanza, si tratta degli investimenti necessari per adeguarsi </w:t>
      </w:r>
      <w:r w:rsidR="00F009CD">
        <w:t>al contesto</w:t>
      </w:r>
      <w:r w:rsidR="00F009CD" w:rsidRPr="00C44A59">
        <w:t xml:space="preserve"> </w:t>
      </w:r>
      <w:r w:rsidRPr="00C44A59">
        <w:t xml:space="preserve">energetico della Germania dopo la guerra in Ucraina. </w:t>
      </w:r>
    </w:p>
    <w:p w14:paraId="5220E4F3" w14:textId="77777777" w:rsidR="00C44A59" w:rsidRPr="00C44A59" w:rsidRDefault="00C44A59" w:rsidP="00C44A59"/>
    <w:p w14:paraId="3F8FA369" w14:textId="52FC2215" w:rsidR="00C44A59" w:rsidRPr="00C44A59" w:rsidRDefault="00C44A59" w:rsidP="00C44A59">
      <w:r w:rsidRPr="00C44A59">
        <w:t xml:space="preserve">Ciò significa che </w:t>
      </w:r>
      <w:r w:rsidRPr="00FE2C43">
        <w:rPr>
          <w:b/>
          <w:bCs/>
        </w:rPr>
        <w:t>gli ordini di beni strumentali probabilmente aumenteranno nel breve termine. Nel complesso, è plausibile che la ricostituzione delle scorte</w:t>
      </w:r>
      <w:r w:rsidRPr="00C44A59">
        <w:t xml:space="preserve">, insieme all'aumento della domanda di investimenti, porterà a una ripresa degli ordini delle fabbriche tedesche in futuro. </w:t>
      </w:r>
      <w:r w:rsidRPr="00FE2C43">
        <w:rPr>
          <w:b/>
          <w:bCs/>
        </w:rPr>
        <w:t>Non prevedo un boom economico, ma ritengo probabile che si assista a una modesta ripresa e che gli ordini di fabbrica tedeschi smettano almeno di ridursi.</w:t>
      </w:r>
    </w:p>
    <w:sectPr w:rsidR="00C44A59" w:rsidRPr="00C44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59"/>
    <w:rsid w:val="004F0F8A"/>
    <w:rsid w:val="00C44A59"/>
    <w:rsid w:val="00C862CC"/>
    <w:rsid w:val="00EC2BE0"/>
    <w:rsid w:val="00F009CD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7CB0"/>
  <w15:chartTrackingRefBased/>
  <w15:docId w15:val="{E663CF21-2F2B-4476-B0B5-E9977FB3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A59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44A59"/>
  </w:style>
  <w:style w:type="paragraph" w:styleId="Revisione">
    <w:name w:val="Revision"/>
    <w:hidden/>
    <w:uiPriority w:val="99"/>
    <w:semiHidden/>
    <w:rsid w:val="00F009CD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Denise Bosotti</cp:lastModifiedBy>
  <cp:revision>3</cp:revision>
  <dcterms:created xsi:type="dcterms:W3CDTF">2024-02-06T08:43:00Z</dcterms:created>
  <dcterms:modified xsi:type="dcterms:W3CDTF">2024-02-06T09:36:00Z</dcterms:modified>
</cp:coreProperties>
</file>