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445" w14:textId="77777777" w:rsidR="00C84297" w:rsidRDefault="00C84297" w:rsidP="00C84297">
      <w:pPr>
        <w:rPr>
          <w:rFonts w:ascii="Aptos" w:hAnsi="Aptos"/>
          <w:b/>
          <w:bCs/>
          <w:lang w:val="en-GB" w:eastAsia="en-US"/>
        </w:rPr>
      </w:pPr>
    </w:p>
    <w:p w14:paraId="03365728" w14:textId="3E83408A" w:rsidR="00C84297" w:rsidRDefault="00C84297" w:rsidP="00C84297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T. Rowe Price: Bce, dati inflazione attesa </w:t>
      </w:r>
      <w:r w:rsidR="00495F52">
        <w:rPr>
          <w:b/>
          <w:bCs/>
          <w:lang w:eastAsia="en-US"/>
        </w:rPr>
        <w:t>i</w:t>
      </w:r>
      <w:r>
        <w:rPr>
          <w:b/>
          <w:bCs/>
          <w:lang w:eastAsia="en-US"/>
        </w:rPr>
        <w:t>nducono</w:t>
      </w:r>
      <w:r w:rsidR="00495F52">
        <w:rPr>
          <w:b/>
          <w:bCs/>
          <w:lang w:eastAsia="en-US"/>
        </w:rPr>
        <w:t xml:space="preserve"> alla</w:t>
      </w:r>
      <w:r>
        <w:rPr>
          <w:b/>
          <w:bCs/>
          <w:lang w:eastAsia="en-US"/>
        </w:rPr>
        <w:t xml:space="preserve"> cautela verso taglio dei tassi</w:t>
      </w:r>
    </w:p>
    <w:p w14:paraId="11C3F81A" w14:textId="04A72DB5" w:rsidR="00495F52" w:rsidRPr="00495F52" w:rsidRDefault="00495F52" w:rsidP="00495F52">
      <w:pPr>
        <w:rPr>
          <w:b/>
          <w:bCs/>
          <w:lang w:val="en-GB"/>
        </w:rPr>
      </w:pPr>
      <w:r w:rsidRPr="00495F52">
        <w:rPr>
          <w:lang w:val="en-US" w:eastAsia="en-US"/>
        </w:rPr>
        <w:t>A cura di</w:t>
      </w:r>
      <w:r w:rsidRPr="00495F52">
        <w:rPr>
          <w:b/>
          <w:bCs/>
          <w:lang w:val="en-US" w:eastAsia="en-US"/>
        </w:rPr>
        <w:t xml:space="preserve"> </w:t>
      </w:r>
      <w:r w:rsidRPr="00495F52">
        <w:rPr>
          <w:b/>
          <w:bCs/>
          <w:lang w:val="en-GB"/>
        </w:rPr>
        <w:t>Tomasz Wieladek, Chief European Economist, T. Rowe Price</w:t>
      </w:r>
    </w:p>
    <w:p w14:paraId="56BA5612" w14:textId="77777777" w:rsidR="00C84297" w:rsidRDefault="00C84297" w:rsidP="00C84297">
      <w:pPr>
        <w:rPr>
          <w:b/>
          <w:bCs/>
          <w:lang w:eastAsia="en-US"/>
        </w:rPr>
      </w:pPr>
      <w:r>
        <w:rPr>
          <w:lang w:eastAsia="en-US"/>
        </w:rPr>
        <w:t xml:space="preserve">La Bce ha pubblicato questa mattina i risultati dell'indagine delle aspettative dei consumatori sull'inflazione. Le aspettative mediane sull'IPC a un anno sono scese al 3,2% a dicembre dal 3,5% di novembre. Tuttavia, la mediana delle aspettative di inflazione a tre anni è salita al 2,5% a dicembre dal 2,4% di novembre. Dopo un rapido declino da un massimo del 3% nel 2022 e un calo al 2,3% nel giugno 2023, le aspettative a tre anni hanno oscillato tra il 2,4 e il 2,5%. </w:t>
      </w:r>
      <w:r>
        <w:rPr>
          <w:b/>
          <w:bCs/>
          <w:lang w:eastAsia="en-US"/>
        </w:rPr>
        <w:t>Ciò suggerisce che le aspettative di inflazione a lungo termine dei consumatori si stanno stabilizzando al 2,4-2,5%, un livello chiaramente superiore all'obiettivo della Bce.</w:t>
      </w:r>
    </w:p>
    <w:p w14:paraId="4584E7C1" w14:textId="77777777" w:rsidR="00C84297" w:rsidRDefault="00C84297" w:rsidP="00C84297">
      <w:pPr>
        <w:rPr>
          <w:b/>
          <w:bCs/>
          <w:lang w:eastAsia="en-US"/>
        </w:rPr>
      </w:pPr>
      <w:r>
        <w:rPr>
          <w:lang w:eastAsia="en-US"/>
        </w:rPr>
        <w:t xml:space="preserve">La Bce presterà attenzione a questi dati? La serie temporale di questi dati è breve. Tuttavia, indicavano un'aspettativa di inflazione del 2% prima della recente impennata dell'inflazione. </w:t>
      </w:r>
      <w:r>
        <w:rPr>
          <w:b/>
          <w:bCs/>
          <w:lang w:eastAsia="en-US"/>
        </w:rPr>
        <w:t>L'aspettativa a tre anni era chiaramente ancorata al 2% prima della recente impennata dell'inflazione. Quindi la stabilizzazione delle aspettative al 2,4-2,5% è una prova del disancoraggio delle aspettative di inflazione.</w:t>
      </w:r>
    </w:p>
    <w:p w14:paraId="16BBA138" w14:textId="77777777" w:rsidR="00C84297" w:rsidRDefault="00C84297" w:rsidP="00C84297">
      <w:pPr>
        <w:rPr>
          <w:lang w:eastAsia="en-US"/>
        </w:rPr>
      </w:pPr>
      <w:r>
        <w:rPr>
          <w:b/>
          <w:bCs/>
          <w:lang w:eastAsia="en-US"/>
        </w:rPr>
        <w:t>Questi dati renderanno chiaramente la Bce più cauta nei confronti dei tagli dei tassi.</w:t>
      </w:r>
      <w:r>
        <w:rPr>
          <w:lang w:eastAsia="en-US"/>
        </w:rPr>
        <w:t xml:space="preserve"> Al momento, la probabilità di un rialzo dei tassi ad aprile è ancora del 50%. I dati di questa mattina si aggiungono alle prove che rendono un taglio ad aprile meno probabile di quanto attualmente previsto. Ritengo che l'attuale sell-off dei Bund sia ancora in corso.</w:t>
      </w:r>
    </w:p>
    <w:p w14:paraId="481A5D46" w14:textId="77777777" w:rsidR="00EC2BE0" w:rsidRDefault="00EC2BE0"/>
    <w:sectPr w:rsidR="00EC2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7"/>
    <w:rsid w:val="00495F52"/>
    <w:rsid w:val="00C33162"/>
    <w:rsid w:val="00C84297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4741"/>
  <w15:chartTrackingRefBased/>
  <w15:docId w15:val="{749FE73F-59AE-4715-9603-A9F5C14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297"/>
    <w:pPr>
      <w:spacing w:line="252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3</cp:revision>
  <dcterms:created xsi:type="dcterms:W3CDTF">2024-02-06T09:36:00Z</dcterms:created>
  <dcterms:modified xsi:type="dcterms:W3CDTF">2024-02-06T09:43:00Z</dcterms:modified>
</cp:coreProperties>
</file>