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843" w:rsidRDefault="000758BA" w:rsidP="000758BA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Ance Sicilia</w:t>
      </w:r>
    </w:p>
    <w:p w:rsidR="000758BA" w:rsidRDefault="000758BA" w:rsidP="000758B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Collegio Regionale Costruttori Edili Siciliani</w:t>
      </w:r>
    </w:p>
    <w:p w:rsidR="000758BA" w:rsidRDefault="000758BA" w:rsidP="000758B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758BA" w:rsidRDefault="000758BA" w:rsidP="000758B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758BA" w:rsidRDefault="000758BA" w:rsidP="000758B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Comunicato stampa</w:t>
      </w:r>
    </w:p>
    <w:p w:rsidR="000758BA" w:rsidRDefault="000758BA" w:rsidP="000758B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758BA" w:rsidRPr="000758BA" w:rsidRDefault="000758BA" w:rsidP="000758B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758BA" w:rsidRDefault="000758BA" w:rsidP="000758B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758BA">
        <w:rPr>
          <w:rFonts w:ascii="Arial" w:hAnsi="Arial" w:cs="Arial"/>
          <w:b/>
          <w:sz w:val="24"/>
          <w:szCs w:val="24"/>
        </w:rPr>
        <w:t>Brancaccio (Ance): “Ponte necessario per lo sviluppo del Paese</w:t>
      </w:r>
      <w:r w:rsidR="00AF41C7">
        <w:rPr>
          <w:rFonts w:ascii="Arial" w:hAnsi="Arial" w:cs="Arial"/>
          <w:b/>
          <w:sz w:val="24"/>
          <w:szCs w:val="24"/>
        </w:rPr>
        <w:t>.</w:t>
      </w:r>
      <w:r w:rsidR="00224ABE">
        <w:rPr>
          <w:rFonts w:ascii="Arial" w:hAnsi="Arial" w:cs="Arial"/>
          <w:b/>
          <w:sz w:val="24"/>
          <w:szCs w:val="24"/>
        </w:rPr>
        <w:t xml:space="preserve"> </w:t>
      </w:r>
      <w:r w:rsidR="00AF41C7">
        <w:rPr>
          <w:rFonts w:ascii="Arial" w:hAnsi="Arial" w:cs="Arial"/>
          <w:b/>
          <w:sz w:val="24"/>
          <w:szCs w:val="24"/>
        </w:rPr>
        <w:t>C</w:t>
      </w:r>
      <w:r w:rsidRPr="000758BA">
        <w:rPr>
          <w:rFonts w:ascii="Arial" w:hAnsi="Arial" w:cs="Arial"/>
          <w:b/>
          <w:sz w:val="24"/>
          <w:szCs w:val="24"/>
        </w:rPr>
        <w:t>ompletare l</w:t>
      </w:r>
      <w:r w:rsidR="001D2F76">
        <w:rPr>
          <w:rFonts w:ascii="Arial" w:hAnsi="Arial" w:cs="Arial"/>
          <w:b/>
          <w:sz w:val="24"/>
          <w:szCs w:val="24"/>
        </w:rPr>
        <w:t>e riforme e l</w:t>
      </w:r>
      <w:r w:rsidR="00AF41C7">
        <w:rPr>
          <w:rFonts w:ascii="Arial" w:hAnsi="Arial" w:cs="Arial"/>
          <w:b/>
          <w:sz w:val="24"/>
          <w:szCs w:val="24"/>
        </w:rPr>
        <w:t>e</w:t>
      </w:r>
      <w:r w:rsidRPr="000758BA">
        <w:rPr>
          <w:rFonts w:ascii="Arial" w:hAnsi="Arial" w:cs="Arial"/>
          <w:b/>
          <w:sz w:val="24"/>
          <w:szCs w:val="24"/>
        </w:rPr>
        <w:t xml:space="preserve"> infrastrutture al Sud</w:t>
      </w:r>
      <w:r w:rsidR="00AF41C7">
        <w:rPr>
          <w:rFonts w:ascii="Arial" w:hAnsi="Arial" w:cs="Arial"/>
          <w:b/>
          <w:sz w:val="24"/>
          <w:szCs w:val="24"/>
        </w:rPr>
        <w:t xml:space="preserve">, il </w:t>
      </w:r>
      <w:proofErr w:type="spellStart"/>
      <w:r w:rsidR="00AF41C7">
        <w:rPr>
          <w:rFonts w:ascii="Arial" w:hAnsi="Arial" w:cs="Arial"/>
          <w:b/>
          <w:sz w:val="24"/>
          <w:szCs w:val="24"/>
        </w:rPr>
        <w:t>Pnrr</w:t>
      </w:r>
      <w:proofErr w:type="spellEnd"/>
      <w:r w:rsidR="00AF41C7">
        <w:rPr>
          <w:rFonts w:ascii="Arial" w:hAnsi="Arial" w:cs="Arial"/>
          <w:b/>
          <w:sz w:val="24"/>
          <w:szCs w:val="24"/>
        </w:rPr>
        <w:t xml:space="preserve"> sia una ‘palestra’</w:t>
      </w:r>
      <w:r w:rsidR="00224ABE">
        <w:rPr>
          <w:rFonts w:ascii="Arial" w:hAnsi="Arial" w:cs="Arial"/>
          <w:b/>
          <w:sz w:val="24"/>
          <w:szCs w:val="24"/>
        </w:rPr>
        <w:t xml:space="preserve"> </w:t>
      </w:r>
      <w:r w:rsidR="00AF41C7">
        <w:rPr>
          <w:rFonts w:ascii="Arial" w:hAnsi="Arial" w:cs="Arial"/>
          <w:b/>
          <w:sz w:val="24"/>
          <w:szCs w:val="24"/>
        </w:rPr>
        <w:t xml:space="preserve"> perché l’Italia possa correre da sola dopo il 2026.</w:t>
      </w:r>
      <w:r w:rsidR="00224ABE">
        <w:rPr>
          <w:rFonts w:ascii="Arial" w:hAnsi="Arial" w:cs="Arial"/>
          <w:b/>
          <w:sz w:val="24"/>
          <w:szCs w:val="24"/>
        </w:rPr>
        <w:t xml:space="preserve"> Escludere i cofinanziamenti dal Patto di stabilità. Regioni e Comuni del Sud investano sulla rigenerazione urbana.</w:t>
      </w:r>
    </w:p>
    <w:p w:rsidR="000758BA" w:rsidRDefault="000758BA" w:rsidP="000758B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Case Green: </w:t>
      </w:r>
      <w:r w:rsidR="00AF41C7">
        <w:rPr>
          <w:rFonts w:ascii="Arial" w:hAnsi="Arial" w:cs="Arial"/>
          <w:b/>
          <w:sz w:val="24"/>
          <w:szCs w:val="24"/>
        </w:rPr>
        <w:t xml:space="preserve">a maggio </w:t>
      </w:r>
      <w:r>
        <w:rPr>
          <w:rFonts w:ascii="Arial" w:hAnsi="Arial" w:cs="Arial"/>
          <w:b/>
          <w:sz w:val="24"/>
          <w:szCs w:val="24"/>
        </w:rPr>
        <w:t xml:space="preserve">sarà italiano il presidente dei costruttori europei, </w:t>
      </w:r>
      <w:r w:rsidR="00AF41C7">
        <w:rPr>
          <w:rFonts w:ascii="Arial" w:hAnsi="Arial" w:cs="Arial"/>
          <w:b/>
          <w:sz w:val="24"/>
          <w:szCs w:val="24"/>
        </w:rPr>
        <w:t xml:space="preserve">con lui </w:t>
      </w:r>
      <w:r>
        <w:rPr>
          <w:rFonts w:ascii="Arial" w:hAnsi="Arial" w:cs="Arial"/>
          <w:b/>
          <w:sz w:val="24"/>
          <w:szCs w:val="24"/>
        </w:rPr>
        <w:t>ci batteremo per</w:t>
      </w:r>
      <w:r w:rsidR="00AF41C7">
        <w:rPr>
          <w:rFonts w:ascii="Arial" w:hAnsi="Arial" w:cs="Arial"/>
          <w:b/>
          <w:sz w:val="24"/>
          <w:szCs w:val="24"/>
        </w:rPr>
        <w:t xml:space="preserve"> un Fondo Ue per l’ambiente che finanzi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F41C7">
        <w:rPr>
          <w:rFonts w:ascii="Arial" w:hAnsi="Arial" w:cs="Arial"/>
          <w:b/>
          <w:sz w:val="24"/>
          <w:szCs w:val="24"/>
        </w:rPr>
        <w:t>la transizione</w:t>
      </w:r>
      <w:r w:rsidRPr="000758BA">
        <w:rPr>
          <w:rFonts w:ascii="Arial" w:hAnsi="Arial" w:cs="Arial"/>
          <w:b/>
          <w:sz w:val="24"/>
          <w:szCs w:val="24"/>
        </w:rPr>
        <w:t>”</w:t>
      </w:r>
    </w:p>
    <w:p w:rsidR="000758BA" w:rsidRDefault="000758BA" w:rsidP="000758B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758BA" w:rsidRDefault="000758BA" w:rsidP="000758B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Palermo, 29 febbraio 2024 – “Il </w:t>
      </w:r>
      <w:r w:rsidRPr="00400BB3">
        <w:rPr>
          <w:rFonts w:ascii="Arial" w:hAnsi="Arial" w:cs="Arial"/>
          <w:b/>
          <w:sz w:val="28"/>
          <w:szCs w:val="28"/>
        </w:rPr>
        <w:t>Ponte sullo Stretto</w:t>
      </w:r>
      <w:r>
        <w:rPr>
          <w:rFonts w:ascii="Arial" w:hAnsi="Arial" w:cs="Arial"/>
          <w:sz w:val="28"/>
          <w:szCs w:val="28"/>
        </w:rPr>
        <w:t xml:space="preserve"> favorirà que</w:t>
      </w:r>
      <w:r w:rsidR="00400BB3">
        <w:rPr>
          <w:rFonts w:ascii="Arial" w:hAnsi="Arial" w:cs="Arial"/>
          <w:sz w:val="28"/>
          <w:szCs w:val="28"/>
        </w:rPr>
        <w:t>lle aree economiche del Paese troppo lontane</w:t>
      </w:r>
      <w:r>
        <w:rPr>
          <w:rFonts w:ascii="Arial" w:hAnsi="Arial" w:cs="Arial"/>
          <w:sz w:val="28"/>
          <w:szCs w:val="28"/>
        </w:rPr>
        <w:t xml:space="preserve"> dai centri nevralgici. Siamo favorevoli come costruttori, anche perché è una grande opera di ingegneria. Bisognerebbe, però, dare più valore anche a tutte le infrastrutture complementari, sia quelle direttamente connesse al Ponte, sia quelle necessarie a far sì che il Ponte possa sviluppare l’economia del Mezzogiorno”.</w:t>
      </w:r>
    </w:p>
    <w:p w:rsidR="009651C2" w:rsidRDefault="000758BA" w:rsidP="009651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Lo ha detto la presidente nazionale dell’Ance, Federica Brancaccio, che oggi a Palermo ha incontrato il Sistema regionale delle imprese edili di Ance Sicilia, guidato da Santo </w:t>
      </w:r>
      <w:proofErr w:type="spellStart"/>
      <w:r>
        <w:rPr>
          <w:rFonts w:ascii="Arial" w:hAnsi="Arial" w:cs="Arial"/>
          <w:sz w:val="28"/>
          <w:szCs w:val="28"/>
        </w:rPr>
        <w:t>Cutrone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r w:rsidR="009651C2">
        <w:rPr>
          <w:rFonts w:ascii="Arial" w:hAnsi="Arial" w:cs="Arial"/>
          <w:sz w:val="28"/>
          <w:szCs w:val="28"/>
        </w:rPr>
        <w:t>Brancaccio ha osservato che “il Ponte avrà certamente un impatto forte sull’occupazione durante gli anni di costruzione, ma è importante l’impatto che dovrà avere una volta completato, per dare un reale ritorno a questo ingente investimento che sta facendo tutta l’Italia. Ed è importante che già ora si programmino e si realizzino tutte le infrastrutture che servono per arrivare al Ponte”.</w:t>
      </w:r>
    </w:p>
    <w:p w:rsidR="00653274" w:rsidRDefault="00653274" w:rsidP="009651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 proposito, Brancaccio si è soffermata sul </w:t>
      </w:r>
      <w:r w:rsidRPr="00400BB3">
        <w:rPr>
          <w:rFonts w:ascii="Arial" w:hAnsi="Arial" w:cs="Arial"/>
          <w:b/>
          <w:sz w:val="28"/>
          <w:szCs w:val="28"/>
        </w:rPr>
        <w:t>“</w:t>
      </w:r>
      <w:proofErr w:type="spellStart"/>
      <w:r w:rsidRPr="00400BB3">
        <w:rPr>
          <w:rFonts w:ascii="Arial" w:hAnsi="Arial" w:cs="Arial"/>
          <w:b/>
          <w:sz w:val="28"/>
          <w:szCs w:val="28"/>
        </w:rPr>
        <w:t>Pnrr</w:t>
      </w:r>
      <w:proofErr w:type="spellEnd"/>
      <w:r w:rsidRPr="00400BB3">
        <w:rPr>
          <w:rFonts w:ascii="Arial" w:hAnsi="Arial" w:cs="Arial"/>
          <w:b/>
          <w:sz w:val="28"/>
          <w:szCs w:val="28"/>
        </w:rPr>
        <w:t>”,</w:t>
      </w:r>
      <w:r>
        <w:rPr>
          <w:rFonts w:ascii="Arial" w:hAnsi="Arial" w:cs="Arial"/>
          <w:sz w:val="28"/>
          <w:szCs w:val="28"/>
        </w:rPr>
        <w:t xml:space="preserve"> che deve essere “una grande opportunità per il Paese. Per questo non basta fare le infrastrutture, occorre anche realizzare le r</w:t>
      </w:r>
      <w:r w:rsidR="00224ABE">
        <w:rPr>
          <w:rFonts w:ascii="Arial" w:hAnsi="Arial" w:cs="Arial"/>
          <w:sz w:val="28"/>
          <w:szCs w:val="28"/>
        </w:rPr>
        <w:t xml:space="preserve">iforme </w:t>
      </w:r>
      <w:r>
        <w:rPr>
          <w:rFonts w:ascii="Arial" w:hAnsi="Arial" w:cs="Arial"/>
          <w:sz w:val="28"/>
          <w:szCs w:val="28"/>
        </w:rPr>
        <w:t>che servono a fare camminare da solo e crescere tutto il Paese dopo il 2026. Il ‘</w:t>
      </w:r>
      <w:proofErr w:type="spellStart"/>
      <w:r>
        <w:rPr>
          <w:rFonts w:ascii="Arial" w:hAnsi="Arial" w:cs="Arial"/>
          <w:sz w:val="28"/>
          <w:szCs w:val="28"/>
        </w:rPr>
        <w:t>Pnrr</w:t>
      </w:r>
      <w:proofErr w:type="spellEnd"/>
      <w:r>
        <w:rPr>
          <w:rFonts w:ascii="Arial" w:hAnsi="Arial" w:cs="Arial"/>
          <w:sz w:val="28"/>
          <w:szCs w:val="28"/>
        </w:rPr>
        <w:t>’ deve essere una palestra: usiamolo per fare tutte le opere necessarie, anche quelle minori nei Comuni, ma anche le riforme, affinché l’Italia, che negli ultimi anni ha camminato troppo piano, possa invece correre”.</w:t>
      </w:r>
    </w:p>
    <w:p w:rsidR="00F83B54" w:rsidRDefault="00F83B54" w:rsidP="009651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 il “</w:t>
      </w:r>
      <w:proofErr w:type="spellStart"/>
      <w:r>
        <w:rPr>
          <w:rFonts w:ascii="Arial" w:hAnsi="Arial" w:cs="Arial"/>
          <w:sz w:val="28"/>
          <w:szCs w:val="28"/>
        </w:rPr>
        <w:t>Pnrr</w:t>
      </w:r>
      <w:proofErr w:type="spellEnd"/>
      <w:r>
        <w:rPr>
          <w:rFonts w:ascii="Arial" w:hAnsi="Arial" w:cs="Arial"/>
          <w:sz w:val="28"/>
          <w:szCs w:val="28"/>
        </w:rPr>
        <w:t>” non basta a completare la rete delle infrastrutture al Sud: “Per colmare il gap di infrastrutture fra Nord e Sud occorre recuperare decenni in cui il famoso 40% di risorse riservato al Sud non è stato rispettato. Il ‘</w:t>
      </w:r>
      <w:proofErr w:type="spellStart"/>
      <w:r>
        <w:rPr>
          <w:rFonts w:ascii="Arial" w:hAnsi="Arial" w:cs="Arial"/>
          <w:sz w:val="28"/>
          <w:szCs w:val="28"/>
        </w:rPr>
        <w:t>Pnrr</w:t>
      </w:r>
      <w:proofErr w:type="spellEnd"/>
      <w:r>
        <w:rPr>
          <w:rFonts w:ascii="Arial" w:hAnsi="Arial" w:cs="Arial"/>
          <w:sz w:val="28"/>
          <w:szCs w:val="28"/>
        </w:rPr>
        <w:t xml:space="preserve">’ finirà, cerchiamo di usare meglio questi fondi, ma pretendiamo anche – e vogliamo sostenerle in ciò – che le nostre amministrazioni </w:t>
      </w:r>
      <w:r w:rsidRPr="00400BB3">
        <w:rPr>
          <w:rFonts w:ascii="Arial" w:hAnsi="Arial" w:cs="Arial"/>
          <w:b/>
          <w:sz w:val="28"/>
          <w:szCs w:val="28"/>
        </w:rPr>
        <w:t>spendano tutti i</w:t>
      </w:r>
      <w:r>
        <w:rPr>
          <w:rFonts w:ascii="Arial" w:hAnsi="Arial" w:cs="Arial"/>
          <w:sz w:val="28"/>
          <w:szCs w:val="28"/>
        </w:rPr>
        <w:t xml:space="preserve"> </w:t>
      </w:r>
      <w:r w:rsidRPr="00400BB3">
        <w:rPr>
          <w:rFonts w:ascii="Arial" w:hAnsi="Arial" w:cs="Arial"/>
          <w:b/>
          <w:sz w:val="28"/>
          <w:szCs w:val="28"/>
        </w:rPr>
        <w:t>fondi europei e nazionali</w:t>
      </w:r>
      <w:r>
        <w:rPr>
          <w:rFonts w:ascii="Arial" w:hAnsi="Arial" w:cs="Arial"/>
          <w:sz w:val="28"/>
          <w:szCs w:val="28"/>
        </w:rPr>
        <w:t xml:space="preserve">, obiettivo che al Sud non si riesce a raggiungere. Quest’anno faremo una battaglia, e sosterremo in ciò l’Italia in Europa, affinché dal Patto di stabilità vengano esclusi i cofinanziamenti nazionali dei </w:t>
      </w:r>
      <w:r>
        <w:rPr>
          <w:rFonts w:ascii="Arial" w:hAnsi="Arial" w:cs="Arial"/>
          <w:sz w:val="28"/>
          <w:szCs w:val="28"/>
        </w:rPr>
        <w:lastRenderedPageBreak/>
        <w:t>programmi europei. Questo ci consentirebbe, senza sforare i limiti del Patto, di cofinanziare molti più progetti”.</w:t>
      </w:r>
    </w:p>
    <w:p w:rsidR="00400BB3" w:rsidRDefault="00DC18E2" w:rsidP="00400BB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livello europeo, con particolare riferimento alla direttiva sulle </w:t>
      </w:r>
      <w:r w:rsidRPr="00400BB3">
        <w:rPr>
          <w:rFonts w:ascii="Arial" w:hAnsi="Arial" w:cs="Arial"/>
          <w:b/>
          <w:sz w:val="28"/>
          <w:szCs w:val="28"/>
        </w:rPr>
        <w:t>“case green”,</w:t>
      </w:r>
      <w:r>
        <w:rPr>
          <w:rFonts w:ascii="Arial" w:hAnsi="Arial" w:cs="Arial"/>
          <w:sz w:val="28"/>
          <w:szCs w:val="28"/>
        </w:rPr>
        <w:t xml:space="preserve"> l</w:t>
      </w:r>
      <w:r w:rsidR="00F83B54">
        <w:rPr>
          <w:rFonts w:ascii="Arial" w:hAnsi="Arial" w:cs="Arial"/>
          <w:sz w:val="28"/>
          <w:szCs w:val="28"/>
        </w:rPr>
        <w:t xml:space="preserve">a presidente dell’Ance ha annunciato che “il presidente dei costruttori europei sarà italiano. A maggio </w:t>
      </w:r>
      <w:r>
        <w:rPr>
          <w:rFonts w:ascii="Arial" w:hAnsi="Arial" w:cs="Arial"/>
          <w:sz w:val="28"/>
          <w:szCs w:val="28"/>
        </w:rPr>
        <w:t xml:space="preserve">Pietro </w:t>
      </w:r>
      <w:proofErr w:type="spellStart"/>
      <w:r>
        <w:rPr>
          <w:rFonts w:ascii="Arial" w:hAnsi="Arial" w:cs="Arial"/>
          <w:sz w:val="28"/>
          <w:szCs w:val="28"/>
        </w:rPr>
        <w:t>Petrucco</w:t>
      </w:r>
      <w:proofErr w:type="spellEnd"/>
      <w:r>
        <w:rPr>
          <w:rFonts w:ascii="Arial" w:hAnsi="Arial" w:cs="Arial"/>
          <w:sz w:val="28"/>
          <w:szCs w:val="28"/>
        </w:rPr>
        <w:t xml:space="preserve">, attuale vicepresidente di Ance, </w:t>
      </w:r>
      <w:r w:rsidR="00224ABE">
        <w:rPr>
          <w:rFonts w:ascii="Arial" w:hAnsi="Arial" w:cs="Arial"/>
          <w:sz w:val="28"/>
          <w:szCs w:val="28"/>
        </w:rPr>
        <w:t xml:space="preserve">si insedierà </w:t>
      </w:r>
      <w:r>
        <w:rPr>
          <w:rFonts w:ascii="Arial" w:hAnsi="Arial" w:cs="Arial"/>
          <w:sz w:val="28"/>
          <w:szCs w:val="28"/>
        </w:rPr>
        <w:t xml:space="preserve">alla guida della Federazione dei costruttori europei. E’ vero che sul piano normativo il ‘Superbonus’ è un capitolo chiuso, ma un riordino degli incentivi si farà e si deve fare. Quell’obiettivo al 2050 è quasi impossibile da raggiungere, ma almeno per avvicinarsi bisogna </w:t>
      </w:r>
      <w:r w:rsidR="00224ABE">
        <w:rPr>
          <w:rFonts w:ascii="Arial" w:hAnsi="Arial" w:cs="Arial"/>
          <w:sz w:val="28"/>
          <w:szCs w:val="28"/>
        </w:rPr>
        <w:t>ottenere</w:t>
      </w:r>
      <w:r>
        <w:rPr>
          <w:rFonts w:ascii="Arial" w:hAnsi="Arial" w:cs="Arial"/>
          <w:sz w:val="28"/>
          <w:szCs w:val="28"/>
        </w:rPr>
        <w:t xml:space="preserve"> un Fondo europeo per l’ambiente, perché la transizione ecologica non è a costo zero, è una spesa che non può ricadere tutta sui cittadini. L’Italia ha una situazione molto complessa in termini di vetustà del patrimonio immobiliare e di grande frammentazione della proprietà privata e di regole che impediscono la demolizione e ricostruzione in programmi di rigenerazione urbana. Si dovrà intervenire sul vecchio e questo sarà molto costoso”.</w:t>
      </w:r>
      <w:r w:rsidR="00400BB3">
        <w:rPr>
          <w:rFonts w:ascii="Arial" w:hAnsi="Arial" w:cs="Arial"/>
          <w:sz w:val="28"/>
          <w:szCs w:val="28"/>
        </w:rPr>
        <w:t xml:space="preserve"> Quanto al “Superbonus”, Brancaccio ha rilanciato la denuncia delle imprese che, dopo la chiusura della misura, “ancora hanno crediti fiscali che non riescono a smobilizzare e a monetizzare. Continuiamo a temere grandi rischi di fallimenti e contenziosi fra condomini e imprese perché non si riesce a completare i lavori”.</w:t>
      </w:r>
    </w:p>
    <w:p w:rsidR="00F83B54" w:rsidRDefault="00DC18E2" w:rsidP="009651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 ancora, </w:t>
      </w:r>
      <w:r w:rsidRPr="00400BB3">
        <w:rPr>
          <w:rFonts w:ascii="Arial" w:hAnsi="Arial" w:cs="Arial"/>
          <w:b/>
          <w:sz w:val="28"/>
          <w:szCs w:val="28"/>
        </w:rPr>
        <w:t>“all’Europa</w:t>
      </w:r>
      <w:r>
        <w:rPr>
          <w:rFonts w:ascii="Arial" w:hAnsi="Arial" w:cs="Arial"/>
          <w:sz w:val="28"/>
          <w:szCs w:val="28"/>
        </w:rPr>
        <w:t xml:space="preserve"> – ha aggiunto Brancaccio - chiediamo che vengano recepite in Italia alcune normative più avanzate per il nostro settore. Ma anche una politica comune sul fronte fiscale e su quello dei lavori </w:t>
      </w:r>
      <w:proofErr w:type="spellStart"/>
      <w:r>
        <w:rPr>
          <w:rFonts w:ascii="Arial" w:hAnsi="Arial" w:cs="Arial"/>
          <w:sz w:val="28"/>
          <w:szCs w:val="28"/>
        </w:rPr>
        <w:t>extra-Ue</w:t>
      </w:r>
      <w:proofErr w:type="spellEnd"/>
      <w:r>
        <w:rPr>
          <w:rFonts w:ascii="Arial" w:hAnsi="Arial" w:cs="Arial"/>
          <w:sz w:val="28"/>
          <w:szCs w:val="28"/>
        </w:rPr>
        <w:t xml:space="preserve">, per il quale punteremo attraverso la Federazione a </w:t>
      </w:r>
      <w:proofErr w:type="spellStart"/>
      <w:r>
        <w:rPr>
          <w:rFonts w:ascii="Arial" w:hAnsi="Arial" w:cs="Arial"/>
          <w:sz w:val="28"/>
          <w:szCs w:val="28"/>
        </w:rPr>
        <w:t>joint-ventures</w:t>
      </w:r>
      <w:proofErr w:type="spellEnd"/>
      <w:r>
        <w:rPr>
          <w:rFonts w:ascii="Arial" w:hAnsi="Arial" w:cs="Arial"/>
          <w:sz w:val="28"/>
          <w:szCs w:val="28"/>
        </w:rPr>
        <w:t xml:space="preserve"> fra costruttori europei. Cioè, stringere alleanze perché ci sia un’Europa veramente unit</w:t>
      </w:r>
      <w:r w:rsidR="00224ABE">
        <w:rPr>
          <w:rFonts w:ascii="Arial" w:hAnsi="Arial" w:cs="Arial"/>
          <w:sz w:val="28"/>
          <w:szCs w:val="28"/>
        </w:rPr>
        <w:t>a;</w:t>
      </w:r>
      <w:r>
        <w:rPr>
          <w:rFonts w:ascii="Arial" w:hAnsi="Arial" w:cs="Arial"/>
          <w:sz w:val="28"/>
          <w:szCs w:val="28"/>
        </w:rPr>
        <w:t xml:space="preserve"> è l’Europa, e non più solo l’Italia, che deve concorrere con il resto del mondo”. </w:t>
      </w:r>
    </w:p>
    <w:p w:rsidR="00F83B54" w:rsidRDefault="00F83B54" w:rsidP="009651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Brancaccio ha analizzato la </w:t>
      </w:r>
      <w:r w:rsidRPr="00400BB3">
        <w:rPr>
          <w:rFonts w:ascii="Arial" w:hAnsi="Arial" w:cs="Arial"/>
          <w:b/>
          <w:sz w:val="28"/>
          <w:szCs w:val="28"/>
        </w:rPr>
        <w:t>situazione della Sicilia</w:t>
      </w:r>
      <w:r>
        <w:rPr>
          <w:rFonts w:ascii="Arial" w:hAnsi="Arial" w:cs="Arial"/>
          <w:sz w:val="28"/>
          <w:szCs w:val="28"/>
        </w:rPr>
        <w:t>: “L’Isola ha una grande tradizione nei lavori pubblici, ma è meno specializzata sugli investimenti privati, sul partenariato pubblico-privato, sulla rigenerazione urbana. Chiediamo fortemente alle Istituzioni locali, alle Regioni e ai Comuni del Sud di andare oltre i fondi del ‘</w:t>
      </w:r>
      <w:proofErr w:type="spellStart"/>
      <w:r>
        <w:rPr>
          <w:rFonts w:ascii="Arial" w:hAnsi="Arial" w:cs="Arial"/>
          <w:sz w:val="28"/>
          <w:szCs w:val="28"/>
        </w:rPr>
        <w:t>Pnrr</w:t>
      </w:r>
      <w:proofErr w:type="spellEnd"/>
      <w:r>
        <w:rPr>
          <w:rFonts w:ascii="Arial" w:hAnsi="Arial" w:cs="Arial"/>
          <w:sz w:val="28"/>
          <w:szCs w:val="28"/>
        </w:rPr>
        <w:t>’, che saranno sempre di meno, e di investire con tutte le fonti finanziarie possibili per trasformare le nostre città senza consumare suolo. La rigenerazione urbana, oltre a migliorare la qualità della vita di tutti i cittadini, darebbe anche tanto lavoro al settore, che è trasversale”.</w:t>
      </w:r>
    </w:p>
    <w:p w:rsidR="009651C2" w:rsidRDefault="009651C2" w:rsidP="009651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Sul tema della </w:t>
      </w:r>
      <w:r w:rsidRPr="00400BB3">
        <w:rPr>
          <w:rFonts w:ascii="Arial" w:hAnsi="Arial" w:cs="Arial"/>
          <w:b/>
          <w:sz w:val="28"/>
          <w:szCs w:val="28"/>
        </w:rPr>
        <w:t>sicurezza nei cantieri</w:t>
      </w:r>
      <w:r>
        <w:rPr>
          <w:rFonts w:ascii="Arial" w:hAnsi="Arial" w:cs="Arial"/>
          <w:sz w:val="28"/>
          <w:szCs w:val="28"/>
        </w:rPr>
        <w:t xml:space="preserve">, la presidente dell’Ance ha ricordato l’incontro di lunedì scorso a Palazzo Chigi con la ministra del Lavoro, Marina Elvira Calderone: “La prima avvertenza, secondo noi, è di non adottare mai provvedimenti normativi su un tema così delicato sull’onda dell’emotività. Le regole ci sono, abbiamo chiesto più ispettori e che questi, così come avviene in altri Paesi europei, inizialmente svolgano un’attività di consulenza per accompagnare l’impresa nella cultura della sicurezza, utile a prevenire le tragedie. E’ chiaro che dopo, se si riscontrano gravi irregolarità, bisogna </w:t>
      </w:r>
      <w:r>
        <w:rPr>
          <w:rFonts w:ascii="Arial" w:hAnsi="Arial" w:cs="Arial"/>
          <w:sz w:val="28"/>
          <w:szCs w:val="28"/>
        </w:rPr>
        <w:lastRenderedPageBreak/>
        <w:t>intervenire con le san</w:t>
      </w:r>
      <w:r w:rsidR="00224ABE">
        <w:rPr>
          <w:rFonts w:ascii="Arial" w:hAnsi="Arial" w:cs="Arial"/>
          <w:sz w:val="28"/>
          <w:szCs w:val="28"/>
        </w:rPr>
        <w:t>zioni. Q</w:t>
      </w:r>
      <w:r>
        <w:rPr>
          <w:rFonts w:ascii="Arial" w:hAnsi="Arial" w:cs="Arial"/>
          <w:sz w:val="28"/>
          <w:szCs w:val="28"/>
        </w:rPr>
        <w:t xml:space="preserve">uesto </w:t>
      </w:r>
      <w:r w:rsidR="00224ABE">
        <w:rPr>
          <w:rFonts w:ascii="Arial" w:hAnsi="Arial" w:cs="Arial"/>
          <w:sz w:val="28"/>
          <w:szCs w:val="28"/>
        </w:rPr>
        <w:t xml:space="preserve">è un </w:t>
      </w:r>
      <w:r>
        <w:rPr>
          <w:rFonts w:ascii="Arial" w:hAnsi="Arial" w:cs="Arial"/>
          <w:sz w:val="28"/>
          <w:szCs w:val="28"/>
        </w:rPr>
        <w:t xml:space="preserve">tipo di approccio </w:t>
      </w:r>
      <w:r w:rsidR="00224ABE">
        <w:rPr>
          <w:rFonts w:ascii="Arial" w:hAnsi="Arial" w:cs="Arial"/>
          <w:sz w:val="28"/>
          <w:szCs w:val="28"/>
        </w:rPr>
        <w:t xml:space="preserve">nuovo che </w:t>
      </w:r>
      <w:r>
        <w:rPr>
          <w:rFonts w:ascii="Arial" w:hAnsi="Arial" w:cs="Arial"/>
          <w:sz w:val="28"/>
          <w:szCs w:val="28"/>
        </w:rPr>
        <w:t>comporta un grande rafforzamento degli organici dell’Ispettorato del lavoro”.</w:t>
      </w:r>
    </w:p>
    <w:p w:rsidR="00653274" w:rsidRDefault="009651C2" w:rsidP="009651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</w:t>
      </w:r>
      <w:r w:rsidR="00400BB3">
        <w:rPr>
          <w:rFonts w:ascii="Arial" w:hAnsi="Arial" w:cs="Arial"/>
          <w:sz w:val="28"/>
          <w:szCs w:val="28"/>
        </w:rPr>
        <w:t xml:space="preserve">fine, in </w:t>
      </w:r>
      <w:r>
        <w:rPr>
          <w:rFonts w:ascii="Arial" w:hAnsi="Arial" w:cs="Arial"/>
          <w:sz w:val="28"/>
          <w:szCs w:val="28"/>
        </w:rPr>
        <w:t xml:space="preserve">evidenza anche il </w:t>
      </w:r>
      <w:r w:rsidR="00224ABE">
        <w:rPr>
          <w:rFonts w:ascii="Arial" w:hAnsi="Arial" w:cs="Arial"/>
          <w:sz w:val="28"/>
          <w:szCs w:val="28"/>
        </w:rPr>
        <w:t>“</w:t>
      </w:r>
      <w:r>
        <w:rPr>
          <w:rFonts w:ascii="Arial" w:hAnsi="Arial" w:cs="Arial"/>
          <w:sz w:val="28"/>
          <w:szCs w:val="28"/>
        </w:rPr>
        <w:t>caro-materiali</w:t>
      </w:r>
      <w:r w:rsidR="00224ABE">
        <w:rPr>
          <w:rFonts w:ascii="Arial" w:hAnsi="Arial" w:cs="Arial"/>
          <w:sz w:val="28"/>
          <w:szCs w:val="28"/>
        </w:rPr>
        <w:t>”</w:t>
      </w:r>
      <w:r>
        <w:rPr>
          <w:rFonts w:ascii="Arial" w:hAnsi="Arial" w:cs="Arial"/>
          <w:sz w:val="28"/>
          <w:szCs w:val="28"/>
        </w:rPr>
        <w:t xml:space="preserve"> che ha fatto saltare i conti di tante imprese: “</w:t>
      </w:r>
      <w:r w:rsidR="00653274">
        <w:rPr>
          <w:rFonts w:ascii="Arial" w:hAnsi="Arial" w:cs="Arial"/>
          <w:sz w:val="28"/>
          <w:szCs w:val="28"/>
        </w:rPr>
        <w:t>Il decreto 50 – ha osservato Federica Brancaccio – aveva provato a risolvere il problema nel settore delle opere pubbliche riconoscendo un parziale ristoro alle imprese danneggiate: peccato che stiamo ancora aspettando i pagamenti del primo semestre 2022, mentre i ristori del 2023 sono stati erogati. Invece nel mercato privato il problema è molto più serio</w:t>
      </w:r>
      <w:r w:rsidR="00224ABE">
        <w:rPr>
          <w:rFonts w:ascii="Arial" w:hAnsi="Arial" w:cs="Arial"/>
          <w:sz w:val="28"/>
          <w:szCs w:val="28"/>
        </w:rPr>
        <w:t>:</w:t>
      </w:r>
      <w:r w:rsidR="00653274">
        <w:rPr>
          <w:rFonts w:ascii="Arial" w:hAnsi="Arial" w:cs="Arial"/>
          <w:sz w:val="28"/>
          <w:szCs w:val="28"/>
        </w:rPr>
        <w:t xml:space="preserve"> non ci sono stati né una modifica normativa né un ristoro con fondi pubblici. Bisognerebbe fare valere alcuni articoli del Codice civile che </w:t>
      </w:r>
      <w:r w:rsidR="00224ABE">
        <w:rPr>
          <w:rFonts w:ascii="Arial" w:hAnsi="Arial" w:cs="Arial"/>
          <w:sz w:val="28"/>
          <w:szCs w:val="28"/>
        </w:rPr>
        <w:t xml:space="preserve">già </w:t>
      </w:r>
      <w:r w:rsidR="00653274">
        <w:rPr>
          <w:rFonts w:ascii="Arial" w:hAnsi="Arial" w:cs="Arial"/>
          <w:sz w:val="28"/>
          <w:szCs w:val="28"/>
        </w:rPr>
        <w:t>consentono di fermare i lavori se diventano troppo onerosi”.</w:t>
      </w:r>
    </w:p>
    <w:p w:rsidR="00224ABE" w:rsidRDefault="00224ABE" w:rsidP="009651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24ABE" w:rsidRDefault="00224ABE" w:rsidP="009651C2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224ABE">
        <w:rPr>
          <w:rFonts w:ascii="Arial" w:hAnsi="Arial" w:cs="Arial"/>
          <w:b/>
          <w:sz w:val="28"/>
          <w:szCs w:val="28"/>
        </w:rPr>
        <w:t>N.b.:</w:t>
      </w:r>
      <w:r w:rsidR="00653274" w:rsidRPr="00224ABE"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 xml:space="preserve">nella foto, in allegato, Federica Brancaccio e Santo </w:t>
      </w:r>
      <w:proofErr w:type="spellStart"/>
      <w:r>
        <w:rPr>
          <w:rFonts w:ascii="Arial" w:hAnsi="Arial" w:cs="Arial"/>
          <w:b/>
          <w:sz w:val="28"/>
          <w:szCs w:val="28"/>
        </w:rPr>
        <w:t>Cutrone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. Immagini di copertura sulla chat di </w:t>
      </w:r>
      <w:proofErr w:type="spellStart"/>
      <w:r>
        <w:rPr>
          <w:rFonts w:ascii="Arial" w:hAnsi="Arial" w:cs="Arial"/>
          <w:b/>
          <w:sz w:val="28"/>
          <w:szCs w:val="28"/>
        </w:rPr>
        <w:t>WhatsApp</w:t>
      </w:r>
      <w:proofErr w:type="spellEnd"/>
      <w:r>
        <w:rPr>
          <w:rFonts w:ascii="Arial" w:hAnsi="Arial" w:cs="Arial"/>
          <w:b/>
          <w:sz w:val="28"/>
          <w:szCs w:val="28"/>
        </w:rPr>
        <w:t>.</w:t>
      </w:r>
    </w:p>
    <w:p w:rsidR="00224ABE" w:rsidRDefault="00224ABE" w:rsidP="009651C2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224ABE" w:rsidRDefault="00224ABE" w:rsidP="009651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Ufficio stampa: Michele </w:t>
      </w:r>
      <w:proofErr w:type="spellStart"/>
      <w:r>
        <w:rPr>
          <w:rFonts w:ascii="Arial" w:hAnsi="Arial" w:cs="Arial"/>
          <w:sz w:val="28"/>
          <w:szCs w:val="28"/>
        </w:rPr>
        <w:t>Guccione</w:t>
      </w:r>
      <w:proofErr w:type="spellEnd"/>
      <w:r>
        <w:rPr>
          <w:rFonts w:ascii="Arial" w:hAnsi="Arial" w:cs="Arial"/>
          <w:sz w:val="28"/>
          <w:szCs w:val="28"/>
        </w:rPr>
        <w:t xml:space="preserve"> 348/2668034</w:t>
      </w:r>
    </w:p>
    <w:p w:rsidR="000758BA" w:rsidRPr="00224ABE" w:rsidRDefault="00143991" w:rsidP="009651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hyperlink r:id="rId5" w:history="1">
        <w:r w:rsidR="00224ABE" w:rsidRPr="00B61D2B">
          <w:rPr>
            <w:rStyle w:val="Collegamentoipertestuale"/>
            <w:rFonts w:ascii="Arial" w:hAnsi="Arial" w:cs="Arial"/>
            <w:sz w:val="28"/>
            <w:szCs w:val="28"/>
          </w:rPr>
          <w:t>micheleguccione@neomedia.it</w:t>
        </w:r>
      </w:hyperlink>
      <w:r w:rsidR="00224ABE">
        <w:rPr>
          <w:rFonts w:ascii="Arial" w:hAnsi="Arial" w:cs="Arial"/>
          <w:sz w:val="28"/>
          <w:szCs w:val="28"/>
        </w:rPr>
        <w:t xml:space="preserve"> </w:t>
      </w:r>
      <w:r w:rsidR="009651C2" w:rsidRPr="00224ABE">
        <w:rPr>
          <w:rFonts w:ascii="Arial" w:hAnsi="Arial" w:cs="Arial"/>
          <w:sz w:val="28"/>
          <w:szCs w:val="28"/>
        </w:rPr>
        <w:t xml:space="preserve"> </w:t>
      </w:r>
    </w:p>
    <w:sectPr w:rsidR="000758BA" w:rsidRPr="00224ABE" w:rsidSect="007E48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D72309"/>
    <w:rsid w:val="000758BA"/>
    <w:rsid w:val="00143991"/>
    <w:rsid w:val="001D2F76"/>
    <w:rsid w:val="00224ABE"/>
    <w:rsid w:val="00400BB3"/>
    <w:rsid w:val="00653274"/>
    <w:rsid w:val="007E4843"/>
    <w:rsid w:val="009651C2"/>
    <w:rsid w:val="00AF41C7"/>
    <w:rsid w:val="00C03B4C"/>
    <w:rsid w:val="00D72309"/>
    <w:rsid w:val="00DC18E2"/>
    <w:rsid w:val="00F83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48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24A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icheleguccione@neomedi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1E233-C9D6-44E3-A10E-872E65213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2024-02-29T09:53:00Z</dcterms:created>
  <dcterms:modified xsi:type="dcterms:W3CDTF">2024-02-29T11:27:00Z</dcterms:modified>
</cp:coreProperties>
</file>