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A13" w:rsidRPr="004E0153" w:rsidRDefault="007D6A13" w:rsidP="00D65DB9">
      <w:pPr>
        <w:jc w:val="center"/>
        <w:rPr>
          <w:rFonts w:ascii="Georgia" w:hAnsi="Georgia"/>
          <w:b/>
          <w:bCs/>
          <w:sz w:val="24"/>
          <w:szCs w:val="24"/>
        </w:rPr>
      </w:pPr>
      <w:r w:rsidRPr="004E0153">
        <w:rPr>
          <w:rFonts w:ascii="Georgia" w:hAnsi="Georgia"/>
          <w:noProof/>
          <w:lang w:eastAsia="it-IT"/>
        </w:rPr>
        <w:drawing>
          <wp:inline distT="0" distB="0" distL="0" distR="0" wp14:anchorId="347605F6" wp14:editId="2ECF88E2">
            <wp:extent cx="1676676" cy="1100666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483" cy="135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A13" w:rsidRPr="004E0153" w:rsidRDefault="00FE7BCC" w:rsidP="007E53F7">
      <w:pPr>
        <w:jc w:val="center"/>
        <w:rPr>
          <w:rFonts w:ascii="Georgia" w:hAnsi="Georgia"/>
          <w:b/>
          <w:iCs/>
          <w:color w:val="000000"/>
          <w:sz w:val="24"/>
          <w:szCs w:val="24"/>
        </w:rPr>
      </w:pPr>
      <w:r>
        <w:rPr>
          <w:rFonts w:ascii="Georgia" w:hAnsi="Georgia"/>
          <w:b/>
          <w:iCs/>
          <w:noProof/>
          <w:color w:val="000000"/>
          <w:sz w:val="24"/>
          <w:szCs w:val="24"/>
          <w14:ligatures w14:val="standardContextual"/>
        </w:rPr>
        <w:drawing>
          <wp:inline distT="0" distB="0" distL="0" distR="0">
            <wp:extent cx="3560400" cy="5036400"/>
            <wp:effectExtent l="0" t="0" r="0" b="5715"/>
            <wp:docPr id="84525127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251272" name="Immagine 84525127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400" cy="50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A13" w:rsidRPr="004E0153" w:rsidRDefault="007D6A13" w:rsidP="00D65DB9">
      <w:pPr>
        <w:jc w:val="both"/>
        <w:rPr>
          <w:rFonts w:ascii="Georgia" w:hAnsi="Georgia"/>
          <w:b/>
          <w:iCs/>
          <w:color w:val="000000"/>
          <w:sz w:val="24"/>
          <w:szCs w:val="24"/>
        </w:rPr>
      </w:pPr>
    </w:p>
    <w:p w:rsidR="007D6A13" w:rsidRPr="004E0153" w:rsidRDefault="007D6A13" w:rsidP="00D65DB9">
      <w:pPr>
        <w:jc w:val="both"/>
        <w:rPr>
          <w:rFonts w:ascii="Georgia" w:hAnsi="Georgia"/>
          <w:b/>
          <w:bCs/>
          <w:iCs/>
          <w:color w:val="000000"/>
          <w:sz w:val="24"/>
          <w:szCs w:val="24"/>
        </w:rPr>
      </w:pPr>
      <w:r w:rsidRPr="004E0153">
        <w:rPr>
          <w:rFonts w:ascii="Georgia" w:hAnsi="Georgia"/>
          <w:b/>
          <w:iCs/>
          <w:color w:val="000000"/>
          <w:sz w:val="24"/>
          <w:szCs w:val="24"/>
        </w:rPr>
        <w:t>Università di Foggia</w:t>
      </w:r>
      <w:r w:rsidR="00FA3E5A">
        <w:rPr>
          <w:rFonts w:ascii="Georgia" w:hAnsi="Georgia"/>
          <w:b/>
          <w:iCs/>
          <w:color w:val="000000"/>
          <w:sz w:val="24"/>
          <w:szCs w:val="24"/>
        </w:rPr>
        <w:t>:</w:t>
      </w:r>
      <w:r w:rsidRPr="004E0153">
        <w:rPr>
          <w:rFonts w:ascii="Georgia" w:hAnsi="Georgia"/>
          <w:b/>
          <w:iCs/>
          <w:color w:val="000000"/>
          <w:sz w:val="24"/>
          <w:szCs w:val="24"/>
        </w:rPr>
        <w:t xml:space="preserve"> conferenza stampa di presentazione del convegno “ICS </w:t>
      </w:r>
      <w:proofErr w:type="spellStart"/>
      <w:r w:rsidRPr="004E0153">
        <w:rPr>
          <w:rFonts w:ascii="Georgia" w:hAnsi="Georgia"/>
          <w:b/>
          <w:iCs/>
          <w:color w:val="000000"/>
          <w:sz w:val="24"/>
          <w:szCs w:val="24"/>
        </w:rPr>
        <w:t>exchange</w:t>
      </w:r>
      <w:proofErr w:type="spellEnd"/>
      <w:r w:rsidRPr="004E0153">
        <w:rPr>
          <w:rFonts w:ascii="Georgia" w:hAnsi="Georgia"/>
          <w:b/>
          <w:iCs/>
          <w:color w:val="000000"/>
          <w:sz w:val="24"/>
          <w:szCs w:val="24"/>
        </w:rPr>
        <w:t>”, progetto nato per discutere di</w:t>
      </w:r>
      <w:r w:rsidR="00D565C0">
        <w:rPr>
          <w:rFonts w:ascii="Georgia" w:hAnsi="Georgia"/>
          <w:b/>
          <w:iCs/>
          <w:color w:val="000000"/>
          <w:sz w:val="24"/>
          <w:szCs w:val="24"/>
        </w:rPr>
        <w:t xml:space="preserve"> </w:t>
      </w:r>
      <w:r w:rsidRPr="004E0153">
        <w:rPr>
          <w:rFonts w:ascii="Georgia" w:hAnsi="Georgia"/>
          <w:b/>
          <w:iCs/>
          <w:color w:val="000000"/>
          <w:sz w:val="24"/>
          <w:szCs w:val="24"/>
        </w:rPr>
        <w:t>inclusione, comunicazione e coinvolgimento sociale</w:t>
      </w:r>
      <w:r w:rsidR="00FA3E5A">
        <w:rPr>
          <w:rFonts w:ascii="Georgia" w:hAnsi="Georgia"/>
          <w:b/>
          <w:iCs/>
          <w:color w:val="000000"/>
          <w:sz w:val="24"/>
          <w:szCs w:val="24"/>
        </w:rPr>
        <w:t xml:space="preserve"> </w:t>
      </w:r>
    </w:p>
    <w:p w:rsidR="007D6A13" w:rsidRPr="00D565C0" w:rsidRDefault="005248B5" w:rsidP="00BF286A">
      <w:pPr>
        <w:jc w:val="both"/>
        <w:rPr>
          <w:rFonts w:ascii="Georgia" w:hAnsi="Georgia"/>
          <w:b/>
          <w:bCs/>
          <w:i/>
          <w:iCs/>
          <w:color w:val="000000" w:themeColor="text1"/>
          <w:sz w:val="24"/>
          <w:szCs w:val="24"/>
        </w:rPr>
      </w:pPr>
      <w:r w:rsidRPr="004E0153">
        <w:rPr>
          <w:rFonts w:ascii="Georgia" w:hAnsi="Georgia"/>
          <w:i/>
          <w:sz w:val="24"/>
          <w:szCs w:val="24"/>
        </w:rPr>
        <w:t xml:space="preserve">La </w:t>
      </w:r>
      <w:r w:rsidR="007D6A13" w:rsidRPr="004E0153">
        <w:rPr>
          <w:rFonts w:ascii="Georgia" w:hAnsi="Georgia"/>
          <w:i/>
          <w:sz w:val="24"/>
          <w:szCs w:val="24"/>
        </w:rPr>
        <w:t>Conferenza stampa</w:t>
      </w:r>
      <w:r w:rsidR="00BF286A">
        <w:rPr>
          <w:rFonts w:ascii="Georgia" w:hAnsi="Georgia"/>
          <w:i/>
          <w:sz w:val="24"/>
          <w:szCs w:val="24"/>
        </w:rPr>
        <w:t xml:space="preserve"> di </w:t>
      </w:r>
      <w:r w:rsidR="007D6A13" w:rsidRPr="004E0153">
        <w:rPr>
          <w:rFonts w:ascii="Georgia" w:hAnsi="Georgia"/>
          <w:i/>
          <w:sz w:val="24"/>
          <w:szCs w:val="24"/>
        </w:rPr>
        <w:t xml:space="preserve">giovedì </w:t>
      </w:r>
      <w:r w:rsidR="007D6A13" w:rsidRPr="004E0153">
        <w:rPr>
          <w:rFonts w:ascii="Georgia" w:hAnsi="Georgia"/>
          <w:bCs/>
          <w:i/>
          <w:sz w:val="24"/>
          <w:szCs w:val="24"/>
        </w:rPr>
        <w:t>08 febbraio 2024</w:t>
      </w:r>
      <w:r w:rsidR="007D6A13" w:rsidRPr="004E0153">
        <w:rPr>
          <w:rFonts w:ascii="Georgia" w:hAnsi="Georgia"/>
          <w:i/>
          <w:sz w:val="24"/>
          <w:szCs w:val="24"/>
        </w:rPr>
        <w:t>,  dalle ore 10, nell’Aula 3</w:t>
      </w:r>
      <w:r w:rsidR="008C4A2E">
        <w:rPr>
          <w:rFonts w:ascii="Georgia" w:hAnsi="Georgia"/>
          <w:i/>
          <w:sz w:val="24"/>
          <w:szCs w:val="24"/>
        </w:rPr>
        <w:t xml:space="preserve"> </w:t>
      </w:r>
      <w:r w:rsidR="007D6A13" w:rsidRPr="004E0153">
        <w:rPr>
          <w:rStyle w:val="Enfasigrassetto"/>
          <w:rFonts w:ascii="Georgia" w:hAnsi="Georgia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>del Dipartimento di Studi Umanistici</w:t>
      </w:r>
      <w:r w:rsidR="007D6A13" w:rsidRPr="004E0153">
        <w:rPr>
          <w:rFonts w:ascii="Georgia" w:hAnsi="Georgia"/>
          <w:bCs/>
          <w:i/>
          <w:color w:val="000000" w:themeColor="text1"/>
          <w:sz w:val="24"/>
          <w:szCs w:val="24"/>
        </w:rPr>
        <w:t xml:space="preserve"> dell’Università di Foggia </w:t>
      </w:r>
      <w:r w:rsidR="007D6A13" w:rsidRPr="004E0153">
        <w:rPr>
          <w:rStyle w:val="Enfasigrassetto"/>
          <w:rFonts w:ascii="Georgia" w:hAnsi="Georgia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>via Arpi n. 176</w:t>
      </w:r>
      <w:r w:rsidR="00BF286A">
        <w:rPr>
          <w:rStyle w:val="Enfasigrassetto"/>
          <w:rFonts w:ascii="Georgia" w:hAnsi="Georgia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>,</w:t>
      </w:r>
      <w:r w:rsidR="00D565C0">
        <w:rPr>
          <w:rStyle w:val="Enfasigrassetto"/>
          <w:rFonts w:ascii="Georgia" w:hAnsi="Georgia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ha presentato in anteprima il Convegno internazionale che si terrà nei giorni </w:t>
      </w:r>
      <w:r w:rsidR="00D565C0" w:rsidRPr="00D565C0">
        <w:rPr>
          <w:rFonts w:ascii="Georgia" w:hAnsi="Georgia"/>
          <w:i/>
          <w:iCs/>
          <w:color w:val="000000" w:themeColor="text1"/>
          <w:sz w:val="24"/>
          <w:szCs w:val="24"/>
        </w:rPr>
        <w:t>18-20 aprile 2024, tra Foggia e Mattinata (FG)</w:t>
      </w:r>
    </w:p>
    <w:p w:rsidR="00B62C04" w:rsidRPr="004E0153" w:rsidRDefault="007D6A13" w:rsidP="00B62C04">
      <w:pPr>
        <w:jc w:val="both"/>
        <w:rPr>
          <w:rFonts w:ascii="Georgia" w:hAnsi="Georgia"/>
          <w:sz w:val="24"/>
          <w:szCs w:val="24"/>
        </w:rPr>
      </w:pPr>
      <w:r w:rsidRPr="004E0153">
        <w:rPr>
          <w:rFonts w:ascii="Georgia" w:hAnsi="Georgia"/>
          <w:sz w:val="24"/>
          <w:szCs w:val="24"/>
        </w:rPr>
        <w:t xml:space="preserve">Il team del Learning Science hub e la sua coordinatrice, la professoressa </w:t>
      </w:r>
      <w:r w:rsidRPr="004E0153">
        <w:rPr>
          <w:rFonts w:ascii="Georgia" w:hAnsi="Georgia"/>
          <w:b/>
          <w:bCs/>
          <w:sz w:val="24"/>
          <w:szCs w:val="24"/>
        </w:rPr>
        <w:t>Giusi Antonia Toto</w:t>
      </w:r>
      <w:r w:rsidRPr="004E0153">
        <w:rPr>
          <w:rFonts w:ascii="Georgia" w:hAnsi="Georgia"/>
          <w:sz w:val="24"/>
          <w:szCs w:val="24"/>
        </w:rPr>
        <w:t xml:space="preserve">, docente ordinaria di Didattica e Pedagogia Speciale e Delegata rettorale alla Formazione insegnanti e Formazione continua, </w:t>
      </w:r>
      <w:r w:rsidR="005248B5" w:rsidRPr="004E0153">
        <w:rPr>
          <w:rFonts w:ascii="Georgia" w:hAnsi="Georgia"/>
          <w:sz w:val="24"/>
          <w:szCs w:val="24"/>
        </w:rPr>
        <w:t>hanno</w:t>
      </w:r>
      <w:r w:rsidRPr="004E0153">
        <w:rPr>
          <w:rFonts w:ascii="Georgia" w:hAnsi="Georgia"/>
          <w:sz w:val="24"/>
          <w:szCs w:val="24"/>
        </w:rPr>
        <w:t xml:space="preserve"> acco</w:t>
      </w:r>
      <w:r w:rsidR="005248B5" w:rsidRPr="004E0153">
        <w:rPr>
          <w:rFonts w:ascii="Georgia" w:hAnsi="Georgia"/>
          <w:sz w:val="24"/>
          <w:szCs w:val="24"/>
        </w:rPr>
        <w:t xml:space="preserve">lto </w:t>
      </w:r>
      <w:r w:rsidRPr="004E0153">
        <w:rPr>
          <w:rFonts w:ascii="Georgia" w:hAnsi="Georgia"/>
          <w:sz w:val="24"/>
          <w:szCs w:val="24"/>
        </w:rPr>
        <w:t>la comunità accademica e gli esponenti rappresentanti del territorio nel corso di una Conferenza</w:t>
      </w:r>
      <w:r w:rsidRPr="004E0153">
        <w:rPr>
          <w:rFonts w:ascii="Georgia" w:eastAsia="Times New Roman" w:hAnsi="Georgia"/>
          <w:color w:val="000000"/>
          <w:kern w:val="0"/>
          <w:sz w:val="24"/>
          <w:szCs w:val="24"/>
          <w:lang w:eastAsia="en-GB"/>
        </w:rPr>
        <w:t xml:space="preserve"> stampa </w:t>
      </w:r>
      <w:r w:rsidRPr="004E0153">
        <w:rPr>
          <w:rFonts w:ascii="Georgia" w:hAnsi="Georgia"/>
          <w:sz w:val="24"/>
          <w:szCs w:val="24"/>
        </w:rPr>
        <w:t xml:space="preserve">il giorno </w:t>
      </w:r>
      <w:r w:rsidR="00116C34" w:rsidRPr="004E0153">
        <w:rPr>
          <w:rFonts w:ascii="Georgia" w:hAnsi="Georgia"/>
          <w:b/>
          <w:bCs/>
          <w:sz w:val="24"/>
          <w:szCs w:val="24"/>
        </w:rPr>
        <w:t>08</w:t>
      </w:r>
      <w:r w:rsidRPr="004E0153">
        <w:rPr>
          <w:rFonts w:ascii="Georgia" w:hAnsi="Georgia"/>
          <w:b/>
          <w:bCs/>
          <w:sz w:val="24"/>
          <w:szCs w:val="24"/>
        </w:rPr>
        <w:t xml:space="preserve"> febbraio 2024</w:t>
      </w:r>
      <w:r w:rsidRPr="004E0153">
        <w:rPr>
          <w:rFonts w:ascii="Georgia" w:hAnsi="Georgia"/>
          <w:sz w:val="24"/>
          <w:szCs w:val="24"/>
        </w:rPr>
        <w:t xml:space="preserve">, a partire dalle ore 10, nell’aula </w:t>
      </w:r>
      <w:r w:rsidR="005248B5" w:rsidRPr="004E0153">
        <w:rPr>
          <w:rFonts w:ascii="Georgia" w:hAnsi="Georgia"/>
          <w:sz w:val="24"/>
          <w:szCs w:val="24"/>
        </w:rPr>
        <w:t>3</w:t>
      </w:r>
      <w:r w:rsidRPr="004E0153">
        <w:rPr>
          <w:rFonts w:ascii="Georgia" w:hAnsi="Georgia"/>
          <w:sz w:val="24"/>
          <w:szCs w:val="24"/>
        </w:rPr>
        <w:t xml:space="preserve"> del </w:t>
      </w:r>
      <w:proofErr w:type="spellStart"/>
      <w:r w:rsidRPr="004E0153">
        <w:rPr>
          <w:rFonts w:ascii="Georgia" w:hAnsi="Georgia"/>
          <w:sz w:val="24"/>
          <w:szCs w:val="24"/>
        </w:rPr>
        <w:t>Distum</w:t>
      </w:r>
      <w:proofErr w:type="spellEnd"/>
      <w:r w:rsidRPr="004E0153">
        <w:rPr>
          <w:rFonts w:ascii="Georgia" w:hAnsi="Georgia"/>
          <w:sz w:val="24"/>
          <w:szCs w:val="24"/>
        </w:rPr>
        <w:t xml:space="preserve"> per presentare </w:t>
      </w:r>
      <w:r w:rsidRPr="004E0153">
        <w:rPr>
          <w:rFonts w:ascii="Georgia" w:hAnsi="Georgia"/>
          <w:b/>
          <w:bCs/>
          <w:sz w:val="24"/>
          <w:szCs w:val="24"/>
        </w:rPr>
        <w:t xml:space="preserve">ICS </w:t>
      </w:r>
      <w:proofErr w:type="spellStart"/>
      <w:r w:rsidRPr="004E0153">
        <w:rPr>
          <w:rFonts w:ascii="Georgia" w:hAnsi="Georgia"/>
          <w:b/>
          <w:bCs/>
          <w:sz w:val="24"/>
          <w:szCs w:val="24"/>
        </w:rPr>
        <w:lastRenderedPageBreak/>
        <w:t>exchange</w:t>
      </w:r>
      <w:proofErr w:type="spellEnd"/>
      <w:r w:rsidRPr="004E0153">
        <w:rPr>
          <w:rFonts w:ascii="Georgia" w:hAnsi="Georgia"/>
          <w:sz w:val="24"/>
          <w:szCs w:val="24"/>
        </w:rPr>
        <w:t xml:space="preserve">, il prossimo convegno tra esperti nazionali e internazionali sui tre temi suggeriti dall’acronimo: </w:t>
      </w:r>
      <w:proofErr w:type="spellStart"/>
      <w:r w:rsidRPr="004E0153">
        <w:rPr>
          <w:rFonts w:ascii="Georgia" w:hAnsi="Georgia"/>
          <w:sz w:val="24"/>
          <w:szCs w:val="24"/>
        </w:rPr>
        <w:t>Inclusion</w:t>
      </w:r>
      <w:proofErr w:type="spellEnd"/>
      <w:r w:rsidRPr="004E0153">
        <w:rPr>
          <w:rFonts w:ascii="Georgia" w:hAnsi="Georgia"/>
          <w:sz w:val="24"/>
          <w:szCs w:val="24"/>
        </w:rPr>
        <w:t xml:space="preserve">, </w:t>
      </w:r>
      <w:proofErr w:type="spellStart"/>
      <w:r w:rsidRPr="004E0153">
        <w:rPr>
          <w:rFonts w:ascii="Georgia" w:hAnsi="Georgia"/>
          <w:sz w:val="24"/>
          <w:szCs w:val="24"/>
        </w:rPr>
        <w:t>Communication</w:t>
      </w:r>
      <w:proofErr w:type="spellEnd"/>
      <w:r w:rsidRPr="004E0153">
        <w:rPr>
          <w:rFonts w:ascii="Georgia" w:hAnsi="Georgia"/>
          <w:sz w:val="24"/>
          <w:szCs w:val="24"/>
        </w:rPr>
        <w:t xml:space="preserve">, Social engagement. </w:t>
      </w:r>
      <w:r w:rsidR="00B62C04" w:rsidRPr="004E0153">
        <w:rPr>
          <w:rFonts w:ascii="Georgia" w:hAnsi="Georgia"/>
          <w:sz w:val="24"/>
          <w:szCs w:val="24"/>
        </w:rPr>
        <w:t xml:space="preserve">L’evento, però, sarà multidisciplinare toccando sei </w:t>
      </w:r>
      <w:r w:rsidR="00B62C04" w:rsidRPr="004E0153">
        <w:rPr>
          <w:rFonts w:ascii="Georgia" w:hAnsi="Georgia"/>
          <w:b/>
          <w:bCs/>
          <w:i/>
          <w:iCs/>
          <w:sz w:val="24"/>
          <w:szCs w:val="24"/>
        </w:rPr>
        <w:t>tracks</w:t>
      </w:r>
      <w:r w:rsidR="00B62C04" w:rsidRPr="004E0153">
        <w:rPr>
          <w:rFonts w:ascii="Georgia" w:hAnsi="Georgia"/>
          <w:sz w:val="24"/>
          <w:szCs w:val="24"/>
        </w:rPr>
        <w:t xml:space="preserve"> o aree del sapere e della ricerca, suddivise in:</w:t>
      </w:r>
    </w:p>
    <w:p w:rsidR="00B62C04" w:rsidRPr="008C4A2E" w:rsidRDefault="00B62C04" w:rsidP="00B62C04">
      <w:pPr>
        <w:jc w:val="both"/>
        <w:rPr>
          <w:rFonts w:ascii="Georgia" w:hAnsi="Georgia"/>
          <w:sz w:val="24"/>
          <w:szCs w:val="24"/>
        </w:rPr>
      </w:pPr>
      <w:r w:rsidRPr="008C4A2E">
        <w:rPr>
          <w:rFonts w:ascii="Georgia" w:hAnsi="Georgia"/>
          <w:sz w:val="24"/>
          <w:szCs w:val="24"/>
        </w:rPr>
        <w:t>- Ps</w:t>
      </w:r>
      <w:r w:rsidR="004278CA" w:rsidRPr="008C4A2E">
        <w:rPr>
          <w:rFonts w:ascii="Georgia" w:hAnsi="Georgia"/>
          <w:sz w:val="24"/>
          <w:szCs w:val="24"/>
        </w:rPr>
        <w:t>icologia</w:t>
      </w:r>
    </w:p>
    <w:p w:rsidR="00B62C04" w:rsidRPr="008C4A2E" w:rsidRDefault="00B62C04" w:rsidP="00B62C04">
      <w:pPr>
        <w:jc w:val="both"/>
        <w:rPr>
          <w:rFonts w:ascii="Georgia" w:hAnsi="Georgia"/>
          <w:sz w:val="24"/>
          <w:szCs w:val="24"/>
        </w:rPr>
      </w:pPr>
      <w:r w:rsidRPr="008C4A2E">
        <w:rPr>
          <w:rFonts w:ascii="Georgia" w:hAnsi="Georgia"/>
          <w:sz w:val="24"/>
          <w:szCs w:val="24"/>
        </w:rPr>
        <w:t xml:space="preserve">- </w:t>
      </w:r>
      <w:r w:rsidR="004278CA" w:rsidRPr="008C4A2E">
        <w:rPr>
          <w:rFonts w:ascii="Georgia" w:hAnsi="Georgia"/>
          <w:sz w:val="24"/>
          <w:szCs w:val="24"/>
        </w:rPr>
        <w:t>Pedagogia</w:t>
      </w:r>
    </w:p>
    <w:p w:rsidR="00B62C04" w:rsidRPr="008C4A2E" w:rsidRDefault="00B62C04" w:rsidP="00B62C04">
      <w:pPr>
        <w:jc w:val="both"/>
        <w:rPr>
          <w:rFonts w:ascii="Georgia" w:hAnsi="Georgia"/>
          <w:sz w:val="24"/>
          <w:szCs w:val="24"/>
        </w:rPr>
      </w:pPr>
      <w:r w:rsidRPr="008C4A2E">
        <w:rPr>
          <w:rFonts w:ascii="Georgia" w:hAnsi="Georgia"/>
          <w:sz w:val="24"/>
          <w:szCs w:val="24"/>
        </w:rPr>
        <w:t>- Inclusion</w:t>
      </w:r>
      <w:r w:rsidR="004278CA" w:rsidRPr="008C4A2E">
        <w:rPr>
          <w:rFonts w:ascii="Georgia" w:hAnsi="Georgia"/>
          <w:sz w:val="24"/>
          <w:szCs w:val="24"/>
        </w:rPr>
        <w:t>e</w:t>
      </w:r>
    </w:p>
    <w:p w:rsidR="00B62C04" w:rsidRPr="008C4A2E" w:rsidRDefault="00B62C04" w:rsidP="00B62C04">
      <w:pPr>
        <w:jc w:val="both"/>
        <w:rPr>
          <w:rFonts w:ascii="Georgia" w:hAnsi="Georgia"/>
          <w:sz w:val="24"/>
          <w:szCs w:val="24"/>
        </w:rPr>
      </w:pPr>
      <w:r w:rsidRPr="008C4A2E">
        <w:rPr>
          <w:rFonts w:ascii="Georgia" w:hAnsi="Georgia"/>
          <w:sz w:val="24"/>
          <w:szCs w:val="24"/>
        </w:rPr>
        <w:t>- Social engagement</w:t>
      </w:r>
    </w:p>
    <w:p w:rsidR="00B62C04" w:rsidRPr="004E0153" w:rsidRDefault="00B62C04" w:rsidP="00B62C04">
      <w:pPr>
        <w:jc w:val="both"/>
        <w:rPr>
          <w:rFonts w:ascii="Georgia" w:hAnsi="Georgia"/>
          <w:sz w:val="24"/>
          <w:szCs w:val="24"/>
        </w:rPr>
      </w:pPr>
      <w:r w:rsidRPr="004E0153">
        <w:rPr>
          <w:rFonts w:ascii="Georgia" w:hAnsi="Georgia"/>
          <w:sz w:val="24"/>
          <w:szCs w:val="24"/>
        </w:rPr>
        <w:t>- Comunica</w:t>
      </w:r>
      <w:r w:rsidR="004278CA" w:rsidRPr="004E0153">
        <w:rPr>
          <w:rFonts w:ascii="Georgia" w:hAnsi="Georgia"/>
          <w:sz w:val="24"/>
          <w:szCs w:val="24"/>
        </w:rPr>
        <w:t>z</w:t>
      </w:r>
      <w:r w:rsidRPr="004E0153">
        <w:rPr>
          <w:rFonts w:ascii="Georgia" w:hAnsi="Georgia"/>
          <w:sz w:val="24"/>
          <w:szCs w:val="24"/>
        </w:rPr>
        <w:t>ion</w:t>
      </w:r>
      <w:r w:rsidR="004278CA" w:rsidRPr="004E0153">
        <w:rPr>
          <w:rFonts w:ascii="Georgia" w:hAnsi="Georgia"/>
          <w:sz w:val="24"/>
          <w:szCs w:val="24"/>
        </w:rPr>
        <w:t>e</w:t>
      </w:r>
    </w:p>
    <w:p w:rsidR="007D6A13" w:rsidRPr="004E0153" w:rsidRDefault="00B62C04" w:rsidP="00B62C04">
      <w:pPr>
        <w:jc w:val="both"/>
        <w:rPr>
          <w:rFonts w:ascii="Georgia" w:hAnsi="Georgia"/>
          <w:sz w:val="24"/>
          <w:szCs w:val="24"/>
        </w:rPr>
      </w:pPr>
      <w:r w:rsidRPr="004E0153">
        <w:rPr>
          <w:rFonts w:ascii="Georgia" w:hAnsi="Georgia"/>
          <w:sz w:val="24"/>
          <w:szCs w:val="24"/>
        </w:rPr>
        <w:t xml:space="preserve">- </w:t>
      </w:r>
      <w:r w:rsidR="004278CA" w:rsidRPr="004E0153">
        <w:rPr>
          <w:rFonts w:ascii="Georgia" w:hAnsi="Georgia"/>
          <w:sz w:val="24"/>
          <w:szCs w:val="24"/>
        </w:rPr>
        <w:t>Apprendimento e Tecnologie</w:t>
      </w:r>
    </w:p>
    <w:p w:rsidR="007D6A13" w:rsidRDefault="007D6A13" w:rsidP="007D6A13">
      <w:pPr>
        <w:jc w:val="both"/>
        <w:rPr>
          <w:rFonts w:ascii="Georgia" w:hAnsi="Georgia"/>
          <w:sz w:val="24"/>
          <w:szCs w:val="24"/>
        </w:rPr>
      </w:pPr>
      <w:r w:rsidRPr="004E0153">
        <w:rPr>
          <w:rFonts w:ascii="Georgia" w:hAnsi="Georgia"/>
          <w:sz w:val="24"/>
          <w:szCs w:val="24"/>
        </w:rPr>
        <w:t xml:space="preserve">In attesa del convegno, che si articolerà </w:t>
      </w:r>
      <w:r w:rsidRPr="004E0153">
        <w:rPr>
          <w:rFonts w:ascii="Georgia" w:hAnsi="Georgia"/>
          <w:color w:val="000000" w:themeColor="text1"/>
          <w:sz w:val="24"/>
          <w:szCs w:val="24"/>
        </w:rPr>
        <w:t xml:space="preserve">in tre giornate, 18-20 aprile 2024, tra Foggia e Mattinata (FG), </w:t>
      </w:r>
      <w:r w:rsidR="00707710" w:rsidRPr="004E0153">
        <w:rPr>
          <w:rFonts w:ascii="Georgia" w:hAnsi="Georgia"/>
          <w:color w:val="000000" w:themeColor="text1"/>
          <w:sz w:val="24"/>
          <w:szCs w:val="24"/>
        </w:rPr>
        <w:t>sono intervenuti</w:t>
      </w:r>
      <w:r w:rsidRPr="004E0153">
        <w:rPr>
          <w:rFonts w:ascii="Georgia" w:hAnsi="Georgia"/>
          <w:sz w:val="24"/>
          <w:szCs w:val="24"/>
        </w:rPr>
        <w:t xml:space="preserve">, in questa fase, il prof. </w:t>
      </w:r>
      <w:r w:rsidRPr="004E0153">
        <w:rPr>
          <w:rFonts w:ascii="Georgia" w:hAnsi="Georgia"/>
          <w:b/>
          <w:bCs/>
          <w:sz w:val="24"/>
          <w:szCs w:val="24"/>
        </w:rPr>
        <w:t>Lorenzo Lo Muzio</w:t>
      </w:r>
      <w:r w:rsidRPr="004E0153">
        <w:rPr>
          <w:rFonts w:ascii="Georgia" w:hAnsi="Georgia"/>
          <w:sz w:val="24"/>
          <w:szCs w:val="24"/>
        </w:rPr>
        <w:t xml:space="preserve">, magnifico rettore dell’Università di Foggia, la stessa prof.ssa </w:t>
      </w:r>
      <w:r w:rsidRPr="004E0153">
        <w:rPr>
          <w:rFonts w:ascii="Georgia" w:hAnsi="Georgia"/>
          <w:b/>
          <w:bCs/>
          <w:sz w:val="24"/>
          <w:szCs w:val="24"/>
        </w:rPr>
        <w:t>Giusi Toto,</w:t>
      </w:r>
      <w:r w:rsidRPr="004E0153">
        <w:rPr>
          <w:rFonts w:ascii="Georgia" w:hAnsi="Georgia"/>
          <w:sz w:val="24"/>
          <w:szCs w:val="24"/>
        </w:rPr>
        <w:t xml:space="preserve"> il prof. </w:t>
      </w:r>
      <w:r w:rsidRPr="004E0153">
        <w:rPr>
          <w:rFonts w:ascii="Georgia" w:hAnsi="Georgia"/>
          <w:b/>
          <w:bCs/>
          <w:sz w:val="24"/>
          <w:szCs w:val="24"/>
        </w:rPr>
        <w:t>Giorgio Mori</w:t>
      </w:r>
      <w:r w:rsidRPr="004E0153">
        <w:rPr>
          <w:rFonts w:ascii="Georgia" w:hAnsi="Georgia"/>
          <w:sz w:val="24"/>
          <w:szCs w:val="24"/>
        </w:rPr>
        <w:t xml:space="preserve">, docente ordinario </w:t>
      </w:r>
      <w:proofErr w:type="spellStart"/>
      <w:r w:rsidRPr="004E0153">
        <w:rPr>
          <w:rFonts w:ascii="Georgia" w:hAnsi="Georgia"/>
          <w:sz w:val="24"/>
          <w:szCs w:val="24"/>
        </w:rPr>
        <w:t>Unifg</w:t>
      </w:r>
      <w:proofErr w:type="spellEnd"/>
      <w:r w:rsidRPr="004E0153">
        <w:rPr>
          <w:rFonts w:ascii="Georgia" w:hAnsi="Georgia"/>
          <w:sz w:val="24"/>
          <w:szCs w:val="24"/>
        </w:rPr>
        <w:t xml:space="preserve"> di Istologia e delegato rettorale alla Didattica, il prof. </w:t>
      </w:r>
      <w:r w:rsidRPr="004E0153">
        <w:rPr>
          <w:rFonts w:ascii="Georgia" w:hAnsi="Georgia"/>
          <w:b/>
          <w:bCs/>
          <w:sz w:val="24"/>
          <w:szCs w:val="24"/>
        </w:rPr>
        <w:t>Luigi Traetta</w:t>
      </w:r>
      <w:r w:rsidRPr="004E0153">
        <w:rPr>
          <w:rFonts w:ascii="Georgia" w:hAnsi="Georgia"/>
          <w:sz w:val="24"/>
          <w:szCs w:val="24"/>
        </w:rPr>
        <w:t xml:space="preserve">, docente associato </w:t>
      </w:r>
      <w:proofErr w:type="spellStart"/>
      <w:r w:rsidRPr="004E0153">
        <w:rPr>
          <w:rFonts w:ascii="Georgia" w:hAnsi="Georgia"/>
          <w:sz w:val="24"/>
          <w:szCs w:val="24"/>
        </w:rPr>
        <w:t>Unifg</w:t>
      </w:r>
      <w:proofErr w:type="spellEnd"/>
      <w:r w:rsidRPr="004E0153">
        <w:rPr>
          <w:rFonts w:ascii="Georgia" w:hAnsi="Georgia"/>
          <w:sz w:val="24"/>
          <w:szCs w:val="24"/>
        </w:rPr>
        <w:t xml:space="preserve"> e coordinatore dei corsi di Specializzazione TFA sostegno, la prof.ssa </w:t>
      </w:r>
      <w:r w:rsidRPr="004E0153">
        <w:rPr>
          <w:rFonts w:ascii="Georgia" w:hAnsi="Georgia"/>
          <w:b/>
          <w:bCs/>
          <w:sz w:val="24"/>
          <w:szCs w:val="24"/>
        </w:rPr>
        <w:t>Annamaria Petito</w:t>
      </w:r>
      <w:r w:rsidRPr="004E0153">
        <w:rPr>
          <w:rFonts w:ascii="Georgia" w:hAnsi="Georgia"/>
          <w:sz w:val="24"/>
          <w:szCs w:val="24"/>
        </w:rPr>
        <w:t xml:space="preserve">, docente ordinario </w:t>
      </w:r>
      <w:proofErr w:type="spellStart"/>
      <w:r w:rsidRPr="004E0153">
        <w:rPr>
          <w:rFonts w:ascii="Georgia" w:hAnsi="Georgia"/>
          <w:sz w:val="24"/>
          <w:szCs w:val="24"/>
        </w:rPr>
        <w:t>Unifg</w:t>
      </w:r>
      <w:proofErr w:type="spellEnd"/>
      <w:r w:rsidRPr="004E0153">
        <w:rPr>
          <w:rFonts w:ascii="Georgia" w:hAnsi="Georgia"/>
          <w:sz w:val="24"/>
          <w:szCs w:val="24"/>
        </w:rPr>
        <w:t xml:space="preserve"> di Psicologia clinica e </w:t>
      </w:r>
      <w:r w:rsidRPr="004E0153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delegata rettorale alle </w:t>
      </w:r>
      <w:r w:rsidRPr="004E0153">
        <w:rPr>
          <w:rFonts w:ascii="Georgia" w:hAnsi="Georgia"/>
          <w:sz w:val="24"/>
          <w:szCs w:val="24"/>
        </w:rPr>
        <w:t>Pari opportunità e bisogni educativi speciali</w:t>
      </w:r>
      <w:r w:rsidRPr="004E0153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, </w:t>
      </w:r>
      <w:r w:rsidRPr="004E0153">
        <w:rPr>
          <w:rFonts w:ascii="Georgia" w:eastAsia="Georgia" w:hAnsi="Georgia" w:cs="Georgia"/>
          <w:b/>
          <w:bCs/>
          <w:color w:val="000000" w:themeColor="text1"/>
          <w:sz w:val="24"/>
          <w:szCs w:val="24"/>
        </w:rPr>
        <w:t>Cristiana Simonetti</w:t>
      </w:r>
      <w:r w:rsidRPr="004E0153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, docente associato </w:t>
      </w:r>
      <w:proofErr w:type="spellStart"/>
      <w:r w:rsidRPr="004E0153">
        <w:rPr>
          <w:rFonts w:ascii="Georgia" w:eastAsia="Georgia" w:hAnsi="Georgia" w:cs="Georgia"/>
          <w:color w:val="000000" w:themeColor="text1"/>
          <w:sz w:val="24"/>
          <w:szCs w:val="24"/>
        </w:rPr>
        <w:t>Unifg</w:t>
      </w:r>
      <w:proofErr w:type="spellEnd"/>
      <w:r w:rsidRPr="004E0153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di Pedagogia generale e sociale e delegata rettorale ai </w:t>
      </w:r>
      <w:r w:rsidRPr="004E0153">
        <w:rPr>
          <w:rFonts w:ascii="Georgia" w:hAnsi="Georgia"/>
          <w:sz w:val="24"/>
          <w:szCs w:val="24"/>
        </w:rPr>
        <w:t>Servizi agli studenti e ADISU</w:t>
      </w:r>
      <w:r w:rsidR="00707710" w:rsidRPr="004E0153">
        <w:rPr>
          <w:rFonts w:ascii="Georgia" w:hAnsi="Georgia"/>
          <w:sz w:val="24"/>
          <w:szCs w:val="24"/>
        </w:rPr>
        <w:t>.</w:t>
      </w:r>
    </w:p>
    <w:p w:rsidR="00A37522" w:rsidRPr="004E0153" w:rsidRDefault="00A37522" w:rsidP="00A37522">
      <w:pPr>
        <w:jc w:val="center"/>
        <w:rPr>
          <w:rFonts w:ascii="Georgia" w:hAnsi="Georgia" w:cstheme="minorHAnsi"/>
          <w:color w:val="000000" w:themeColor="text1"/>
          <w:sz w:val="24"/>
          <w:szCs w:val="24"/>
        </w:rPr>
      </w:pPr>
      <w:r>
        <w:rPr>
          <w:rFonts w:ascii="Georgia" w:hAnsi="Georgia" w:cstheme="minorHAnsi"/>
          <w:noProof/>
          <w:color w:val="000000" w:themeColor="text1"/>
          <w:sz w:val="24"/>
          <w:szCs w:val="24"/>
          <w14:ligatures w14:val="standardContextual"/>
        </w:rPr>
        <w:drawing>
          <wp:inline distT="0" distB="0" distL="0" distR="0">
            <wp:extent cx="2754000" cy="3672000"/>
            <wp:effectExtent l="0" t="0" r="1905" b="0"/>
            <wp:docPr id="180885927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859270" name="Immagine 180885927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00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83D" w:rsidRDefault="007D6A13" w:rsidP="007D6A13">
      <w:pPr>
        <w:jc w:val="both"/>
        <w:rPr>
          <w:rFonts w:ascii="Georgia" w:eastAsia="Georgia" w:hAnsi="Georgia" w:cs="Georgia"/>
          <w:color w:val="333333"/>
          <w:sz w:val="24"/>
          <w:szCs w:val="24"/>
        </w:rPr>
      </w:pPr>
      <w:r w:rsidRPr="004E0153">
        <w:rPr>
          <w:rFonts w:ascii="Georgia" w:eastAsia="Georgia" w:hAnsi="Georgia" w:cs="Georgia"/>
          <w:color w:val="333333"/>
        </w:rPr>
        <w:t>“</w:t>
      </w:r>
      <w:r w:rsidR="00A04B2E" w:rsidRPr="004E0153">
        <w:rPr>
          <w:rFonts w:ascii="Georgia" w:eastAsia="Georgia" w:hAnsi="Georgia" w:cs="Georgia"/>
          <w:i/>
          <w:iCs/>
          <w:color w:val="333333"/>
          <w:sz w:val="24"/>
          <w:szCs w:val="24"/>
        </w:rPr>
        <w:t>L’Università di Foggia, rispetto alle medie nazionali, è in forte</w:t>
      </w:r>
      <w:r w:rsidRPr="004E0153">
        <w:rPr>
          <w:rFonts w:ascii="Georgia" w:eastAsia="Georgia" w:hAnsi="Georgia" w:cs="Georgia"/>
          <w:i/>
          <w:iCs/>
          <w:color w:val="333333"/>
          <w:sz w:val="24"/>
          <w:szCs w:val="24"/>
        </w:rPr>
        <w:t xml:space="preserve"> crescita</w:t>
      </w:r>
      <w:r w:rsidR="0095094C" w:rsidRPr="004E0153">
        <w:rPr>
          <w:rFonts w:ascii="Georgia" w:eastAsia="Georgia" w:hAnsi="Georgia" w:cs="Georgia"/>
          <w:color w:val="333333"/>
          <w:sz w:val="24"/>
          <w:szCs w:val="24"/>
        </w:rPr>
        <w:t xml:space="preserve">. </w:t>
      </w:r>
      <w:r w:rsidR="0098783D" w:rsidRPr="004E0153">
        <w:rPr>
          <w:rFonts w:ascii="Georgia" w:eastAsia="Georgia" w:hAnsi="Georgia" w:cs="Georgia"/>
          <w:i/>
          <w:iCs/>
          <w:color w:val="333333"/>
          <w:sz w:val="24"/>
          <w:szCs w:val="24"/>
        </w:rPr>
        <w:t>Eventi ideati e partoriti dai nostri docenti</w:t>
      </w:r>
      <w:r w:rsidR="008A534B" w:rsidRPr="004E0153">
        <w:rPr>
          <w:rFonts w:ascii="Georgia" w:eastAsia="Georgia" w:hAnsi="Georgia" w:cs="Georgia"/>
          <w:i/>
          <w:iCs/>
          <w:color w:val="333333"/>
          <w:sz w:val="24"/>
          <w:szCs w:val="24"/>
        </w:rPr>
        <w:t>,</w:t>
      </w:r>
      <w:r w:rsidR="0098783D" w:rsidRPr="004E0153">
        <w:rPr>
          <w:rFonts w:ascii="Georgia" w:eastAsia="Georgia" w:hAnsi="Georgia" w:cs="Georgia"/>
          <w:i/>
          <w:iCs/>
          <w:color w:val="333333"/>
          <w:sz w:val="24"/>
          <w:szCs w:val="24"/>
        </w:rPr>
        <w:t xml:space="preserve"> come l’ICS </w:t>
      </w:r>
      <w:proofErr w:type="spellStart"/>
      <w:r w:rsidR="0098783D" w:rsidRPr="004E0153">
        <w:rPr>
          <w:rFonts w:ascii="Georgia" w:eastAsia="Georgia" w:hAnsi="Georgia" w:cs="Georgia"/>
          <w:i/>
          <w:iCs/>
          <w:color w:val="333333"/>
          <w:sz w:val="24"/>
          <w:szCs w:val="24"/>
        </w:rPr>
        <w:t>exchange</w:t>
      </w:r>
      <w:proofErr w:type="spellEnd"/>
      <w:r w:rsidR="0098783D" w:rsidRPr="004E0153">
        <w:rPr>
          <w:rFonts w:ascii="Georgia" w:eastAsia="Georgia" w:hAnsi="Georgia" w:cs="Georgia"/>
          <w:i/>
          <w:iCs/>
          <w:color w:val="333333"/>
          <w:sz w:val="24"/>
          <w:szCs w:val="24"/>
        </w:rPr>
        <w:t xml:space="preserve">, possono essere la giusta occasione per esporci sul palcoscenico accademico nazionale e internazionale, anche </w:t>
      </w:r>
      <w:r w:rsidR="00B64BD9" w:rsidRPr="004E0153">
        <w:rPr>
          <w:rFonts w:ascii="Georgia" w:eastAsia="Georgia" w:hAnsi="Georgia" w:cs="Georgia"/>
          <w:i/>
          <w:iCs/>
          <w:color w:val="333333"/>
          <w:sz w:val="24"/>
          <w:szCs w:val="24"/>
        </w:rPr>
        <w:t>tramite</w:t>
      </w:r>
      <w:r w:rsidR="0098783D" w:rsidRPr="004E0153">
        <w:rPr>
          <w:rFonts w:ascii="Georgia" w:eastAsia="Georgia" w:hAnsi="Georgia" w:cs="Georgia"/>
          <w:i/>
          <w:iCs/>
          <w:color w:val="333333"/>
          <w:sz w:val="24"/>
          <w:szCs w:val="24"/>
        </w:rPr>
        <w:t xml:space="preserve"> l’adesione alla Conferenza da parte di docenti provenienti da tutto il mondo</w:t>
      </w:r>
      <w:r w:rsidR="00B64BD9" w:rsidRPr="004E0153">
        <w:rPr>
          <w:rFonts w:ascii="Georgia" w:eastAsia="Georgia" w:hAnsi="Georgia" w:cs="Georgia"/>
          <w:i/>
          <w:iCs/>
          <w:color w:val="333333"/>
          <w:sz w:val="24"/>
          <w:szCs w:val="24"/>
        </w:rPr>
        <w:t>”</w:t>
      </w:r>
      <w:r w:rsidR="0095094C" w:rsidRPr="004E0153">
        <w:rPr>
          <w:rFonts w:ascii="Georgia" w:eastAsia="Georgia" w:hAnsi="Georgia" w:cs="Georgia"/>
          <w:color w:val="333333"/>
          <w:sz w:val="24"/>
          <w:szCs w:val="24"/>
        </w:rPr>
        <w:t xml:space="preserve"> ha spiegato </w:t>
      </w:r>
      <w:r w:rsidR="0095094C" w:rsidRPr="004E0153">
        <w:rPr>
          <w:rFonts w:ascii="Georgia" w:eastAsia="Georgia" w:hAnsi="Georgia" w:cs="Georgia"/>
          <w:b/>
          <w:color w:val="333333"/>
          <w:sz w:val="24"/>
          <w:szCs w:val="24"/>
        </w:rPr>
        <w:t>Lorenzo Lo Muzio</w:t>
      </w:r>
      <w:r w:rsidR="0095094C" w:rsidRPr="004E0153">
        <w:rPr>
          <w:rFonts w:ascii="Georgia" w:eastAsia="Georgia" w:hAnsi="Georgia" w:cs="Georgia"/>
          <w:color w:val="333333"/>
          <w:sz w:val="24"/>
          <w:szCs w:val="24"/>
        </w:rPr>
        <w:t>, Rettore dell’Università di Foggia.</w:t>
      </w:r>
    </w:p>
    <w:p w:rsidR="00A37522" w:rsidRPr="004E0153" w:rsidRDefault="00A37522" w:rsidP="00A37522">
      <w:pPr>
        <w:jc w:val="center"/>
        <w:rPr>
          <w:rFonts w:ascii="Georgia" w:eastAsia="Georgia" w:hAnsi="Georgia" w:cs="Georgia"/>
          <w:i/>
          <w:iCs/>
          <w:color w:val="333333"/>
          <w:sz w:val="24"/>
          <w:szCs w:val="24"/>
        </w:rPr>
      </w:pPr>
      <w:r>
        <w:rPr>
          <w:rFonts w:ascii="Georgia" w:eastAsia="Georgia" w:hAnsi="Georgia" w:cs="Georgia"/>
          <w:i/>
          <w:iCs/>
          <w:noProof/>
          <w:color w:val="333333"/>
          <w:sz w:val="24"/>
          <w:szCs w:val="24"/>
          <w14:ligatures w14:val="standardContextual"/>
        </w:rPr>
        <w:lastRenderedPageBreak/>
        <w:drawing>
          <wp:inline distT="0" distB="0" distL="0" distR="0">
            <wp:extent cx="2754000" cy="3672000"/>
            <wp:effectExtent l="0" t="0" r="1905" b="0"/>
            <wp:docPr id="58647261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472615" name="Immagine 5864726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00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4E0" w:rsidRDefault="0024675B" w:rsidP="003D34E0">
      <w:pPr>
        <w:jc w:val="both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4E0153">
        <w:rPr>
          <w:rFonts w:ascii="Georgia" w:eastAsia="Georgia" w:hAnsi="Georgia" w:cs="Georgia"/>
          <w:i/>
          <w:iCs/>
          <w:color w:val="333333"/>
          <w:sz w:val="24"/>
          <w:szCs w:val="24"/>
        </w:rPr>
        <w:t>“Ci sono ancora molte sfide da affrontare e questioni da esplorare, soprattutto nel campo dell'</w:t>
      </w:r>
      <w:r w:rsidRPr="004E0153">
        <w:rPr>
          <w:rFonts w:ascii="Georgia" w:eastAsia="Georgia" w:hAnsi="Georgia" w:cs="Georgia"/>
          <w:b/>
          <w:bCs/>
          <w:i/>
          <w:iCs/>
          <w:color w:val="333333"/>
          <w:sz w:val="24"/>
          <w:szCs w:val="24"/>
        </w:rPr>
        <w:t>inclusione</w:t>
      </w:r>
      <w:r w:rsidRPr="004E0153">
        <w:rPr>
          <w:rFonts w:ascii="Georgia" w:eastAsia="Georgia" w:hAnsi="Georgia" w:cs="Georgia"/>
          <w:i/>
          <w:iCs/>
          <w:color w:val="333333"/>
          <w:sz w:val="24"/>
          <w:szCs w:val="24"/>
        </w:rPr>
        <w:t xml:space="preserve">. Le istituzioni scolastiche di tutto il mondo accolgono ogni anno studenti con un'ampia varietà di esigenze, background diversi e unicità che devono essere promosse, comprese e sviluppate per raggiungere il pieno sviluppo del potenziale umano e il senso di dignità e autostima. La pedagogia speciale e la ricerca educativa sono due campi scientifici che hanno abbracciato questo intento, unendo gli sforzi per costruire modelli di inclusione per le scuole e per tutte le altre agenzie educative e formative. La tecnologia, le metodologie didattiche centrate sullo studente e la nuova rete di risorse umane e materiali sono al centro di queste ricerche e mirano non solo a far progredire le conoscenze in questo settore, ma ad avere un impatto autentico sull'esperienza degli studenti, che devono essere accompagnati </w:t>
      </w:r>
      <w:r w:rsidR="008A534B" w:rsidRPr="004E0153">
        <w:rPr>
          <w:rFonts w:ascii="Georgia" w:eastAsia="Georgia" w:hAnsi="Georgia" w:cs="Georgia"/>
          <w:i/>
          <w:iCs/>
          <w:color w:val="333333"/>
          <w:sz w:val="24"/>
          <w:szCs w:val="24"/>
        </w:rPr>
        <w:t>prima</w:t>
      </w:r>
      <w:r w:rsidRPr="004E0153">
        <w:rPr>
          <w:rFonts w:ascii="Georgia" w:eastAsia="Georgia" w:hAnsi="Georgia" w:cs="Georgia"/>
          <w:i/>
          <w:iCs/>
          <w:color w:val="333333"/>
          <w:sz w:val="24"/>
          <w:szCs w:val="24"/>
        </w:rPr>
        <w:t xml:space="preserve"> nel </w:t>
      </w:r>
      <w:r w:rsidR="008A534B" w:rsidRPr="004E0153">
        <w:rPr>
          <w:rFonts w:ascii="Georgia" w:eastAsia="Georgia" w:hAnsi="Georgia" w:cs="Georgia"/>
          <w:i/>
          <w:iCs/>
          <w:color w:val="333333"/>
          <w:sz w:val="24"/>
          <w:szCs w:val="24"/>
        </w:rPr>
        <w:t xml:space="preserve">loro </w:t>
      </w:r>
      <w:r w:rsidRPr="004E0153">
        <w:rPr>
          <w:rFonts w:ascii="Georgia" w:eastAsia="Georgia" w:hAnsi="Georgia" w:cs="Georgia"/>
          <w:i/>
          <w:iCs/>
          <w:color w:val="333333"/>
          <w:sz w:val="24"/>
          <w:szCs w:val="24"/>
        </w:rPr>
        <w:t>percorso formativo</w:t>
      </w:r>
      <w:r w:rsidR="008A534B" w:rsidRPr="004E0153">
        <w:rPr>
          <w:rFonts w:ascii="Georgia" w:eastAsia="Georgia" w:hAnsi="Georgia" w:cs="Georgia"/>
          <w:i/>
          <w:iCs/>
          <w:color w:val="333333"/>
          <w:sz w:val="24"/>
          <w:szCs w:val="24"/>
        </w:rPr>
        <w:t xml:space="preserve"> e, </w:t>
      </w:r>
      <w:r w:rsidRPr="004E0153">
        <w:rPr>
          <w:rFonts w:ascii="Georgia" w:eastAsia="Georgia" w:hAnsi="Georgia" w:cs="Georgia"/>
          <w:i/>
          <w:iCs/>
          <w:color w:val="333333"/>
          <w:sz w:val="24"/>
          <w:szCs w:val="24"/>
        </w:rPr>
        <w:t>dopo, verso il lavoro, la realizzazione di sé e la vita sociale</w:t>
      </w:r>
      <w:r w:rsidR="007D6A13" w:rsidRPr="004E0153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. Sono </w:t>
      </w:r>
      <w:r w:rsidR="003D34E0" w:rsidRPr="004E0153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state </w:t>
      </w:r>
      <w:r w:rsidR="007D6A13" w:rsidRPr="004E0153">
        <w:rPr>
          <w:rFonts w:ascii="Georgia" w:eastAsia="Georgia" w:hAnsi="Georgia" w:cs="Georgia"/>
          <w:color w:val="000000" w:themeColor="text1"/>
          <w:sz w:val="24"/>
          <w:szCs w:val="24"/>
        </w:rPr>
        <w:t>queste le parole d</w:t>
      </w:r>
      <w:r w:rsidR="008A6F80" w:rsidRPr="004E0153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ella </w:t>
      </w:r>
      <w:r w:rsidR="008A6F80" w:rsidRPr="004E0153">
        <w:rPr>
          <w:rFonts w:ascii="Georgia" w:eastAsia="Georgia" w:hAnsi="Georgia" w:cs="Georgia"/>
          <w:b/>
          <w:bCs/>
          <w:color w:val="000000" w:themeColor="text1"/>
          <w:sz w:val="24"/>
          <w:szCs w:val="24"/>
        </w:rPr>
        <w:t>prof.ssa</w:t>
      </w:r>
      <w:r w:rsidR="007D6A13" w:rsidRPr="004E0153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  <w:r w:rsidR="007D6A13" w:rsidRPr="004E0153">
        <w:rPr>
          <w:rFonts w:ascii="Georgia" w:eastAsia="Georgia" w:hAnsi="Georgia" w:cs="Georgia"/>
          <w:b/>
          <w:color w:val="000000" w:themeColor="text1"/>
          <w:sz w:val="24"/>
          <w:szCs w:val="24"/>
        </w:rPr>
        <w:t>Giusi Antonia Toto</w:t>
      </w:r>
      <w:r w:rsidR="007D6A13" w:rsidRPr="004E0153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,  principale </w:t>
      </w:r>
      <w:r w:rsidR="002236EF">
        <w:rPr>
          <w:rFonts w:ascii="Georgia" w:eastAsia="Georgia" w:hAnsi="Georgia" w:cs="Georgia"/>
          <w:color w:val="000000" w:themeColor="text1"/>
          <w:sz w:val="24"/>
          <w:szCs w:val="24"/>
        </w:rPr>
        <w:t>promotrice</w:t>
      </w:r>
      <w:r w:rsidR="007D6A13" w:rsidRPr="004E0153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del convegno ICS. </w:t>
      </w:r>
    </w:p>
    <w:p w:rsidR="00A35D62" w:rsidRPr="004E0153" w:rsidRDefault="00A35D62" w:rsidP="00A35D62">
      <w:pPr>
        <w:jc w:val="center"/>
        <w:rPr>
          <w:rFonts w:ascii="Georgia" w:eastAsia="Georgia" w:hAnsi="Georgia" w:cs="Georgia"/>
          <w:i/>
          <w:iCs/>
          <w:color w:val="333333"/>
          <w:sz w:val="24"/>
          <w:szCs w:val="24"/>
        </w:rPr>
      </w:pPr>
      <w:r>
        <w:rPr>
          <w:rFonts w:ascii="Georgia" w:eastAsia="Georgia" w:hAnsi="Georgia" w:cs="Georgia"/>
          <w:i/>
          <w:iCs/>
          <w:noProof/>
          <w:color w:val="333333"/>
          <w:sz w:val="24"/>
          <w:szCs w:val="24"/>
          <w14:ligatures w14:val="standardContextual"/>
        </w:rPr>
        <w:lastRenderedPageBreak/>
        <w:drawing>
          <wp:inline distT="0" distB="0" distL="0" distR="0">
            <wp:extent cx="2754000" cy="3672000"/>
            <wp:effectExtent l="0" t="0" r="1905" b="0"/>
            <wp:docPr id="26856637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566371" name="Immagine 26856637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00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4E0" w:rsidRPr="004E0153" w:rsidRDefault="006A0218" w:rsidP="003D34E0">
      <w:pPr>
        <w:jc w:val="both"/>
        <w:rPr>
          <w:rFonts w:ascii="Georgia" w:eastAsia="Georgia" w:hAnsi="Georgia" w:cs="Georgia"/>
          <w:i/>
          <w:iCs/>
          <w:color w:val="333333"/>
          <w:sz w:val="24"/>
          <w:szCs w:val="24"/>
        </w:rPr>
      </w:pPr>
      <w:r w:rsidRPr="004E0153">
        <w:rPr>
          <w:rFonts w:ascii="Georgia" w:hAnsi="Georgia" w:cs="Segoe UI"/>
          <w:color w:val="0D0D0D"/>
          <w:sz w:val="24"/>
          <w:szCs w:val="24"/>
          <w:shd w:val="clear" w:color="auto" w:fill="FFFFFF"/>
        </w:rPr>
        <w:t>“</w:t>
      </w:r>
      <w:r w:rsidR="00EF3BD7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Il </w:t>
      </w:r>
      <w:r w:rsidR="00EF3BD7" w:rsidRPr="004E0153">
        <w:rPr>
          <w:rFonts w:ascii="Georgia" w:hAnsi="Georgia" w:cs="Segoe UI"/>
          <w:b/>
          <w:bCs/>
          <w:i/>
          <w:iCs/>
          <w:color w:val="0D0D0D"/>
          <w:sz w:val="24"/>
          <w:szCs w:val="24"/>
          <w:shd w:val="clear" w:color="auto" w:fill="FFFFFF"/>
        </w:rPr>
        <w:t>bullismo</w:t>
      </w:r>
      <w:r w:rsidR="00EF3BD7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 e la </w:t>
      </w:r>
      <w:r w:rsidR="00EF3BD7" w:rsidRPr="004E0153">
        <w:rPr>
          <w:rFonts w:ascii="Georgia" w:hAnsi="Georgia" w:cs="Segoe UI"/>
          <w:b/>
          <w:bCs/>
          <w:i/>
          <w:iCs/>
          <w:color w:val="0D0D0D"/>
          <w:sz w:val="24"/>
          <w:szCs w:val="24"/>
          <w:shd w:val="clear" w:color="auto" w:fill="FFFFFF"/>
        </w:rPr>
        <w:t>violenza di genere</w:t>
      </w:r>
      <w:r w:rsidR="00EF3BD7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 sono diffusi problemi di salute pubblica e sicurezza che possono avere gravi conseguenze a lungo termine sull'adattamento fisico</w:t>
      </w:r>
      <w:r w:rsidR="00703DB4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 e</w:t>
      </w:r>
      <w:r w:rsidR="00EF3BD7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 psicosociale dei bambini e degli adolescenti.</w:t>
      </w:r>
      <w:r w:rsidR="00EC026C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 D'altro canto, porre fine alla violenza di genere, sfidare gli stereotipi di genere e colmare i divari di genere sono alcuni degli obiettivi della Strategia dell'Unione Europea per la Parità di Genere 2020-2025</w:t>
      </w:r>
      <w:r w:rsidR="008405C7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. L'obiettivo </w:t>
      </w:r>
      <w:proofErr w:type="gramStart"/>
      <w:r w:rsidR="008405C7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d</w:t>
      </w:r>
      <w:r w:rsidR="00703DB4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ella track</w:t>
      </w:r>
      <w:proofErr w:type="gramEnd"/>
      <w:r w:rsidR="00703DB4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 nella quale interverrò, la </w:t>
      </w:r>
      <w:r w:rsidR="00703DB4" w:rsidRPr="004E0153">
        <w:rPr>
          <w:rFonts w:ascii="Georgia" w:hAnsi="Georgia" w:cs="Segoe UI"/>
          <w:b/>
          <w:bCs/>
          <w:i/>
          <w:iCs/>
          <w:color w:val="0D0D0D"/>
          <w:sz w:val="24"/>
          <w:szCs w:val="24"/>
          <w:shd w:val="clear" w:color="auto" w:fill="FFFFFF"/>
        </w:rPr>
        <w:t>psicologia</w:t>
      </w:r>
      <w:r w:rsidR="00703DB4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,</w:t>
      </w:r>
      <w:r w:rsidR="008405C7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  è quello di fornire uno spazio di confronto e discussione sulle ultime tendenze della ricerca e sulle attuali applicazioni della realtà immersiva a temi socialmente rilevanti come il bullismo e la violenza di genere. Sebbene la realtà immersiva sia stata ampiamente utilizzata nei programmi educativi, la sua applicazione alla prevenzione o all'intervento sul bullismo e sulla violenza di genere non è ancora stata esplorata. L'obiettivo generale è quello di identificare le ultime linee di ricerca sull'argomento, al fine di progettare scenari per la ricerca futura.</w:t>
      </w:r>
      <w:r w:rsidRPr="004E0153">
        <w:rPr>
          <w:rFonts w:ascii="Georgia" w:hAnsi="Georgia" w:cs="Segoe UI"/>
          <w:color w:val="0D0D0D"/>
          <w:sz w:val="24"/>
          <w:szCs w:val="24"/>
          <w:shd w:val="clear" w:color="auto" w:fill="FFFFFF"/>
        </w:rPr>
        <w:t xml:space="preserve">” ha dichiarato il </w:t>
      </w:r>
      <w:r w:rsidRPr="004E0153">
        <w:rPr>
          <w:rFonts w:ascii="Georgia" w:hAnsi="Georgia" w:cs="Segoe UI"/>
          <w:b/>
          <w:bCs/>
          <w:color w:val="0D0D0D"/>
          <w:sz w:val="24"/>
          <w:szCs w:val="24"/>
          <w:shd w:val="clear" w:color="auto" w:fill="FFFFFF"/>
        </w:rPr>
        <w:t xml:space="preserve">prof. </w:t>
      </w:r>
      <w:r w:rsidR="009248C7" w:rsidRPr="004E0153">
        <w:rPr>
          <w:rFonts w:ascii="Georgia" w:hAnsi="Georgia" w:cs="Segoe UI"/>
          <w:b/>
          <w:bCs/>
          <w:color w:val="0D0D0D"/>
          <w:sz w:val="24"/>
          <w:szCs w:val="24"/>
          <w:shd w:val="clear" w:color="auto" w:fill="FFFFFF"/>
        </w:rPr>
        <w:t xml:space="preserve">Giorgio </w:t>
      </w:r>
      <w:r w:rsidRPr="004E0153">
        <w:rPr>
          <w:rFonts w:ascii="Georgia" w:hAnsi="Georgia" w:cs="Segoe UI"/>
          <w:b/>
          <w:bCs/>
          <w:color w:val="0D0D0D"/>
          <w:sz w:val="24"/>
          <w:szCs w:val="24"/>
          <w:shd w:val="clear" w:color="auto" w:fill="FFFFFF"/>
        </w:rPr>
        <w:t>Mori</w:t>
      </w:r>
      <w:r w:rsidRPr="004E0153">
        <w:rPr>
          <w:rFonts w:ascii="Georgia" w:hAnsi="Georgia" w:cs="Segoe UI"/>
          <w:color w:val="0D0D0D"/>
          <w:sz w:val="24"/>
          <w:szCs w:val="24"/>
          <w:shd w:val="clear" w:color="auto" w:fill="FFFFFF"/>
        </w:rPr>
        <w:t>.</w:t>
      </w:r>
    </w:p>
    <w:p w:rsidR="006A0218" w:rsidRPr="004E0153" w:rsidRDefault="00962BDC" w:rsidP="00EA4B80">
      <w:pPr>
        <w:jc w:val="both"/>
        <w:rPr>
          <w:rFonts w:ascii="Georgia" w:hAnsi="Georgia" w:cs="Segoe UI"/>
          <w:color w:val="0D0D0D"/>
          <w:sz w:val="24"/>
          <w:szCs w:val="24"/>
          <w:shd w:val="clear" w:color="auto" w:fill="FFFFFF"/>
        </w:rPr>
      </w:pPr>
      <w:r w:rsidRPr="004E0153">
        <w:rPr>
          <w:rFonts w:ascii="Georgia" w:hAnsi="Georgia" w:cs="Segoe UI"/>
          <w:color w:val="0D0D0D"/>
          <w:sz w:val="24"/>
          <w:szCs w:val="24"/>
          <w:shd w:val="clear" w:color="auto" w:fill="FFFFFF"/>
        </w:rPr>
        <w:t>Secondo il</w:t>
      </w:r>
      <w:r w:rsidR="009248C7" w:rsidRPr="004E0153">
        <w:rPr>
          <w:rFonts w:ascii="Georgia" w:hAnsi="Georgia" w:cs="Segoe UI"/>
          <w:color w:val="0D0D0D"/>
          <w:sz w:val="24"/>
          <w:szCs w:val="24"/>
          <w:shd w:val="clear" w:color="auto" w:fill="FFFFFF"/>
        </w:rPr>
        <w:t xml:space="preserve"> </w:t>
      </w:r>
      <w:r w:rsidR="009248C7" w:rsidRPr="004E0153">
        <w:rPr>
          <w:rFonts w:ascii="Georgia" w:hAnsi="Georgia" w:cs="Segoe UI"/>
          <w:b/>
          <w:bCs/>
          <w:color w:val="0D0D0D"/>
          <w:sz w:val="24"/>
          <w:szCs w:val="24"/>
          <w:shd w:val="clear" w:color="auto" w:fill="FFFFFF"/>
        </w:rPr>
        <w:t>prof. Luigi Traetta</w:t>
      </w:r>
      <w:r w:rsidR="005E7B61" w:rsidRPr="004E0153">
        <w:rPr>
          <w:rFonts w:ascii="Georgia" w:hAnsi="Georgia" w:cs="Segoe UI"/>
          <w:color w:val="0D0D0D"/>
          <w:sz w:val="24"/>
          <w:szCs w:val="24"/>
          <w:shd w:val="clear" w:color="auto" w:fill="FFFFFF"/>
        </w:rPr>
        <w:t xml:space="preserve"> </w:t>
      </w:r>
      <w:r w:rsidR="00A64A7B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“</w:t>
      </w:r>
      <w:r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i</w:t>
      </w:r>
      <w:r w:rsidR="005B7276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l collegamento tra la ricerca e le istituzioni è cruciale e non c'è dubbio che gli insegnanti di sostegno siano i soggetti più importanti per garantire questo collegamento, poiché sono quelli che si trovano in prima linea nelle relazioni educative con gli studenti. </w:t>
      </w:r>
      <w:r w:rsidR="00001B64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Di conseguenza</w:t>
      </w:r>
      <w:r w:rsidR="005B7276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 i programmi di formazione degli insegnanti de</w:t>
      </w:r>
      <w:r w:rsidR="00001B64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vono</w:t>
      </w:r>
      <w:r w:rsidR="005B7276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 essere costantemente aggiornati per garantire che gli insegnanti abbiano la massima disponibilità di competenze e conoscenze necessarie</w:t>
      </w:r>
      <w:r w:rsidR="00001B64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,</w:t>
      </w:r>
      <w:r w:rsidR="005B7276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 non solo per utilizzare strumenti e strategie innovative, ma anche per assumere mentalità e metodologie affini a quelle della ricerca, facendo d</w:t>
      </w:r>
      <w:r w:rsidR="00001B64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ell’</w:t>
      </w:r>
      <w:r w:rsidR="005B7276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educazione e</w:t>
      </w:r>
      <w:r w:rsidR="00001B64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 dell’</w:t>
      </w:r>
      <w:r w:rsidR="005B7276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innovazione due facce della stessa medaglia</w:t>
      </w:r>
      <w:r w:rsidR="00A64A7B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”</w:t>
      </w:r>
      <w:r w:rsidR="005B7276" w:rsidRPr="004E0153">
        <w:rPr>
          <w:rFonts w:ascii="Georgia" w:hAnsi="Georgia" w:cs="Segoe UI"/>
          <w:color w:val="0D0D0D"/>
          <w:sz w:val="24"/>
          <w:szCs w:val="24"/>
          <w:shd w:val="clear" w:color="auto" w:fill="FFFFFF"/>
        </w:rPr>
        <w:t>.</w:t>
      </w:r>
    </w:p>
    <w:p w:rsidR="00E56C04" w:rsidRPr="004E0153" w:rsidRDefault="00E56C04" w:rsidP="00EA4B80">
      <w:pPr>
        <w:jc w:val="both"/>
        <w:rPr>
          <w:rFonts w:ascii="Georgia" w:eastAsia="Georgia" w:hAnsi="Georgia" w:cs="Georgia"/>
          <w:color w:val="333333"/>
          <w:sz w:val="24"/>
          <w:szCs w:val="24"/>
        </w:rPr>
      </w:pPr>
      <w:r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La sfida odierna di coloro che si occupano di formazione</w:t>
      </w:r>
      <w:r w:rsidRPr="004E0153">
        <w:rPr>
          <w:rFonts w:ascii="Georgia" w:eastAsia="Georgia" w:hAnsi="Georgia" w:cs="Georgia"/>
          <w:i/>
          <w:iCs/>
          <w:color w:val="333333"/>
          <w:sz w:val="24"/>
          <w:szCs w:val="24"/>
        </w:rPr>
        <w:t xml:space="preserve"> è promuovere la ricerca su metodi e strumenti didattici innovativi, con particolare attenzione alla formazione degli insegnanti con bisogni speciali. Fornendo una panoramica di recenti scoperte, dati o esperimenti, gli autori mirano a generare discussioni che fungeranno da terreno fertile per future ricerche e collaborazioni tra istituzioni. I programmi di formazione degli insegnanti e le strategie di supporto ai bisogni educativi speciali sono due argomenti cruciali, non solo </w:t>
      </w:r>
      <w:r w:rsidRPr="004E0153">
        <w:rPr>
          <w:rFonts w:ascii="Georgia" w:eastAsia="Georgia" w:hAnsi="Georgia" w:cs="Georgia"/>
          <w:i/>
          <w:iCs/>
          <w:color w:val="333333"/>
          <w:sz w:val="24"/>
          <w:szCs w:val="24"/>
        </w:rPr>
        <w:lastRenderedPageBreak/>
        <w:t>per ispirare idee e progetti all'interno degli ambienti scientifici, ma anche per realizzare un cambiamento reale nelle esperienze educative degli individui</w:t>
      </w:r>
      <w:r w:rsidR="00103903" w:rsidRPr="004E0153">
        <w:rPr>
          <w:rFonts w:ascii="Georgia" w:eastAsia="Georgia" w:hAnsi="Georgia" w:cs="Georgia"/>
          <w:i/>
          <w:iCs/>
          <w:color w:val="333333"/>
          <w:sz w:val="24"/>
          <w:szCs w:val="24"/>
        </w:rPr>
        <w:t xml:space="preserve"> </w:t>
      </w:r>
      <w:r w:rsidR="00103903" w:rsidRPr="004E0153">
        <w:rPr>
          <w:rFonts w:ascii="Georgia" w:eastAsia="Georgia" w:hAnsi="Georgia" w:cs="Georgia"/>
          <w:color w:val="333333"/>
          <w:sz w:val="24"/>
          <w:szCs w:val="24"/>
        </w:rPr>
        <w:t xml:space="preserve">ha dichiarato la </w:t>
      </w:r>
      <w:r w:rsidR="00103903" w:rsidRPr="002236EF">
        <w:rPr>
          <w:rFonts w:ascii="Georgia" w:eastAsia="Georgia" w:hAnsi="Georgia" w:cs="Georgia"/>
          <w:b/>
          <w:bCs/>
          <w:color w:val="333333"/>
          <w:sz w:val="24"/>
          <w:szCs w:val="24"/>
        </w:rPr>
        <w:t>prof.ssa Cristiana Simonetti</w:t>
      </w:r>
      <w:r w:rsidR="00103903" w:rsidRPr="004E0153">
        <w:rPr>
          <w:rFonts w:ascii="Georgia" w:eastAsia="Georgia" w:hAnsi="Georgia" w:cs="Georgia"/>
          <w:color w:val="333333"/>
          <w:sz w:val="24"/>
          <w:szCs w:val="24"/>
        </w:rPr>
        <w:t>.</w:t>
      </w:r>
    </w:p>
    <w:p w:rsidR="00EF3BD7" w:rsidRPr="004E0153" w:rsidRDefault="004C3995" w:rsidP="007D6A13">
      <w:pPr>
        <w:shd w:val="clear" w:color="auto" w:fill="FFFFFF"/>
        <w:spacing w:after="240"/>
        <w:jc w:val="both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4E0153">
        <w:rPr>
          <w:rFonts w:ascii="Georgia" w:hAnsi="Georgia" w:cs="Segoe UI"/>
          <w:color w:val="0D0D0D"/>
          <w:sz w:val="24"/>
          <w:szCs w:val="24"/>
          <w:shd w:val="clear" w:color="auto" w:fill="FFFFFF"/>
        </w:rPr>
        <w:t xml:space="preserve">La </w:t>
      </w:r>
      <w:r w:rsidRPr="004E0153">
        <w:rPr>
          <w:rFonts w:ascii="Georgia" w:hAnsi="Georgia" w:cs="Segoe UI"/>
          <w:b/>
          <w:bCs/>
          <w:color w:val="0D0D0D"/>
          <w:sz w:val="24"/>
          <w:szCs w:val="24"/>
          <w:shd w:val="clear" w:color="auto" w:fill="FFFFFF"/>
        </w:rPr>
        <w:t>prof.ssa Petito</w:t>
      </w:r>
      <w:r w:rsidRPr="004E0153">
        <w:rPr>
          <w:rFonts w:ascii="Georgia" w:hAnsi="Georgia" w:cs="Segoe UI"/>
          <w:color w:val="0D0D0D"/>
          <w:sz w:val="24"/>
          <w:szCs w:val="24"/>
          <w:shd w:val="clear" w:color="auto" w:fill="FFFFFF"/>
        </w:rPr>
        <w:t xml:space="preserve"> </w:t>
      </w:r>
      <w:r w:rsidR="005E7B61" w:rsidRPr="004E0153">
        <w:rPr>
          <w:rFonts w:ascii="Georgia" w:hAnsi="Georgia" w:cs="Segoe UI"/>
          <w:color w:val="0D0D0D"/>
          <w:sz w:val="24"/>
          <w:szCs w:val="24"/>
          <w:shd w:val="clear" w:color="auto" w:fill="FFFFFF"/>
        </w:rPr>
        <w:t xml:space="preserve">ha </w:t>
      </w:r>
      <w:r w:rsidRPr="004E0153">
        <w:rPr>
          <w:rFonts w:ascii="Georgia" w:hAnsi="Georgia" w:cs="Segoe UI"/>
          <w:color w:val="0D0D0D"/>
          <w:sz w:val="24"/>
          <w:szCs w:val="24"/>
          <w:shd w:val="clear" w:color="auto" w:fill="FFFFFF"/>
        </w:rPr>
        <w:t>spiega</w:t>
      </w:r>
      <w:r w:rsidR="005E7B61" w:rsidRPr="004E0153">
        <w:rPr>
          <w:rFonts w:ascii="Georgia" w:hAnsi="Georgia" w:cs="Segoe UI"/>
          <w:color w:val="0D0D0D"/>
          <w:sz w:val="24"/>
          <w:szCs w:val="24"/>
          <w:shd w:val="clear" w:color="auto" w:fill="FFFFFF"/>
        </w:rPr>
        <w:t>to</w:t>
      </w:r>
      <w:r w:rsidR="00323048" w:rsidRPr="004E0153">
        <w:rPr>
          <w:rFonts w:ascii="Georgia" w:hAnsi="Georgia" w:cs="Segoe UI"/>
          <w:color w:val="0D0D0D"/>
          <w:sz w:val="24"/>
          <w:szCs w:val="24"/>
          <w:shd w:val="clear" w:color="auto" w:fill="FFFFFF"/>
        </w:rPr>
        <w:t>, invece,</w:t>
      </w:r>
      <w:r w:rsidRPr="004E0153">
        <w:rPr>
          <w:rFonts w:ascii="Georgia" w:hAnsi="Georgia" w:cs="Segoe UI"/>
          <w:color w:val="0D0D0D"/>
          <w:sz w:val="24"/>
          <w:szCs w:val="24"/>
          <w:shd w:val="clear" w:color="auto" w:fill="FFFFFF"/>
        </w:rPr>
        <w:t xml:space="preserve"> che “</w:t>
      </w:r>
      <w:r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l</w:t>
      </w:r>
      <w:r w:rsidR="00EC026C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'emergere delle tecnologie immersive ha </w:t>
      </w:r>
      <w:r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alterato </w:t>
      </w:r>
      <w:r w:rsidR="00EC026C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il mondo fisico creando un ambiente virtuale e interattivo. Nel campo psicologico, questa tecnologia ha un immenso potenziale per fornire un ambiente sicuro e controllato. </w:t>
      </w:r>
      <w:r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Il</w:t>
      </w:r>
      <w:r w:rsidR="00EC026C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 senso di immersione, il coinvolgimento, la presenza</w:t>
      </w:r>
      <w:r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 </w:t>
      </w:r>
      <w:r w:rsidR="00EC026C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in prima persona e le caratteristiche emotive degli ambienti di realtà virtuale (VR) sono adatti allo studio dell'interazione interpersonale. Inoltre, l'uso della VR immersiva offre l'opportunità di studiare il bullismo e la violenza di genere in un ambiente sicuro e controllato, fornendo al contempo un'esperienza forte </w:t>
      </w:r>
      <w:r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agli adolescenti</w:t>
      </w:r>
      <w:r w:rsidR="00EC026C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. In un modo potente e unico, i partecipant</w:t>
      </w:r>
      <w:r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i</w:t>
      </w:r>
      <w:r w:rsidR="00EC026C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 p</w:t>
      </w:r>
      <w:r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ossono</w:t>
      </w:r>
      <w:r w:rsidR="00EC026C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 assumere una prospettiva in prima persona all'interno dell'ambiente virtuale</w:t>
      </w:r>
      <w:r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 e sono</w:t>
      </w:r>
      <w:r w:rsidR="00EC026C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 completamente immers</w:t>
      </w:r>
      <w:r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i</w:t>
      </w:r>
      <w:r w:rsidR="00EC026C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, in una situazione tale da </w:t>
      </w:r>
      <w:r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fornire</w:t>
      </w:r>
      <w:r w:rsidR="00EC026C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 risposte psicologiche e fisiologiche </w:t>
      </w:r>
      <w:r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>alla ricerca su</w:t>
      </w:r>
      <w:r w:rsidR="00EC026C" w:rsidRPr="004E0153">
        <w:rPr>
          <w:rFonts w:ascii="Georgia" w:hAnsi="Georgia" w:cs="Segoe UI"/>
          <w:i/>
          <w:iCs/>
          <w:color w:val="0D0D0D"/>
          <w:sz w:val="24"/>
          <w:szCs w:val="24"/>
          <w:shd w:val="clear" w:color="auto" w:fill="FFFFFF"/>
        </w:rPr>
        <w:t xml:space="preserve"> problemi sociali come il bullismo e la violenza di genere</w:t>
      </w:r>
      <w:r w:rsidRPr="004E0153">
        <w:rPr>
          <w:rFonts w:ascii="Georgia" w:hAnsi="Georgia" w:cs="Segoe UI"/>
          <w:color w:val="0D0D0D"/>
          <w:sz w:val="24"/>
          <w:szCs w:val="24"/>
          <w:shd w:val="clear" w:color="auto" w:fill="FFFFFF"/>
        </w:rPr>
        <w:t>”.</w:t>
      </w:r>
    </w:p>
    <w:p w:rsidR="007D6A13" w:rsidRPr="004E0153" w:rsidRDefault="007D6A13" w:rsidP="007D6A13">
      <w:pPr>
        <w:jc w:val="both"/>
        <w:rPr>
          <w:rFonts w:ascii="Georgia" w:hAnsi="Georgia"/>
          <w:i/>
          <w:iCs/>
          <w:sz w:val="24"/>
          <w:szCs w:val="24"/>
        </w:rPr>
      </w:pPr>
    </w:p>
    <w:p w:rsidR="007D6A13" w:rsidRPr="004E0153" w:rsidRDefault="007D6A13" w:rsidP="007D6A13">
      <w:pPr>
        <w:jc w:val="both"/>
        <w:rPr>
          <w:rFonts w:ascii="Georgia" w:hAnsi="Georgia"/>
          <w:i/>
          <w:sz w:val="24"/>
          <w:szCs w:val="24"/>
        </w:rPr>
      </w:pPr>
      <w:r w:rsidRPr="004E0153">
        <w:rPr>
          <w:rFonts w:ascii="Georgia" w:hAnsi="Georgia"/>
          <w:i/>
          <w:sz w:val="24"/>
          <w:szCs w:val="24"/>
        </w:rPr>
        <w:t>Note</w:t>
      </w:r>
    </w:p>
    <w:p w:rsidR="007D6A13" w:rsidRPr="004E0153" w:rsidRDefault="007D6A13" w:rsidP="007D6A13">
      <w:pPr>
        <w:jc w:val="both"/>
        <w:rPr>
          <w:rFonts w:ascii="Georgia" w:hAnsi="Georgia"/>
          <w:i/>
          <w:sz w:val="24"/>
          <w:szCs w:val="24"/>
        </w:rPr>
      </w:pPr>
      <w:r w:rsidRPr="004E0153">
        <w:rPr>
          <w:rFonts w:ascii="Georgia" w:hAnsi="Georgia"/>
          <w:i/>
          <w:sz w:val="24"/>
          <w:szCs w:val="24"/>
        </w:rPr>
        <w:t>Per informazioni e contatti</w:t>
      </w:r>
      <w:r w:rsidR="00103903" w:rsidRPr="004E0153">
        <w:rPr>
          <w:rFonts w:ascii="Georgia" w:hAnsi="Georgia"/>
          <w:i/>
          <w:sz w:val="24"/>
          <w:szCs w:val="24"/>
        </w:rPr>
        <w:t xml:space="preserve"> </w:t>
      </w:r>
      <w:r w:rsidRPr="004E0153">
        <w:rPr>
          <w:rFonts w:ascii="Georgia" w:eastAsia="Georgia" w:hAnsi="Georgia" w:cs="Georgia"/>
          <w:i/>
          <w:iCs/>
          <w:sz w:val="24"/>
          <w:szCs w:val="24"/>
        </w:rPr>
        <w:t>rivolgersi al team del</w:t>
      </w:r>
      <w:r w:rsidRPr="004E0153">
        <w:rPr>
          <w:rFonts w:ascii="Georgia" w:eastAsia="Georgia" w:hAnsi="Georgia" w:cs="Georgia"/>
          <w:sz w:val="24"/>
          <w:szCs w:val="24"/>
        </w:rPr>
        <w:t xml:space="preserve"> </w:t>
      </w:r>
      <w:hyperlink r:id="rId9" w:history="1">
        <w:r w:rsidR="00D65DB9" w:rsidRPr="004E0153">
          <w:rPr>
            <w:rStyle w:val="Collegamentoipertestuale"/>
            <w:rFonts w:ascii="Georgia" w:eastAsia="Georgia" w:hAnsi="Georgia" w:cs="Georgia"/>
            <w:sz w:val="24"/>
            <w:szCs w:val="24"/>
          </w:rPr>
          <w:t>learningsciencesinstitute@unifg.it</w:t>
        </w:r>
      </w:hyperlink>
    </w:p>
    <w:p w:rsidR="00D65DB9" w:rsidRPr="004E0153" w:rsidRDefault="00D65DB9" w:rsidP="007D6A13">
      <w:pPr>
        <w:jc w:val="both"/>
        <w:rPr>
          <w:rFonts w:ascii="Georgia" w:hAnsi="Georgia"/>
          <w:i/>
          <w:sz w:val="24"/>
          <w:szCs w:val="24"/>
        </w:rPr>
      </w:pPr>
    </w:p>
    <w:p w:rsidR="007D6A13" w:rsidRPr="004E0153" w:rsidRDefault="007D6A13" w:rsidP="007D6A13">
      <w:pPr>
        <w:jc w:val="both"/>
        <w:rPr>
          <w:rFonts w:ascii="Georgia" w:hAnsi="Georgia"/>
          <w:i/>
          <w:sz w:val="24"/>
          <w:szCs w:val="24"/>
        </w:rPr>
      </w:pPr>
    </w:p>
    <w:p w:rsidR="007D6A13" w:rsidRPr="004E0153" w:rsidRDefault="007D6A13" w:rsidP="007D6A13">
      <w:pPr>
        <w:jc w:val="both"/>
        <w:rPr>
          <w:rFonts w:ascii="Georgia" w:hAnsi="Georgia"/>
          <w:sz w:val="24"/>
          <w:szCs w:val="24"/>
        </w:rPr>
      </w:pPr>
    </w:p>
    <w:p w:rsidR="007D6A13" w:rsidRPr="004E0153" w:rsidRDefault="007D6A13" w:rsidP="007D6A13">
      <w:pPr>
        <w:rPr>
          <w:rFonts w:ascii="Georgia" w:hAnsi="Georgia"/>
        </w:rPr>
      </w:pPr>
    </w:p>
    <w:p w:rsidR="007D6A13" w:rsidRPr="004E0153" w:rsidRDefault="007D6A13" w:rsidP="007D6A13">
      <w:pPr>
        <w:rPr>
          <w:rFonts w:ascii="Georgia" w:hAnsi="Georgia"/>
        </w:rPr>
      </w:pPr>
    </w:p>
    <w:p w:rsidR="00085650" w:rsidRPr="004E0153" w:rsidRDefault="00085650">
      <w:pPr>
        <w:rPr>
          <w:rFonts w:ascii="Georgia" w:hAnsi="Georgia"/>
        </w:rPr>
      </w:pPr>
    </w:p>
    <w:sectPr w:rsidR="00085650" w:rsidRPr="004E015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7A"/>
    <w:rsid w:val="00001B64"/>
    <w:rsid w:val="00085650"/>
    <w:rsid w:val="00087055"/>
    <w:rsid w:val="00094EE8"/>
    <w:rsid w:val="00103903"/>
    <w:rsid w:val="00116C34"/>
    <w:rsid w:val="001E6EDC"/>
    <w:rsid w:val="002236EF"/>
    <w:rsid w:val="0024675B"/>
    <w:rsid w:val="00323048"/>
    <w:rsid w:val="0039237A"/>
    <w:rsid w:val="003D34E0"/>
    <w:rsid w:val="00404F10"/>
    <w:rsid w:val="004278CA"/>
    <w:rsid w:val="004C3995"/>
    <w:rsid w:val="004E0153"/>
    <w:rsid w:val="004F53CB"/>
    <w:rsid w:val="005248B5"/>
    <w:rsid w:val="005B7276"/>
    <w:rsid w:val="005E7B61"/>
    <w:rsid w:val="006A0218"/>
    <w:rsid w:val="00703DB4"/>
    <w:rsid w:val="00707710"/>
    <w:rsid w:val="007555EC"/>
    <w:rsid w:val="007D6A13"/>
    <w:rsid w:val="007E53F7"/>
    <w:rsid w:val="008405C7"/>
    <w:rsid w:val="00861A10"/>
    <w:rsid w:val="008A534B"/>
    <w:rsid w:val="008A6F80"/>
    <w:rsid w:val="008C4A2E"/>
    <w:rsid w:val="009248C7"/>
    <w:rsid w:val="0095094C"/>
    <w:rsid w:val="00962BDC"/>
    <w:rsid w:val="00974448"/>
    <w:rsid w:val="0098783D"/>
    <w:rsid w:val="00A04B2E"/>
    <w:rsid w:val="00A340B4"/>
    <w:rsid w:val="00A35D62"/>
    <w:rsid w:val="00A37522"/>
    <w:rsid w:val="00A64A7B"/>
    <w:rsid w:val="00B52043"/>
    <w:rsid w:val="00B62C04"/>
    <w:rsid w:val="00B64BD9"/>
    <w:rsid w:val="00BF286A"/>
    <w:rsid w:val="00D565C0"/>
    <w:rsid w:val="00D5660F"/>
    <w:rsid w:val="00D65DB9"/>
    <w:rsid w:val="00D71A45"/>
    <w:rsid w:val="00E56C04"/>
    <w:rsid w:val="00EA4B80"/>
    <w:rsid w:val="00EC026C"/>
    <w:rsid w:val="00EF3BD7"/>
    <w:rsid w:val="00F20DC2"/>
    <w:rsid w:val="00FA3E5A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D706"/>
  <w15:chartTrackingRefBased/>
  <w15:docId w15:val="{06C4C475-6B38-AA4C-BAE9-1B32C080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6A13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  <w:kern w:val="3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D6A1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5D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5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learningsciencesinstitute@unif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971</Words>
  <Characters>6220</Characters>
  <Application>Microsoft Office Word</Application>
  <DocSecurity>0</DocSecurity>
  <Lines>159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domyos domyos</dc:creator>
  <cp:keywords/>
  <dc:description/>
  <cp:lastModifiedBy>domyos domyos</cp:lastModifiedBy>
  <cp:revision>48</cp:revision>
  <dcterms:created xsi:type="dcterms:W3CDTF">2024-02-08T15:15:00Z</dcterms:created>
  <dcterms:modified xsi:type="dcterms:W3CDTF">2024-02-08T18:43:00Z</dcterms:modified>
</cp:coreProperties>
</file>