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264" w:lineRule="auto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Dal 2 marzo al </w:t>
      </w:r>
      <w:r>
        <w:rPr>
          <w:rFonts w:ascii="Arial" w:hAnsi="Arial"/>
          <w:sz w:val="26"/>
          <w:szCs w:val="26"/>
          <w:rtl w:val="0"/>
          <w:lang w:val="it-IT"/>
        </w:rPr>
        <w:t>1</w:t>
      </w:r>
      <w:r>
        <w:rPr>
          <w:rFonts w:ascii="Arial" w:hAnsi="Arial"/>
          <w:sz w:val="26"/>
          <w:szCs w:val="26"/>
          <w:rtl w:val="0"/>
          <w:lang w:val="it-IT"/>
        </w:rPr>
        <w:t>2 maggio 2024 a Certaldo (FI)</w:t>
      </w:r>
    </w:p>
    <w:p>
      <w:pPr>
        <w:pStyle w:val="Di default"/>
        <w:spacing w:before="0" w:line="264" w:lineRule="auto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38"/>
          <w:szCs w:val="38"/>
          <w:u w:val="none" w:color="0000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Vincenzo Marsiglia</w:t>
      </w:r>
    </w:p>
    <w:p>
      <w:pPr>
        <w:pStyle w:val="Di default"/>
        <w:spacing w:before="0" w:line="264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val="none" w:color="000000"/>
          <w:rtl w:val="0"/>
          <w:lang w:val="it-IT"/>
          <w14:textFill>
            <w14:solidFill>
              <w14:srgbClr w14:val="FF2600"/>
            </w14:solidFill>
          </w14:textFill>
        </w:rPr>
        <w:t>Stars and Stones</w:t>
      </w:r>
      <w:r>
        <w:rPr>
          <w:rFonts w:ascii="Arial" w:cs="Arial" w:hAnsi="Arial" w:eastAsia="Arial"/>
          <w:outline w:val="0"/>
          <w:color w:val="ff2600"/>
          <w:sz w:val="30"/>
          <w:szCs w:val="30"/>
          <w:u w:val="none" w:color="0000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copia originale del Decameron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 che si fa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arte contemporanea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, e poi t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essuti, alabastri e marmi, installazioni luminose, origami e ologrammi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, esperienze immersive e mappature in realt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mista nella nuova mostra di Vincenzo Marsiglia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sulle orme di Boccaccio, nel suo paese natale</w:t>
      </w:r>
    </w:p>
    <w:p>
      <w:pPr>
        <w:pStyle w:val="Di default"/>
        <w:spacing w:before="0" w:line="264" w:lineRule="auto"/>
        <w:jc w:val="center"/>
        <w:rPr>
          <w:rFonts w:ascii="Arial" w:cs="Arial" w:hAnsi="Arial" w:eastAsia="Arial"/>
        </w:rPr>
      </w:pPr>
    </w:p>
    <w:p>
      <w:pPr>
        <w:pStyle w:val="Di default"/>
        <w:spacing w:before="0" w:line="100" w:lineRule="atLeast"/>
        <w:jc w:val="center"/>
      </w:pPr>
      <w:r>
        <w:rPr>
          <w:rFonts w:ascii="Arial" w:hAnsi="Arial"/>
          <w:sz w:val="22"/>
          <w:szCs w:val="22"/>
          <w:rtl w:val="0"/>
          <w:lang w:val="it-IT"/>
        </w:rPr>
        <w:t xml:space="preserve">Dal 2 marzo al </w:t>
      </w:r>
      <w:r>
        <w:rPr>
          <w:rFonts w:ascii="Arial" w:hAnsi="Arial"/>
          <w:sz w:val="22"/>
          <w:szCs w:val="22"/>
          <w:rtl w:val="0"/>
          <w:lang w:val="it-IT"/>
        </w:rPr>
        <w:t>1</w:t>
      </w:r>
      <w:r>
        <w:rPr>
          <w:rFonts w:ascii="Arial" w:hAnsi="Arial"/>
          <w:sz w:val="22"/>
          <w:szCs w:val="22"/>
          <w:rtl w:val="0"/>
          <w:lang w:val="it-IT"/>
        </w:rPr>
        <w:t xml:space="preserve">2 maggio 2024 - Palazzo Pretorio,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"https://www.google.com/maps/place//data=!4m2!3m1!1s0x132a3f001b6c4f63:0xb2cb2eb6d33a4f2a?sa=X&amp;ved=2ahUKEwjX2Mm66JmEAxW9QvEDHeWeCocQ4kB6BAgPEAA"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Piazzetta del Vicariato, 4, 50052 Certaldo FI</w:t>
      </w:r>
      <w:r>
        <w:rPr/>
        <w:fldChar w:fldCharType="end" w:fldLock="0"/>
      </w:r>
    </w:p>
    <w:p>
      <w:pPr>
        <w:pStyle w:val="Di default"/>
        <w:spacing w:before="0" w:line="100" w:lineRule="atLeast"/>
        <w:jc w:val="center"/>
      </w:pPr>
    </w:p>
    <w:p>
      <w:pPr>
        <w:pStyle w:val="Di default"/>
        <w:spacing w:before="0" w:line="100" w:lineRule="atLeast"/>
        <w:jc w:val="center"/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Materiali stampa e foto HD: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"https://drive.google.com/drive/folders/1wNLt__U_seD6h175HJkSGEnSZFt4vtaw?usp=sharing"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https://drive.google.com/drive/folders/1wNLt__U_seD6h175HJkSGEnSZFt4vtaw?usp=sharing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spacing w:before="0" w:line="264" w:lineRule="auto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terra natale di Giovanni Boccaccio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dove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ambientata la famosa novella VI, 10 del suo celebre Decameron - </w:t>
      </w:r>
      <w:r>
        <w:rPr>
          <w:rStyle w:val="Nessuno"/>
          <w:rFonts w:ascii="Arial" w:hAnsi="Arial"/>
          <w:outline w:val="0"/>
          <w:color w:val="444444"/>
          <w:sz w:val="22"/>
          <w:szCs w:val="22"/>
          <w:u w:val="none" w:color="000000"/>
          <w:rtl w:val="0"/>
          <w:lang w:val="it-IT"/>
          <w14:textFill>
            <w14:solidFill>
              <w14:srgbClr w14:val="444444"/>
            </w14:solidFill>
          </w14:textFill>
        </w:rPr>
        <w:t xml:space="preserve">raccontata da Dioneo sotto il regno di Elissa -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dal 2 marzo al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2 maggio 2024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Certaldo (FI) arriva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Stars and Stones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, la nuova mostra di Vincenzo Marsiglia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 cura di Davide Sarchioni, promossa dal Comune di Certaldo con il supporto della galleria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ArteA Gallery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 Milano e coordinamento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Exponent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Dopo aver inaugurato l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'Art Fair di Parigi lungo gli Champs Elis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es e la fiera Roma Arte in Nuvola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Vincenzo Marsiglia torna con un nuovo progetto d'arte contemporanea dedicato al borgo toscano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capace di creare relazioni inedite tra linguaggi digitali e consistenze materiche ispirate all'importante patrimonio storico, artistico e letterario del luogo. Tra opere in marmo e tessuti, ardesie e alabastri, disegni e fotografie, ma anche installazioni luminose, ologrammi e mappature in realt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mista e aumentata, il borgo ubicato lungo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Via Francigena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diventa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il protagonista di una narrazione contemporanea, in cui nuovi linguaggi artistici incontrano antiche bellezze senza tempo, tra letteratura e architettura, affreschi e storia, per offrire al visitatore uno sguardo trasversale sul patrimonio culturale italiano.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Stars and Stones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un viaggio poetico e visivo attraverso l'arte di Marsiglia,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 si articola tra alcuni dei luoghi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importanti e iconici del borgo medievale, tra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Casa del Boccaccio con la sua torre panoramica e il suggestivo Palazzo Pretorio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sede principale della mostra. Un itinerario costituito da un ampio gruppo di opere di diversa tipologia, per la maggior parte inedite e appositamente realizzate per questo progetto che nell'insieme sintetizzano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attitudine multidisciplinare dell'artista e gli esiti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recenti della sua ricerca rivolta all'impiego di materiali eterogenei e all'esplorazione dei media digitali.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Il percorso espositivo contamina sia spazi interni che esterni, luoghi fisici e virtuali e si snoda a partire dalle sale del Palazzo Pretorio, simbolo di Certaldo ubicato alla fine di via Boccaccio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dalla Sala del Vicario con un'installazione site-specific di ologrammi e proiezioni digitali in dialogo con gli affreschi di Pier Francesco Fiorentino della fine del XV secolo. Si prosegue con le opere in marmo nero del belgio (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Burning Stones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), in alabastro (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Shadow Stones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Shadow Star Cloud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), con le grandi stelle in tessuto, con i neon (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Prospect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), fino alle opere su carta. L'ultima sala ripercorre l'innovativa esperienza immersiva in realt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mista e aumentata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Map (Star) the World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Certaldo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vissuta in prima persona dall'artista mappando e rivestendo con pattern stellati virtuali alcuni tesori di inestimabile valore storico-artistico custoditi nei musei e nelle chiese di Certaldo per mezzo del visore HoloLens 2, come il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Tabernacolo dei Giustiziati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(1464-65), capolavoro di Benozzo Gozzoli nella chiesa di San Tommaso e Prospero, la tomba di Boccaccio nella Chiesa Madre dei Santi Jacopo e Filippo e le pagine della copia originale del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Decamerone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in un'inedita ed affascinante rilettura del passato storico, artistico e letterario italiano tra visione analogica e digitale. L'esperienza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restituita mediante una selezione di scatti fotografici e un video visionario dove compaiono anche vedute panoramiche e dettagli del borgo storico di Certaldo.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All'esterno, nella loggia di Palazzo Pretorio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collocata un'installazione a neon di luce azzurra a forma di stella. Una seconda stella pi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grande irradia di nuova luce la Casa di Boccaccio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che, ancorata sulla loggia, incontra visivamente quella della loggia del Palazzo Pretorio creando una diagonale luminosa a indicare il cammino lungo la via principale del paese.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La riflessione artistica di Marsiglia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imperniata attorno alla continua elaborazione di un segno a forma di stella a quattro punte (Unit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Marsiglia), interpretabile come un'unit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misura, un carattere alfabetico e un simbolo, che viene formulata  sia singolarmente sia come pattern, incidendo o rivestendo materiali e superfici secondo svariate tecniche e 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sollecitando significati e risultanze estetiche inattese e sorprendenti.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titolo della mostra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Stars and Stones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include i due termini chiave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Stelle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Pietre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si riferiscono sia alla stella, segno distintivo dell'artista, sia alle pietre impiegate per realizzare le opere, ma fornisce anche suggestioni ulteriori e implicazioni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ampie che possono spaziare liberamente in ambiti differenti, come le coordinate per indicare il cielo e la terra, le contrapposizioni tra ci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spirituale e ci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terreno, tra irrazionale e concreto, tra la luce e il buio, tra impalpabile e tangibile, tra digitale e analogico e molte altre ancora.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Mi piace pensare a Vincenzo Marsiglia come un re Mida che nobilita tutto ci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che tocca mediante il suo segno distintivo. - dichiara il curatore Davide Sarchioni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La sua stella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 segno estetico e razionale, ma anche poetico, simbolico e carico di rimandi, la cui formulazione amplifica e dischiude intenti e significati sempre nuovi che cambiano al variare della tecnica e dei materiali impiegati,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come dei contesti in cui agisce. Riflettendo sulle peculiarit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del luogo in cui la mostra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allestita, le pietre pregiate incise con la forma o la sagoma di una stella a quattro punte rimandano anche a significati ancestrali, legati all'origine dell'umanit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mentre le mappature stellate digitali che rivestono oggetti e architetture, coinvolgendo anche paesaggi e contesti di rilevanza storica e culturale, trasformano la percezione del reale sollecitando riflessioni futuribili. In entrambi i casi le opere di Marsiglia connettono il passato con il futuro collocandosi in un tempo cristallizzato fatto di stelle e di pietre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Di default"/>
        <w:spacing w:before="0" w:line="264" w:lineRule="auto"/>
        <w:jc w:val="both"/>
      </w:pPr>
    </w:p>
    <w:p>
      <w:pPr>
        <w:pStyle w:val="Di default"/>
        <w:spacing w:before="0" w:line="264" w:lineRule="auto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val="none" w:color="00000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Si ringraziano Gian Musolino e Startit per il supporto tecnico con HoloLens 2, la galleria NM Contemporary del Principato di Monaco, l'associazione TerraMedia e l'azienda La fluorescente (PI).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Opening 2 marzo ore 15.30. Ingresso nei giorni successivi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inaugurazione: intero 5,00 Euro, ridotto 4,00 Euro. Info: 0571.661219. Orari: marzo 10-13, 14.30-16.30; aprile e maggio 10-13, 14.30-19.</w:t>
      </w:r>
    </w:p>
    <w:p>
      <w:pPr>
        <w:pStyle w:val="Di default"/>
        <w:spacing w:before="0" w:line="264" w:lineRule="auto"/>
        <w:jc w:val="center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val="none" w:color="00000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val="none" w:color="000000"/>
          <w:rtl w:val="0"/>
          <w:lang w:val="it-IT"/>
          <w14:textFill>
            <w14:solidFill>
              <w14:srgbClr w14:val="222222"/>
            </w14:solidFill>
          </w14:textFill>
        </w:rPr>
        <w:t xml:space="preserve">Ufficio stampa HF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"https://mailstat.us/tr/t/kh5itdwl84hesle/3/http://www.hf4.it/"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"/>
        <w:spacing w:before="0" w:line="264" w:lineRule="auto"/>
        <w:jc w:val="center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val="none" w:color="00000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val="none" w:color="000000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</w:p>
    <w:p>
      <w:pPr>
        <w:pStyle w:val="Di default"/>
        <w:spacing w:before="0" w:line="264" w:lineRule="auto"/>
        <w:jc w:val="center"/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val="none" w:color="000000"/>
          <w:rtl w:val="0"/>
          <w:lang w:val="it-IT"/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val="none" w:color="000000"/>
          <w:rtl w:val="0"/>
          <w:lang w:val="it-IT"/>
          <w14:textFill>
            <w14:solidFill>
              <w14:srgbClr w14:val="222222"/>
            </w14:solidFill>
          </w14:textFill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1a0dab"/>
      <w:sz w:val="22"/>
      <w:szCs w:val="22"/>
      <w:u w:val="single" w:color="1a0dab"/>
      <w14:textFill>
        <w14:solidFill>
          <w14:srgbClr w14:val="1A0DAB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