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elleza" w:cs="Belleza" w:eastAsia="Belleza" w:hAnsi="Belleza"/>
          <w:b w:val="1"/>
          <w:color w:val="222222"/>
          <w:sz w:val="22"/>
          <w:szCs w:val="22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elleza" w:cs="Belleza" w:eastAsia="Belleza" w:hAnsi="Belleza"/>
          <w:b w:val="1"/>
          <w:color w:val="222222"/>
          <w:sz w:val="22"/>
          <w:szCs w:val="22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elleza" w:cs="Belleza" w:eastAsia="Belleza" w:hAnsi="Belleza"/>
          <w:b w:val="1"/>
          <w:color w:val="222222"/>
          <w:sz w:val="22"/>
          <w:szCs w:val="22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elleza" w:cs="Belleza" w:eastAsia="Belleza" w:hAnsi="Belleza"/>
          <w:b w:val="1"/>
          <w:color w:val="222222"/>
          <w:sz w:val="22"/>
          <w:szCs w:val="22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elleza" w:cs="Belleza" w:eastAsia="Belleza" w:hAnsi="Belleza"/>
          <w:b w:val="1"/>
          <w:color w:val="222222"/>
          <w:sz w:val="22"/>
          <w:szCs w:val="22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elleza" w:cs="Belleza" w:eastAsia="Belleza" w:hAnsi="Belleza"/>
          <w:b w:val="1"/>
          <w:i w:val="0"/>
          <w:smallCaps w:val="0"/>
          <w:strike w:val="0"/>
          <w:color w:val="222222"/>
          <w:sz w:val="22"/>
          <w:szCs w:val="22"/>
          <w:highlight w:val="white"/>
          <w:u w:val="single"/>
          <w:vertAlign w:val="baseline"/>
        </w:rPr>
      </w:pPr>
      <w:r w:rsidDel="00000000" w:rsidR="00000000" w:rsidRPr="00000000">
        <w:rPr>
          <w:rFonts w:ascii="Belleza" w:cs="Belleza" w:eastAsia="Belleza" w:hAnsi="Belleza"/>
          <w:b w:val="1"/>
          <w:i w:val="0"/>
          <w:smallCaps w:val="0"/>
          <w:strike w:val="0"/>
          <w:color w:val="222222"/>
          <w:sz w:val="22"/>
          <w:szCs w:val="22"/>
          <w:highlight w:val="white"/>
          <w:u w:val="single"/>
          <w:vertAlign w:val="baseline"/>
          <w:rtl w:val="0"/>
        </w:rPr>
        <w:t xml:space="preserve">COMUNICATO STAMPA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elleza" w:cs="Belleza" w:eastAsia="Belleza" w:hAnsi="Belleza"/>
          <w:b w:val="1"/>
          <w:color w:val="222222"/>
          <w:sz w:val="22"/>
          <w:szCs w:val="22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elleza" w:cs="Belleza" w:eastAsia="Belleza" w:hAnsi="Belleza"/>
          <w:b w:val="1"/>
          <w:color w:val="222222"/>
          <w:sz w:val="22"/>
          <w:szCs w:val="22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elleza" w:cs="Belleza" w:eastAsia="Belleza" w:hAnsi="Belleza"/>
          <w:b w:val="1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Belleza" w:cs="Belleza" w:eastAsia="Belleza" w:hAnsi="Belleza"/>
          <w:b w:val="1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Dal primo marzo 2024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left"/>
        <w:rPr>
          <w:rFonts w:ascii="Aptos" w:cs="Aptos" w:eastAsia="Aptos" w:hAnsi="Aptos"/>
          <w:b w:val="1"/>
          <w:color w:val="222222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left"/>
        <w:rPr>
          <w:rFonts w:ascii="Aptos" w:cs="Aptos" w:eastAsia="Aptos" w:hAnsi="Aptos"/>
          <w:b w:val="1"/>
          <w:color w:val="222222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center"/>
        <w:rPr>
          <w:rFonts w:ascii="Aptos" w:cs="Aptos" w:eastAsia="Aptos" w:hAnsi="Aptos"/>
          <w:b w:val="1"/>
          <w:color w:val="222222"/>
          <w:sz w:val="28"/>
          <w:szCs w:val="28"/>
          <w:highlight w:val="white"/>
        </w:rPr>
      </w:pPr>
      <w:r w:rsidDel="00000000" w:rsidR="00000000" w:rsidRPr="00000000">
        <w:rPr>
          <w:rFonts w:ascii="Aptos" w:cs="Aptos" w:eastAsia="Aptos" w:hAnsi="Aptos"/>
          <w:b w:val="1"/>
          <w:color w:val="222222"/>
          <w:sz w:val="28"/>
          <w:szCs w:val="28"/>
          <w:highlight w:val="white"/>
          <w:rtl w:val="0"/>
        </w:rPr>
        <w:t xml:space="preserve">NUOVO NOME PER LO STORICO TEATRO TENDA DI FIRENZE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center"/>
        <w:rPr>
          <w:rFonts w:ascii="Aptos" w:cs="Aptos" w:eastAsia="Aptos" w:hAnsi="Aptos"/>
          <w:b w:val="1"/>
          <w:color w:val="222222"/>
          <w:sz w:val="28"/>
          <w:szCs w:val="28"/>
          <w:highlight w:val="white"/>
        </w:rPr>
      </w:pPr>
      <w:r w:rsidDel="00000000" w:rsidR="00000000" w:rsidRPr="00000000">
        <w:rPr>
          <w:rFonts w:ascii="Aptos" w:cs="Aptos" w:eastAsia="Aptos" w:hAnsi="Aptos"/>
          <w:b w:val="1"/>
          <w:color w:val="222222"/>
          <w:sz w:val="28"/>
          <w:szCs w:val="28"/>
          <w:highlight w:val="white"/>
          <w:rtl w:val="0"/>
        </w:rPr>
        <w:t xml:space="preserve">CHE DIVENTA TEATRO CARTIERE CARRARA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both"/>
        <w:rPr>
          <w:rFonts w:ascii="Aptos" w:cs="Aptos" w:eastAsia="Aptos" w:hAnsi="Aptos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both"/>
        <w:rPr>
          <w:rFonts w:ascii="Aptos" w:cs="Aptos" w:eastAsia="Aptos" w:hAnsi="Aptos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both"/>
        <w:rPr>
          <w:rFonts w:ascii="Tahoma" w:cs="Tahoma" w:eastAsia="Tahoma" w:hAnsi="Tahoma"/>
          <w:color w:val="222222"/>
          <w:highlight w:val="white"/>
        </w:rPr>
      </w:pPr>
      <w:r w:rsidDel="00000000" w:rsidR="00000000" w:rsidRPr="00000000">
        <w:rPr>
          <w:rFonts w:ascii="Aptos" w:cs="Aptos" w:eastAsia="Aptos" w:hAnsi="Aptos"/>
          <w:color w:val="222222"/>
          <w:sz w:val="22"/>
          <w:szCs w:val="22"/>
          <w:highlight w:val="white"/>
          <w:rtl w:val="0"/>
        </w:rPr>
        <w:t xml:space="preserve">               </w:t>
      </w:r>
      <w:r w:rsidDel="00000000" w:rsidR="00000000" w:rsidRPr="00000000">
        <w:rPr>
          <w:rFonts w:ascii="Tahoma" w:cs="Tahoma" w:eastAsia="Tahoma" w:hAnsi="Tahoma"/>
          <w:color w:val="222222"/>
          <w:highlight w:val="white"/>
          <w:rtl w:val="0"/>
        </w:rPr>
        <w:t xml:space="preserve">Nuovo nome e nuova programmazione per il Tuscany Hall, ex Teatro Tenda di Lungarno Aldo Moro, a Firenze. Dal primo Marzo 2024 si chiamerà </w:t>
      </w:r>
      <w:r w:rsidDel="00000000" w:rsidR="00000000" w:rsidRPr="00000000">
        <w:rPr>
          <w:rFonts w:ascii="Tahoma" w:cs="Tahoma" w:eastAsia="Tahoma" w:hAnsi="Tahoma"/>
          <w:b w:val="1"/>
          <w:color w:val="222222"/>
          <w:highlight w:val="white"/>
          <w:rtl w:val="0"/>
        </w:rPr>
        <w:t xml:space="preserve">Teatro Cartiere Carrara</w:t>
      </w:r>
      <w:r w:rsidDel="00000000" w:rsidR="00000000" w:rsidRPr="00000000">
        <w:rPr>
          <w:rFonts w:ascii="Tahoma" w:cs="Tahoma" w:eastAsia="Tahoma" w:hAnsi="Tahoma"/>
          <w:color w:val="222222"/>
          <w:highlight w:val="white"/>
          <w:rtl w:val="0"/>
        </w:rPr>
        <w:t xml:space="preserve">, collegando ancora di più le sue attività al marchio storico dell’imprenditoria toscana, per i prossimi sei anni.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both"/>
        <w:rPr>
          <w:rFonts w:ascii="Tahoma" w:cs="Tahoma" w:eastAsia="Tahoma" w:hAnsi="Tahoma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720"/>
        <w:jc w:val="both"/>
        <w:rPr>
          <w:rFonts w:ascii="Tahoma" w:cs="Tahoma" w:eastAsia="Tahoma" w:hAnsi="Tahoma"/>
          <w:color w:val="222222"/>
          <w:highlight w:val="white"/>
        </w:rPr>
      </w:pPr>
      <w:r w:rsidDel="00000000" w:rsidR="00000000" w:rsidRPr="00000000">
        <w:rPr>
          <w:rFonts w:ascii="Tahoma" w:cs="Tahoma" w:eastAsia="Tahoma" w:hAnsi="Tahoma"/>
          <w:color w:val="222222"/>
          <w:highlight w:val="white"/>
          <w:rtl w:val="0"/>
        </w:rPr>
        <w:t xml:space="preserve">Nato nel 1978 come Teatro Tenda, lo spazio di Lungarno Aldo Moro è divenuto nel tempo un vero e proprio punto di riferimento per l’offerta culturale toscana. Nel 2002 il vecchio tendone lasciò il posto a una struttura permanente, capace di accogliere fino a 2.300 persone, con un sistema modulare di allestimento per ospitare - oltre a concerti e spettacoli - anche convegni, fiere, concorsi, eventi gastronomici e molto altro ancora. Nel corso degli anni il palco è stato calcato dai più grandi nomi del panorama artistico internazionale, da Patti Smith a Ligabue, fino a Nick Cave, Sigur Ros, Moby, Muse, Simple Minds, Cesare Cremonini, Robert Plant, Joan </w:t>
      </w:r>
      <w:r w:rsidDel="00000000" w:rsidR="00000000" w:rsidRPr="00000000">
        <w:rPr>
          <w:rFonts w:ascii="Tahoma" w:cs="Tahoma" w:eastAsia="Tahoma" w:hAnsi="Tahoma"/>
          <w:color w:val="222222"/>
          <w:rtl w:val="0"/>
        </w:rPr>
        <w:t xml:space="preserve">Baez, Maneskin</w:t>
      </w:r>
      <w:r w:rsidDel="00000000" w:rsidR="00000000" w:rsidRPr="00000000">
        <w:rPr>
          <w:rFonts w:ascii="Tahoma" w:cs="Tahoma" w:eastAsia="Tahoma" w:hAnsi="Tahoma"/>
          <w:color w:val="222222"/>
          <w:highlight w:val="white"/>
          <w:rtl w:val="0"/>
        </w:rPr>
        <w:t xml:space="preserve">. 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720"/>
        <w:jc w:val="both"/>
        <w:rPr>
          <w:rFonts w:ascii="Tahoma" w:cs="Tahoma" w:eastAsia="Tahoma" w:hAnsi="Tahoma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72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color w:val="222222"/>
          <w:rtl w:val="0"/>
        </w:rPr>
        <w:t xml:space="preserve">Nei prossimi mesi in arrivo, tra gli altri,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Fabio Concato (9/3), Angelo Pintus (12-14/4), Fulminacci (18/4) e l’attesissimo live di Angelina Mango (21/10). </w:t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720"/>
        <w:jc w:val="both"/>
        <w:rPr>
          <w:rFonts w:ascii="Tahoma" w:cs="Tahoma" w:eastAsia="Tahoma" w:hAnsi="Tahoma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720"/>
        <w:jc w:val="both"/>
        <w:rPr>
          <w:rFonts w:ascii="Tahoma" w:cs="Tahoma" w:eastAsia="Tahoma" w:hAnsi="Tahoma"/>
          <w:color w:val="222222"/>
          <w:highlight w:val="white"/>
        </w:rPr>
      </w:pPr>
      <w:r w:rsidDel="00000000" w:rsidR="00000000" w:rsidRPr="00000000">
        <w:rPr>
          <w:rFonts w:ascii="Tahoma" w:cs="Tahoma" w:eastAsia="Tahoma" w:hAnsi="Tahoma"/>
          <w:color w:val="222222"/>
          <w:highlight w:val="white"/>
          <w:rtl w:val="0"/>
        </w:rPr>
        <w:t xml:space="preserve">Grazie al sostegno di Cartiere Carrara e, dal 2017, di Banca Cambiano, il nuovo </w:t>
      </w:r>
      <w:r w:rsidDel="00000000" w:rsidR="00000000" w:rsidRPr="00000000">
        <w:rPr>
          <w:rFonts w:ascii="Tahoma" w:cs="Tahoma" w:eastAsia="Tahoma" w:hAnsi="Tahoma"/>
          <w:b w:val="1"/>
          <w:color w:val="222222"/>
          <w:highlight w:val="white"/>
          <w:rtl w:val="0"/>
        </w:rPr>
        <w:t xml:space="preserve">Teatro Cartiere Carrara</w:t>
      </w:r>
      <w:r w:rsidDel="00000000" w:rsidR="00000000" w:rsidRPr="00000000">
        <w:rPr>
          <w:rFonts w:ascii="Tahoma" w:cs="Tahoma" w:eastAsia="Tahoma" w:hAnsi="Tahoma"/>
          <w:color w:val="222222"/>
          <w:highlight w:val="white"/>
          <w:rtl w:val="0"/>
        </w:rPr>
        <w:t xml:space="preserve"> sarà dunque - sempre più - </w:t>
      </w:r>
      <w:r w:rsidDel="00000000" w:rsidR="00000000" w:rsidRPr="00000000">
        <w:rPr>
          <w:rFonts w:ascii="Tahoma" w:cs="Tahoma" w:eastAsia="Tahoma" w:hAnsi="Tahoma"/>
          <w:b w:val="1"/>
          <w:color w:val="222222"/>
          <w:highlight w:val="white"/>
          <w:rtl w:val="0"/>
        </w:rPr>
        <w:t xml:space="preserve">sala polivalente di qualità</w:t>
      </w:r>
      <w:r w:rsidDel="00000000" w:rsidR="00000000" w:rsidRPr="00000000">
        <w:rPr>
          <w:rFonts w:ascii="Tahoma" w:cs="Tahoma" w:eastAsia="Tahoma" w:hAnsi="Tahoma"/>
          <w:color w:val="222222"/>
          <w:highlight w:val="white"/>
          <w:rtl w:val="0"/>
        </w:rPr>
        <w:t xml:space="preserve">, destinata a pubblico, imprese, istituzioni e associazioni. </w:t>
      </w:r>
    </w:p>
    <w:p w:rsidR="00000000" w:rsidDel="00000000" w:rsidP="00000000" w:rsidRDefault="00000000" w:rsidRPr="00000000" w14:paraId="0000001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720"/>
        <w:jc w:val="both"/>
        <w:rPr>
          <w:rFonts w:ascii="Tahoma" w:cs="Tahoma" w:eastAsia="Tahoma" w:hAnsi="Tahoma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720"/>
        <w:jc w:val="both"/>
        <w:rPr>
          <w:rFonts w:ascii="Tahoma" w:cs="Tahoma" w:eastAsia="Tahoma" w:hAnsi="Tahoma"/>
          <w:color w:val="222222"/>
          <w:highlight w:val="white"/>
        </w:rPr>
      </w:pPr>
      <w:r w:rsidDel="00000000" w:rsidR="00000000" w:rsidRPr="00000000">
        <w:rPr>
          <w:rFonts w:ascii="Tahoma" w:cs="Tahoma" w:eastAsia="Tahoma" w:hAnsi="Tahoma"/>
          <w:color w:val="222222"/>
          <w:highlight w:val="white"/>
          <w:rtl w:val="0"/>
        </w:rPr>
        <w:t xml:space="preserve">“E’ proprio in questo spirito di collaborazione con il territorio che la nostra azienda intende proseguire la partnership con quello che fu lo storico Teatro Tenda - dice Mario Carrara, Vicepresidente di Cartiere Carrara -. Tradizione, qualità ma anche la popolarità della proposta del </w:t>
      </w:r>
      <w:r w:rsidDel="00000000" w:rsidR="00000000" w:rsidRPr="00000000">
        <w:rPr>
          <w:rFonts w:ascii="Tahoma" w:cs="Tahoma" w:eastAsia="Tahoma" w:hAnsi="Tahoma"/>
          <w:b w:val="1"/>
          <w:color w:val="222222"/>
          <w:highlight w:val="white"/>
          <w:rtl w:val="0"/>
        </w:rPr>
        <w:t xml:space="preserve">Teatro Cartiere Carrara</w:t>
      </w:r>
      <w:r w:rsidDel="00000000" w:rsidR="00000000" w:rsidRPr="00000000">
        <w:rPr>
          <w:rFonts w:ascii="Tahoma" w:cs="Tahoma" w:eastAsia="Tahoma" w:hAnsi="Tahoma"/>
          <w:color w:val="222222"/>
          <w:highlight w:val="white"/>
          <w:rtl w:val="0"/>
        </w:rPr>
        <w:t xml:space="preserve"> si sposano perfettamente con la vision della nostra azienda, che affonda le proprie radici addirittura nel 1873 e che oggi, grazie al lavoro e all’esperienza della nostra famiglia, rappresenta un punto di riferimento per l’economia Toscana, oltre che nazionale. Legare il proprio nome a un luogo dove cultura e spettacolo sono di casa dimostra l’impegno di Cartiere Carrara per la comunità d’appartenenza, attraverso un sostegno concreto alla cultura, al talento e alle capacità imprenditoriali”.</w:t>
      </w:r>
    </w:p>
    <w:p w:rsidR="00000000" w:rsidDel="00000000" w:rsidP="00000000" w:rsidRDefault="00000000" w:rsidRPr="00000000" w14:paraId="0000001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720"/>
        <w:jc w:val="both"/>
        <w:rPr>
          <w:rFonts w:ascii="Tahoma" w:cs="Tahoma" w:eastAsia="Tahoma" w:hAnsi="Tahoma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720"/>
        <w:jc w:val="both"/>
        <w:rPr>
          <w:rFonts w:ascii="Tahoma" w:cs="Tahoma" w:eastAsia="Tahoma" w:hAnsi="Tahoma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720"/>
        <w:jc w:val="both"/>
        <w:rPr>
          <w:rFonts w:ascii="Tahoma" w:cs="Tahoma" w:eastAsia="Tahoma" w:hAnsi="Tahoma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720"/>
        <w:jc w:val="both"/>
        <w:rPr>
          <w:rFonts w:ascii="Tahoma" w:cs="Tahoma" w:eastAsia="Tahoma" w:hAnsi="Tahoma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720"/>
        <w:jc w:val="both"/>
        <w:rPr>
          <w:rFonts w:ascii="Tahoma" w:cs="Tahoma" w:eastAsia="Tahoma" w:hAnsi="Tahoma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720"/>
        <w:jc w:val="both"/>
        <w:rPr>
          <w:rFonts w:ascii="Tahoma" w:cs="Tahoma" w:eastAsia="Tahoma" w:hAnsi="Tahoma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720"/>
        <w:jc w:val="both"/>
        <w:rPr>
          <w:rFonts w:ascii="Tahoma" w:cs="Tahoma" w:eastAsia="Tahoma" w:hAnsi="Tahoma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720"/>
        <w:jc w:val="both"/>
        <w:rPr>
          <w:rFonts w:ascii="Tahoma" w:cs="Tahoma" w:eastAsia="Tahoma" w:hAnsi="Tahoma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firstLine="72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firstLine="72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Aggiunge Paolo Regini, Presidente di Banca Cambiano 1884 spa: “Essere sponsor dal 2017 di questa struttura è la testimonianza di due eccellenze dell’imprenditoria e della cultura che si uniscono per il territorio. Una collaborazione che ci aiuta a proseguire e migliorare il nostro impegno di fare banca, a sostegno di uno spazio storico, dove la cultura è spettacolo. Con una storia di centoquaranta anni, Banca Cambiano 1884 Spa coniuga quattro elementi presenti nel proprio dna: tradizione, innovazione, cultura e solidarietà.  Dove cultura è arte, spettacolo, sport: tutto quanto insomma è connesso con il senso di comunità e di bene comune. Perché la cultura è aggregante: assistere a un concerto o  visitare una mostra, oltre a favorire le relazioni tra le persone, e migliorare la qualità della vita, è volano di sviluppo ed economia”.</w:t>
      </w:r>
    </w:p>
    <w:p w:rsidR="00000000" w:rsidDel="00000000" w:rsidP="00000000" w:rsidRDefault="00000000" w:rsidRPr="00000000" w14:paraId="0000002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720"/>
        <w:jc w:val="both"/>
        <w:rPr>
          <w:rFonts w:ascii="Tahoma" w:cs="Tahoma" w:eastAsia="Tahoma" w:hAnsi="Tahoma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720"/>
        <w:jc w:val="both"/>
        <w:rPr>
          <w:rFonts w:ascii="Tahoma" w:cs="Tahoma" w:eastAsia="Tahoma" w:hAnsi="Tahoma"/>
          <w:color w:val="222222"/>
          <w:highlight w:val="white"/>
        </w:rPr>
      </w:pPr>
      <w:r w:rsidDel="00000000" w:rsidR="00000000" w:rsidRPr="00000000">
        <w:rPr>
          <w:rFonts w:ascii="Tahoma" w:cs="Tahoma" w:eastAsia="Tahoma" w:hAnsi="Tahoma"/>
          <w:color w:val="222222"/>
          <w:highlight w:val="white"/>
          <w:rtl w:val="0"/>
        </w:rPr>
        <w:t xml:space="preserve">Dicono Massimo Gramigni e Claudio Bertini di Teatro Tenda srl: “Ci piace pensare a Cartiere Carrara e Banca Cambiano non come meri sponsor, ma partner preziosi. Si dice che gli amici si vedono nel momento del bisogno: ci teniamo a ricordare il sostegno di Cartiere Carrara e Banca Cambiano durante la pandemia Covid, quando tutti i teatri erano chiusi e il sentimento di incertezza sfiorava il disorientamento. Non dimentichiamo questi gesti e lavoriamo affinché questo teatro continui a essere un riferimento culturale per tutta la città e non solo”.</w:t>
      </w:r>
    </w:p>
    <w:p w:rsidR="00000000" w:rsidDel="00000000" w:rsidP="00000000" w:rsidRDefault="00000000" w:rsidRPr="00000000" w14:paraId="0000002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720"/>
        <w:jc w:val="both"/>
        <w:rPr>
          <w:rFonts w:ascii="Tahoma" w:cs="Tahoma" w:eastAsia="Tahoma" w:hAnsi="Tahoma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720"/>
        <w:jc w:val="both"/>
        <w:rPr>
          <w:rFonts w:ascii="Tahoma" w:cs="Tahoma" w:eastAsia="Tahoma" w:hAnsi="Tahoma"/>
          <w:color w:val="222222"/>
          <w:highlight w:val="white"/>
        </w:rPr>
      </w:pPr>
      <w:r w:rsidDel="00000000" w:rsidR="00000000" w:rsidRPr="00000000">
        <w:rPr>
          <w:rFonts w:ascii="Tahoma" w:cs="Tahoma" w:eastAsia="Tahoma" w:hAnsi="Tahoma"/>
          <w:color w:val="222222"/>
          <w:highlight w:val="white"/>
          <w:rtl w:val="0"/>
        </w:rPr>
        <w:t xml:space="preserve">Cartiere Carrara è leader nel settore della carta tissue. Nata e cresciuta grazie all’impegno della famiglia Carrara, l’azienda - che ha da poco festeggiato i suoi primi 150 anni - ha saputo percorrere una strada fatta di costante progresso, passando da realtà artigianale a industria, fino a gruppo imprenditoriale, oggi tra i principali del nostro Paese. Un’evoluzione legata in maniera indissolubile a storia, valori, territorio e persone della Toscana. Sinergia che, da sempre, crea bellezza e valore.</w:t>
      </w:r>
    </w:p>
    <w:p w:rsidR="00000000" w:rsidDel="00000000" w:rsidP="00000000" w:rsidRDefault="00000000" w:rsidRPr="00000000" w14:paraId="0000002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720"/>
        <w:jc w:val="both"/>
        <w:rPr>
          <w:rFonts w:ascii="Tahoma" w:cs="Tahoma" w:eastAsia="Tahoma" w:hAnsi="Tahoma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720"/>
        <w:jc w:val="both"/>
        <w:rPr>
          <w:rFonts w:ascii="Tahoma" w:cs="Tahoma" w:eastAsia="Tahoma" w:hAnsi="Tahoma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rFonts w:ascii="Tahoma" w:cs="Tahoma" w:eastAsia="Tahoma" w:hAnsi="Tahoma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Tahoma" w:cs="Tahoma" w:eastAsia="Tahoma" w:hAnsi="Tahoma"/>
          <w:color w:val="222222"/>
          <w:highlight w:val="white"/>
        </w:rPr>
      </w:pPr>
      <w:r w:rsidDel="00000000" w:rsidR="00000000" w:rsidRPr="00000000">
        <w:rPr>
          <w:rFonts w:ascii="Tahoma" w:cs="Tahoma" w:eastAsia="Tahoma" w:hAnsi="Tahoma"/>
          <w:color w:val="222222"/>
          <w:highlight w:val="white"/>
          <w:rtl w:val="0"/>
        </w:rPr>
        <w:t xml:space="preserve">Firenze, 29 febbraio 2024</w:t>
      </w:r>
    </w:p>
    <w:p w:rsidR="00000000" w:rsidDel="00000000" w:rsidP="00000000" w:rsidRDefault="00000000" w:rsidRPr="00000000" w14:paraId="0000002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both"/>
        <w:rPr>
          <w:rFonts w:ascii="Aptos" w:cs="Aptos" w:eastAsia="Aptos" w:hAnsi="Aptos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elleza" w:cs="Belleza" w:eastAsia="Belleza" w:hAnsi="Belleza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Belleza" w:cs="Belleza" w:eastAsia="Belleza" w:hAnsi="Belleza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rFonts w:ascii="Belleza" w:cs="Belleza" w:eastAsia="Belleza" w:hAnsi="Belleza"/>
          <w:color w:val="222222"/>
          <w:sz w:val="22"/>
          <w:szCs w:val="22"/>
          <w:highlight w:val="white"/>
          <w:rtl w:val="0"/>
        </w:rPr>
        <w:tab/>
        <w:tab/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elleza" w:cs="Belleza" w:eastAsia="Belleza" w:hAnsi="Belleza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elleza" w:cs="Belleza" w:eastAsia="Belleza" w:hAnsi="Belleza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0" w:right="0" w:firstLine="720"/>
        <w:jc w:val="both"/>
        <w:rPr>
          <w:rFonts w:ascii="Belleza" w:cs="Belleza" w:eastAsia="Belleza" w:hAnsi="Belleza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Belleza" w:cs="Belleza" w:eastAsia="Belleza" w:hAnsi="Belleza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L’Ufficio Stampa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0" w:right="0" w:firstLine="720"/>
        <w:jc w:val="both"/>
        <w:rPr>
          <w:rFonts w:ascii="Belleza" w:cs="Belleza" w:eastAsia="Belleza" w:hAnsi="Belleza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elleza" w:cs="Belleza" w:eastAsia="Belleza" w:hAnsi="Belleza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elleza" w:cs="Belleza" w:eastAsia="Belleza" w:hAnsi="Belleza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40" w:lineRule="auto"/>
        <w:jc w:val="center"/>
        <w:rPr>
          <w:rFonts w:ascii="Corsiva" w:cs="Corsiva" w:eastAsia="Corsiva" w:hAnsi="Corsiva"/>
          <w:highlight w:val="white"/>
        </w:rPr>
      </w:pPr>
      <w:r w:rsidDel="00000000" w:rsidR="00000000" w:rsidRPr="00000000">
        <w:rPr>
          <w:rFonts w:ascii="Corsiva" w:cs="Corsiva" w:eastAsia="Corsiva" w:hAnsi="Corsiva"/>
          <w:highlight w:val="white"/>
          <w:rtl w:val="0"/>
        </w:rPr>
        <w:t xml:space="preserve">Ufficio Stampa Cartiere Carrara: Headline Giornalisti </w:t>
      </w:r>
    </w:p>
    <w:p w:rsidR="00000000" w:rsidDel="00000000" w:rsidP="00000000" w:rsidRDefault="00000000" w:rsidRPr="00000000" w14:paraId="00000035">
      <w:pPr>
        <w:spacing w:after="240" w:lineRule="auto"/>
        <w:jc w:val="center"/>
        <w:rPr>
          <w:rFonts w:ascii="Corsiva" w:cs="Corsiva" w:eastAsia="Corsiva" w:hAnsi="Corsiva"/>
          <w:highlight w:val="white"/>
        </w:rPr>
      </w:pPr>
      <w:r w:rsidDel="00000000" w:rsidR="00000000" w:rsidRPr="00000000">
        <w:rPr>
          <w:rFonts w:ascii="Corsiva" w:cs="Corsiva" w:eastAsia="Corsiva" w:hAnsi="Corsiva"/>
          <w:highlight w:val="white"/>
          <w:rtl w:val="0"/>
        </w:rPr>
        <w:t xml:space="preserve">www.hlstampa.com - 3283410736 / 3355436504 </w:t>
      </w:r>
    </w:p>
    <w:p w:rsidR="00000000" w:rsidDel="00000000" w:rsidP="00000000" w:rsidRDefault="00000000" w:rsidRPr="00000000" w14:paraId="00000036">
      <w:pPr>
        <w:spacing w:after="240" w:lineRule="auto"/>
        <w:jc w:val="center"/>
        <w:rPr>
          <w:rFonts w:ascii="Corsiva" w:cs="Corsiva" w:eastAsia="Corsiva" w:hAnsi="Corsiva"/>
          <w:highlight w:val="white"/>
        </w:rPr>
      </w:pPr>
      <w:r w:rsidDel="00000000" w:rsidR="00000000" w:rsidRPr="00000000">
        <w:rPr>
          <w:rFonts w:ascii="Corsiva" w:cs="Corsiva" w:eastAsia="Corsiva" w:hAnsi="Corsiva"/>
          <w:highlight w:val="white"/>
          <w:rtl w:val="0"/>
        </w:rPr>
        <w:t xml:space="preserve">Marco Mannucci - 347 7985172</w:t>
      </w:r>
    </w:p>
    <w:p w:rsidR="00000000" w:rsidDel="00000000" w:rsidP="00000000" w:rsidRDefault="00000000" w:rsidRPr="00000000" w14:paraId="00000037">
      <w:pPr>
        <w:spacing w:after="240" w:lineRule="auto"/>
        <w:jc w:val="center"/>
        <w:rPr>
          <w:rFonts w:ascii="Corsiva" w:cs="Corsiva" w:eastAsia="Corsiva" w:hAnsi="Corsiv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40" w:lineRule="auto"/>
        <w:jc w:val="center"/>
        <w:rPr>
          <w:rFonts w:ascii="Corsiva" w:cs="Corsiva" w:eastAsia="Corsiva" w:hAnsi="Corsiv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 w:orient="portrait"/>
      <w:pgMar w:bottom="831.3779527559075" w:top="992.1259842519685" w:left="1134" w:right="1134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Belleza">
    <w:embedRegular w:fontKey="{00000000-0000-0000-0000-000000000000}" r:id="rId1" w:subsetted="0"/>
  </w:font>
  <w:font w:name="Corsiva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Aptos"/>
  <w:font w:name="Tahoma">
    <w:embedRegular w:fontKey="{00000000-0000-0000-0000-000000000000}" r:id="rId6" w:subsetted="0"/>
    <w:embedBold w:fontKey="{00000000-0000-0000-0000-000000000000}" r:id="rId7" w:subsetted="0"/>
  </w:font>
  <w:font w:name="Helvetica Neue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542925</wp:posOffset>
          </wp:positionH>
          <wp:positionV relativeFrom="paragraph">
            <wp:posOffset>-247648</wp:posOffset>
          </wp:positionV>
          <wp:extent cx="4437698" cy="99756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-7724" r="7724" t="0"/>
                  <a:stretch>
                    <a:fillRect/>
                  </a:stretch>
                </pic:blipFill>
                <pic:spPr>
                  <a:xfrm>
                    <a:off x="0" y="0"/>
                    <a:ext cx="4437698" cy="99756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elleza-regular.ttf"/><Relationship Id="rId2" Type="http://schemas.openxmlformats.org/officeDocument/2006/relationships/font" Target="fonts/Corsiva-regular.ttf"/><Relationship Id="rId3" Type="http://schemas.openxmlformats.org/officeDocument/2006/relationships/font" Target="fonts/Corsiva-bold.ttf"/><Relationship Id="rId4" Type="http://schemas.openxmlformats.org/officeDocument/2006/relationships/font" Target="fonts/Corsiva-italic.ttf"/><Relationship Id="rId11" Type="http://schemas.openxmlformats.org/officeDocument/2006/relationships/font" Target="fonts/HelveticaNeue-boldItalic.ttf"/><Relationship Id="rId10" Type="http://schemas.openxmlformats.org/officeDocument/2006/relationships/font" Target="fonts/HelveticaNeue-italic.ttf"/><Relationship Id="rId9" Type="http://schemas.openxmlformats.org/officeDocument/2006/relationships/font" Target="fonts/HelveticaNeue-bold.ttf"/><Relationship Id="rId5" Type="http://schemas.openxmlformats.org/officeDocument/2006/relationships/font" Target="fonts/Corsiva-boldItalic.ttf"/><Relationship Id="rId6" Type="http://schemas.openxmlformats.org/officeDocument/2006/relationships/font" Target="fonts/Tahoma-regular.ttf"/><Relationship Id="rId7" Type="http://schemas.openxmlformats.org/officeDocument/2006/relationships/font" Target="fonts/Tahoma-bold.ttf"/><Relationship Id="rId8" Type="http://schemas.openxmlformats.org/officeDocument/2006/relationships/font" Target="fonts/HelveticaNeue-regular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hUK+tHVUqR1Zybv8JjlhS3U3PQ==">CgMxLjA4AHIhMXJKM2lMSW9qOE53U3E1YndBZEFkMWpULUtRMm04Wk9J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