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8A6D" w14:textId="6E0D107F" w:rsidR="00703A83" w:rsidRPr="0067693D" w:rsidRDefault="00703A83" w:rsidP="00DA4F39">
      <w:pPr>
        <w:spacing w:after="0" w:line="240" w:lineRule="auto"/>
        <w:contextualSpacing/>
        <w:rPr>
          <w:b/>
          <w:bCs/>
        </w:rPr>
      </w:pPr>
      <w:r w:rsidRPr="0067693D">
        <w:rPr>
          <w:b/>
          <w:bCs/>
        </w:rPr>
        <w:t>AcomeA</w:t>
      </w:r>
      <w:r w:rsidR="00C061BB">
        <w:rPr>
          <w:b/>
          <w:bCs/>
        </w:rPr>
        <w:t xml:space="preserve"> SGR</w:t>
      </w:r>
      <w:r w:rsidRPr="0067693D">
        <w:rPr>
          <w:b/>
          <w:bCs/>
        </w:rPr>
        <w:t>: Azionario Usa</w:t>
      </w:r>
      <w:r w:rsidR="004E2970">
        <w:rPr>
          <w:b/>
          <w:bCs/>
        </w:rPr>
        <w:t xml:space="preserve"> le opportunità </w:t>
      </w:r>
      <w:r w:rsidR="002D0A21">
        <w:rPr>
          <w:b/>
          <w:bCs/>
        </w:rPr>
        <w:t>oltre</w:t>
      </w:r>
      <w:r w:rsidR="001B2AAC">
        <w:rPr>
          <w:b/>
          <w:bCs/>
        </w:rPr>
        <w:t xml:space="preserve"> i</w:t>
      </w:r>
      <w:r w:rsidR="002D0A21">
        <w:rPr>
          <w:b/>
          <w:bCs/>
        </w:rPr>
        <w:t xml:space="preserve"> Magnifici 7</w:t>
      </w:r>
    </w:p>
    <w:p w14:paraId="799D982D" w14:textId="77777777" w:rsidR="00DA4F39" w:rsidRDefault="00DA4F39" w:rsidP="00DA4F39">
      <w:pPr>
        <w:spacing w:after="0" w:line="240" w:lineRule="auto"/>
        <w:contextualSpacing/>
      </w:pPr>
    </w:p>
    <w:p w14:paraId="1644CCE6" w14:textId="4F3F5F76" w:rsidR="00EC2BE0" w:rsidRDefault="00703A83" w:rsidP="00DA4F39">
      <w:pPr>
        <w:spacing w:after="0" w:line="240" w:lineRule="auto"/>
        <w:contextualSpacing/>
      </w:pPr>
      <w:r>
        <w:t xml:space="preserve">A cura di </w:t>
      </w:r>
      <w:r w:rsidRPr="00A21BE8">
        <w:rPr>
          <w:b/>
          <w:bCs/>
        </w:rPr>
        <w:t xml:space="preserve">Simone </w:t>
      </w:r>
      <w:proofErr w:type="spellStart"/>
      <w:r w:rsidRPr="00A21BE8">
        <w:rPr>
          <w:b/>
          <w:bCs/>
        </w:rPr>
        <w:t>Obrizzo</w:t>
      </w:r>
      <w:proofErr w:type="spellEnd"/>
      <w:r w:rsidRPr="00A21BE8">
        <w:rPr>
          <w:b/>
          <w:bCs/>
        </w:rPr>
        <w:t>,</w:t>
      </w:r>
      <w:r w:rsidR="00A21BE8" w:rsidRPr="00A21BE8">
        <w:rPr>
          <w:b/>
          <w:bCs/>
        </w:rPr>
        <w:t xml:space="preserve"> </w:t>
      </w:r>
      <w:r w:rsidR="00001D90">
        <w:rPr>
          <w:b/>
          <w:bCs/>
        </w:rPr>
        <w:t>P</w:t>
      </w:r>
      <w:r w:rsidR="00A21BE8" w:rsidRPr="00A21BE8">
        <w:rPr>
          <w:b/>
          <w:bCs/>
        </w:rPr>
        <w:t xml:space="preserve">ortfolio </w:t>
      </w:r>
      <w:r w:rsidR="00001D90">
        <w:rPr>
          <w:b/>
          <w:bCs/>
        </w:rPr>
        <w:t>M</w:t>
      </w:r>
      <w:r w:rsidR="00A21BE8" w:rsidRPr="00A21BE8">
        <w:rPr>
          <w:b/>
          <w:bCs/>
        </w:rPr>
        <w:t>anager azionario, A</w:t>
      </w:r>
      <w:r w:rsidRPr="00A21BE8">
        <w:rPr>
          <w:b/>
          <w:bCs/>
        </w:rPr>
        <w:t>comeA</w:t>
      </w:r>
      <w:r w:rsidR="00C061BB">
        <w:rPr>
          <w:b/>
          <w:bCs/>
        </w:rPr>
        <w:t xml:space="preserve"> SGR</w:t>
      </w:r>
    </w:p>
    <w:p w14:paraId="0FE70EF4" w14:textId="77777777" w:rsidR="00703A83" w:rsidRPr="00746752" w:rsidRDefault="00703A83" w:rsidP="00DA4F39">
      <w:pPr>
        <w:spacing w:after="0" w:line="240" w:lineRule="auto"/>
        <w:contextualSpacing/>
      </w:pPr>
    </w:p>
    <w:p w14:paraId="12BD8277" w14:textId="3F5635AD" w:rsidR="00703A83" w:rsidRDefault="00746752" w:rsidP="00DA4F39">
      <w:pPr>
        <w:spacing w:after="0" w:line="240" w:lineRule="auto"/>
        <w:contextualSpacing/>
      </w:pPr>
      <w:r w:rsidRPr="00746752">
        <w:rPr>
          <w:color w:val="0F0F0F"/>
        </w:rPr>
        <w:t xml:space="preserve">A partire da marzo 2023, </w:t>
      </w:r>
      <w:r w:rsidR="00701E9B">
        <w:rPr>
          <w:color w:val="0F0F0F"/>
        </w:rPr>
        <w:t xml:space="preserve">sono aumentate </w:t>
      </w:r>
      <w:r w:rsidRPr="00746752">
        <w:rPr>
          <w:color w:val="0F0F0F"/>
        </w:rPr>
        <w:t>le differenze di performance e</w:t>
      </w:r>
      <w:r w:rsidR="00A21BE8">
        <w:rPr>
          <w:color w:val="0F0F0F"/>
        </w:rPr>
        <w:t xml:space="preserve"> di</w:t>
      </w:r>
      <w:r w:rsidRPr="00746752">
        <w:rPr>
          <w:color w:val="0F0F0F"/>
        </w:rPr>
        <w:t xml:space="preserve"> valutazion</w:t>
      </w:r>
      <w:r w:rsidR="00AC4835">
        <w:rPr>
          <w:color w:val="0F0F0F"/>
        </w:rPr>
        <w:t>e</w:t>
      </w:r>
      <w:r w:rsidR="00701E9B">
        <w:rPr>
          <w:color w:val="0F0F0F"/>
        </w:rPr>
        <w:t xml:space="preserve"> dei titoli dell’IA</w:t>
      </w:r>
      <w:r w:rsidRPr="00746752">
        <w:rPr>
          <w:color w:val="0F0F0F"/>
        </w:rPr>
        <w:t xml:space="preserve"> </w:t>
      </w:r>
      <w:r w:rsidR="00A21BE8">
        <w:rPr>
          <w:color w:val="0F0F0F"/>
        </w:rPr>
        <w:t>con</w:t>
      </w:r>
      <w:r w:rsidRPr="00746752">
        <w:rPr>
          <w:color w:val="0F0F0F"/>
        </w:rPr>
        <w:t xml:space="preserve"> indici, settori e capitalizzazioni a livello globale. Stiamo assistendo alla formazione di una gigantesca bolla o siamo di fronte a un cambio di paradigma epocale? </w:t>
      </w:r>
      <w:r w:rsidR="00247800" w:rsidRPr="00746752">
        <w:t>Ad eccezione degli anni</w:t>
      </w:r>
      <w:r w:rsidR="00A21BE8">
        <w:t xml:space="preserve"> compresi tra il</w:t>
      </w:r>
      <w:r w:rsidR="00247800" w:rsidRPr="00746752">
        <w:t xml:space="preserve"> 2000 e il 2010, </w:t>
      </w:r>
      <w:r w:rsidR="004A37B6">
        <w:rPr>
          <w:b/>
          <w:bCs/>
        </w:rPr>
        <w:t>a</w:t>
      </w:r>
      <w:r w:rsidR="004A37B6" w:rsidRPr="00AC4835">
        <w:rPr>
          <w:b/>
          <w:bCs/>
        </w:rPr>
        <w:t xml:space="preserve"> seguito dell’espansione e della forte crescita dei Magnifici 7</w:t>
      </w:r>
      <w:r w:rsidR="004A37B6">
        <w:rPr>
          <w:b/>
          <w:bCs/>
        </w:rPr>
        <w:t xml:space="preserve"> </w:t>
      </w:r>
      <w:r w:rsidR="00A21BE8" w:rsidRPr="00AC4835">
        <w:rPr>
          <w:b/>
          <w:bCs/>
        </w:rPr>
        <w:t xml:space="preserve">si è </w:t>
      </w:r>
      <w:r w:rsidR="00C02241">
        <w:rPr>
          <w:b/>
          <w:bCs/>
        </w:rPr>
        <w:t>notevolmente ampliata la</w:t>
      </w:r>
      <w:r w:rsidR="00A21BE8" w:rsidRPr="00AC4835">
        <w:rPr>
          <w:b/>
          <w:bCs/>
        </w:rPr>
        <w:t xml:space="preserve"> </w:t>
      </w:r>
      <w:r w:rsidR="00703A83" w:rsidRPr="00AC4835">
        <w:rPr>
          <w:b/>
          <w:bCs/>
        </w:rPr>
        <w:t>divergenz</w:t>
      </w:r>
      <w:r w:rsidR="00A21BE8" w:rsidRPr="00AC4835">
        <w:rPr>
          <w:b/>
          <w:bCs/>
        </w:rPr>
        <w:t>a</w:t>
      </w:r>
      <w:r w:rsidR="00247800" w:rsidRPr="00AC4835">
        <w:rPr>
          <w:b/>
          <w:bCs/>
        </w:rPr>
        <w:t xml:space="preserve"> tra l’indice S&amp;P 500 e l</w:t>
      </w:r>
      <w:r w:rsidR="00A21BE8" w:rsidRPr="00AC4835">
        <w:rPr>
          <w:b/>
          <w:bCs/>
        </w:rPr>
        <w:t>a sua versione</w:t>
      </w:r>
      <w:r w:rsidR="00247800" w:rsidRPr="00AC4835">
        <w:rPr>
          <w:b/>
          <w:bCs/>
        </w:rPr>
        <w:t xml:space="preserve"> </w:t>
      </w:r>
      <w:r w:rsidR="002D0A21" w:rsidRPr="00AC4835">
        <w:rPr>
          <w:b/>
          <w:bCs/>
        </w:rPr>
        <w:t>equi pesata</w:t>
      </w:r>
      <w:r w:rsidR="00A21BE8">
        <w:t xml:space="preserve">, in cui </w:t>
      </w:r>
      <w:r w:rsidR="00A21BE8" w:rsidRPr="00A21BE8">
        <w:t xml:space="preserve">ogni titolo ha </w:t>
      </w:r>
      <w:r w:rsidR="00A21BE8">
        <w:t xml:space="preserve">un peso </w:t>
      </w:r>
      <w:r w:rsidR="00A21BE8" w:rsidRPr="00A21BE8">
        <w:t>analogo rispetto agli altri 499</w:t>
      </w:r>
      <w:r w:rsidR="00A21BE8">
        <w:t xml:space="preserve"> dell’indice</w:t>
      </w:r>
      <w:r w:rsidR="00247800" w:rsidRPr="00746752">
        <w:t xml:space="preserve">. </w:t>
      </w:r>
      <w:r w:rsidR="00A21BE8">
        <w:t>N</w:t>
      </w:r>
      <w:r w:rsidR="00AC4835">
        <w:t>onostante la</w:t>
      </w:r>
      <w:r w:rsidR="00A21BE8">
        <w:t xml:space="preserve"> maggior parte dei</w:t>
      </w:r>
      <w:r w:rsidR="00247800" w:rsidRPr="00746752">
        <w:t xml:space="preserve"> </w:t>
      </w:r>
      <w:r w:rsidR="00703A83" w:rsidRPr="00746752">
        <w:t>portafogli attivi</w:t>
      </w:r>
      <w:r w:rsidR="00247800" w:rsidRPr="00746752">
        <w:t xml:space="preserve"> </w:t>
      </w:r>
      <w:r w:rsidR="00AC4835">
        <w:t>abbia</w:t>
      </w:r>
      <w:r w:rsidR="00247800" w:rsidRPr="00746752">
        <w:t xml:space="preserve"> </w:t>
      </w:r>
      <w:r w:rsidR="00C02241">
        <w:t xml:space="preserve">oggi </w:t>
      </w:r>
      <w:r w:rsidR="00247800" w:rsidRPr="00746752">
        <w:t xml:space="preserve">una forte concentrazione </w:t>
      </w:r>
      <w:r w:rsidR="00C02241">
        <w:t>su</w:t>
      </w:r>
      <w:r w:rsidR="00A21BE8">
        <w:t>i Magnifici 7</w:t>
      </w:r>
      <w:r w:rsidR="00703A83" w:rsidRPr="00746752">
        <w:t xml:space="preserve">, </w:t>
      </w:r>
      <w:r w:rsidR="00AC4835">
        <w:t xml:space="preserve">riteniamo che </w:t>
      </w:r>
      <w:r w:rsidR="00701E9B">
        <w:t>i</w:t>
      </w:r>
      <w:r w:rsidR="00703A83" w:rsidRPr="00746752">
        <w:t>l resto del mercato</w:t>
      </w:r>
      <w:r w:rsidR="00AC4835">
        <w:t>,</w:t>
      </w:r>
      <w:r w:rsidR="00703A83" w:rsidRPr="00746752">
        <w:t xml:space="preserve"> rimasto un po</w:t>
      </w:r>
      <w:r w:rsidR="00247800" w:rsidRPr="00746752">
        <w:t>’</w:t>
      </w:r>
      <w:r w:rsidR="00703A83" w:rsidRPr="00746752">
        <w:t xml:space="preserve"> indietro</w:t>
      </w:r>
      <w:r w:rsidR="00AC4835">
        <w:t xml:space="preserve">, </w:t>
      </w:r>
      <w:r w:rsidR="001855AB">
        <w:t xml:space="preserve">celi </w:t>
      </w:r>
      <w:r w:rsidR="00AC4835">
        <w:t xml:space="preserve">ancora </w:t>
      </w:r>
      <w:r w:rsidR="00703A83" w:rsidRPr="00746752">
        <w:t xml:space="preserve">molto potenziale. </w:t>
      </w:r>
    </w:p>
    <w:p w14:paraId="1A37966C" w14:textId="77777777" w:rsidR="00DA4F39" w:rsidRPr="00746752" w:rsidRDefault="00DA4F39" w:rsidP="00DA4F39">
      <w:pPr>
        <w:spacing w:after="0" w:line="240" w:lineRule="auto"/>
        <w:contextualSpacing/>
      </w:pPr>
    </w:p>
    <w:p w14:paraId="1019300D" w14:textId="56CC98D1" w:rsidR="00471122" w:rsidRDefault="004B7140" w:rsidP="00DA4F39">
      <w:pPr>
        <w:spacing w:after="0" w:line="240" w:lineRule="auto"/>
        <w:contextualSpacing/>
      </w:pPr>
      <w:r w:rsidRPr="004B7140">
        <w:rPr>
          <w:u w:val="single"/>
        </w:rPr>
        <w:t>La corsa dei Magnifici 7</w:t>
      </w:r>
      <w:r w:rsidRPr="004B7140">
        <w:rPr>
          <w:u w:val="single"/>
        </w:rPr>
        <w:br/>
      </w:r>
      <w:r w:rsidR="00247800">
        <w:t>I</w:t>
      </w:r>
      <w:r w:rsidR="00703A83" w:rsidRPr="00AC5259">
        <w:t xml:space="preserve"> </w:t>
      </w:r>
      <w:r w:rsidR="00701E9B">
        <w:t>M</w:t>
      </w:r>
      <w:r w:rsidR="00703A83" w:rsidRPr="00AC5259">
        <w:t xml:space="preserve">agnifici 7 hanno </w:t>
      </w:r>
      <w:r w:rsidR="00247800">
        <w:t xml:space="preserve">raggiunto </w:t>
      </w:r>
      <w:r w:rsidR="00703A83" w:rsidRPr="00AC5259">
        <w:t>un multiplo di circa 30 volte,</w:t>
      </w:r>
      <w:r w:rsidR="00A21BE8">
        <w:t xml:space="preserve"> </w:t>
      </w:r>
      <w:r w:rsidR="00701E9B">
        <w:t>mentre</w:t>
      </w:r>
      <w:r w:rsidR="00703A83" w:rsidRPr="00AC5259">
        <w:t xml:space="preserve"> il resto del mercato </w:t>
      </w:r>
      <w:r w:rsidR="00AC4835">
        <w:t>è arrivato a circa</w:t>
      </w:r>
      <w:r w:rsidR="00703A83" w:rsidRPr="00AC5259">
        <w:t xml:space="preserve"> 21</w:t>
      </w:r>
      <w:r w:rsidR="00247800">
        <w:t xml:space="preserve"> volte</w:t>
      </w:r>
      <w:r w:rsidR="00703A83" w:rsidRPr="00AC5259">
        <w:t xml:space="preserve">. </w:t>
      </w:r>
      <w:r w:rsidR="00471122">
        <w:t>Q</w:t>
      </w:r>
      <w:r w:rsidR="00703A83" w:rsidRPr="00AC5259">
        <w:t>uesta divergenza</w:t>
      </w:r>
      <w:r w:rsidR="00471122">
        <w:t xml:space="preserve"> si è mantenuta ad </w:t>
      </w:r>
      <w:r w:rsidR="00703A83" w:rsidRPr="00AC5259">
        <w:t>a</w:t>
      </w:r>
      <w:r w:rsidR="00471122">
        <w:t>lti livelli</w:t>
      </w:r>
      <w:r w:rsidR="00703A83" w:rsidRPr="00AC5259">
        <w:t xml:space="preserve"> </w:t>
      </w:r>
      <w:r w:rsidR="00471122">
        <w:t>n</w:t>
      </w:r>
      <w:r w:rsidR="00703A83" w:rsidRPr="00AC5259">
        <w:t>el corso degli</w:t>
      </w:r>
      <w:r w:rsidR="00A21BE8">
        <w:t xml:space="preserve"> ultimi quattro </w:t>
      </w:r>
      <w:r w:rsidR="00703A83" w:rsidRPr="00AC5259">
        <w:t>anni</w:t>
      </w:r>
      <w:r w:rsidR="001855AB">
        <w:t xml:space="preserve"> e</w:t>
      </w:r>
      <w:r w:rsidR="003A2648">
        <w:t xml:space="preserve"> si spiega con il comportamento degli investitori</w:t>
      </w:r>
      <w:r w:rsidR="001855AB">
        <w:t>, i quali</w:t>
      </w:r>
      <w:r w:rsidR="003A2648">
        <w:t xml:space="preserve"> continuano a comprare u</w:t>
      </w:r>
      <w:r w:rsidR="00703A83" w:rsidRPr="00AC5259">
        <w:t>n titolo</w:t>
      </w:r>
      <w:r w:rsidR="003A2648">
        <w:t>,</w:t>
      </w:r>
      <w:r w:rsidR="00703A83" w:rsidRPr="00AC5259">
        <w:t xml:space="preserve"> anche</w:t>
      </w:r>
      <w:r w:rsidR="00A21BE8">
        <w:t xml:space="preserve"> quando i multipli sono elevati, se</w:t>
      </w:r>
      <w:r w:rsidR="00703A83" w:rsidRPr="00AC5259">
        <w:t xml:space="preserve"> la</w:t>
      </w:r>
      <w:r w:rsidR="00A21BE8">
        <w:t xml:space="preserve"> sua</w:t>
      </w:r>
      <w:r w:rsidR="00703A83" w:rsidRPr="00AC5259">
        <w:t xml:space="preserve"> crescita</w:t>
      </w:r>
      <w:r w:rsidR="003A2648">
        <w:t xml:space="preserve"> è</w:t>
      </w:r>
      <w:r w:rsidR="00703A83" w:rsidRPr="00AC5259">
        <w:t xml:space="preserve"> giustificata</w:t>
      </w:r>
      <w:r w:rsidR="00471122">
        <w:t>. Secondo noi,</w:t>
      </w:r>
      <w:r w:rsidR="00A21BE8">
        <w:t xml:space="preserve"> </w:t>
      </w:r>
      <w:r w:rsidR="00A21BE8" w:rsidRPr="00241A0A">
        <w:rPr>
          <w:b/>
          <w:bCs/>
        </w:rPr>
        <w:t xml:space="preserve">siamo arrivati a un punto </w:t>
      </w:r>
      <w:r w:rsidR="00C02241">
        <w:rPr>
          <w:b/>
          <w:bCs/>
        </w:rPr>
        <w:t>di svolta</w:t>
      </w:r>
      <w:r w:rsidR="001855AB">
        <w:rPr>
          <w:b/>
          <w:bCs/>
        </w:rPr>
        <w:t xml:space="preserve"> nel tech</w:t>
      </w:r>
      <w:r w:rsidR="00C02241">
        <w:rPr>
          <w:b/>
          <w:bCs/>
        </w:rPr>
        <w:t xml:space="preserve">, </w:t>
      </w:r>
      <w:r w:rsidR="00A21BE8" w:rsidRPr="00241A0A">
        <w:rPr>
          <w:b/>
          <w:bCs/>
        </w:rPr>
        <w:t>in cui</w:t>
      </w:r>
      <w:r w:rsidR="00471122" w:rsidRPr="00241A0A">
        <w:rPr>
          <w:b/>
          <w:bCs/>
        </w:rPr>
        <w:t xml:space="preserve"> il potenziale di </w:t>
      </w:r>
      <w:r w:rsidR="00703A83" w:rsidRPr="00241A0A">
        <w:rPr>
          <w:b/>
          <w:bCs/>
        </w:rPr>
        <w:t xml:space="preserve">crescita </w:t>
      </w:r>
      <w:r w:rsidR="00701E9B">
        <w:rPr>
          <w:b/>
          <w:bCs/>
        </w:rPr>
        <w:t xml:space="preserve">per </w:t>
      </w:r>
      <w:r w:rsidR="00471122" w:rsidRPr="00241A0A">
        <w:rPr>
          <w:b/>
          <w:bCs/>
        </w:rPr>
        <w:t xml:space="preserve">i Magnifici 7 </w:t>
      </w:r>
      <w:r w:rsidR="00703A83" w:rsidRPr="00241A0A">
        <w:rPr>
          <w:b/>
          <w:bCs/>
        </w:rPr>
        <w:t>potrebbe essere</w:t>
      </w:r>
      <w:r w:rsidR="00A21BE8" w:rsidRPr="00241A0A">
        <w:rPr>
          <w:b/>
          <w:bCs/>
        </w:rPr>
        <w:t xml:space="preserve"> più</w:t>
      </w:r>
      <w:r w:rsidR="00471122" w:rsidRPr="00241A0A">
        <w:rPr>
          <w:b/>
          <w:bCs/>
        </w:rPr>
        <w:t xml:space="preserve"> limitato</w:t>
      </w:r>
      <w:r w:rsidR="00A21BE8" w:rsidRPr="00241A0A">
        <w:rPr>
          <w:b/>
          <w:bCs/>
        </w:rPr>
        <w:t xml:space="preserve"> rispetto </w:t>
      </w:r>
      <w:r w:rsidR="001855AB">
        <w:rPr>
          <w:b/>
          <w:bCs/>
        </w:rPr>
        <w:t>al</w:t>
      </w:r>
      <w:r w:rsidR="00A21BE8" w:rsidRPr="00241A0A">
        <w:rPr>
          <w:b/>
          <w:bCs/>
        </w:rPr>
        <w:t xml:space="preserve"> passato</w:t>
      </w:r>
      <w:r w:rsidR="00471122">
        <w:t xml:space="preserve">. </w:t>
      </w:r>
      <w:r w:rsidR="003A2648">
        <w:t>Del resto, c</w:t>
      </w:r>
      <w:r w:rsidR="00C02241">
        <w:t>onsiderando</w:t>
      </w:r>
      <w:r w:rsidR="00703A83" w:rsidRPr="00AC5259">
        <w:t xml:space="preserve"> un orizzonte temporale di medio lungo termine</w:t>
      </w:r>
      <w:r w:rsidR="00471122">
        <w:t xml:space="preserve"> e </w:t>
      </w:r>
      <w:r w:rsidR="00C02241">
        <w:t>confrontando</w:t>
      </w:r>
      <w:r w:rsidR="00471122">
        <w:t xml:space="preserve"> l</w:t>
      </w:r>
      <w:r w:rsidR="00A21BE8">
        <w:t>e</w:t>
      </w:r>
      <w:r w:rsidR="00471122">
        <w:t xml:space="preserve"> capitalizzazion</w:t>
      </w:r>
      <w:r w:rsidR="00A21BE8">
        <w:t>i</w:t>
      </w:r>
      <w:r w:rsidR="00471122">
        <w:t xml:space="preserve"> d</w:t>
      </w:r>
      <w:r w:rsidR="00A21BE8">
        <w:t>ei</w:t>
      </w:r>
      <w:r w:rsidR="00471122">
        <w:t xml:space="preserve"> Magnifici 7 con quella di intere Borse</w:t>
      </w:r>
      <w:r w:rsidR="00A21BE8">
        <w:t>,</w:t>
      </w:r>
      <w:r w:rsidR="00471122">
        <w:t xml:space="preserve"> la situazione</w:t>
      </w:r>
      <w:r w:rsidR="00A21BE8">
        <w:t xml:space="preserve"> </w:t>
      </w:r>
      <w:r w:rsidR="001855AB">
        <w:t>è</w:t>
      </w:r>
      <w:r w:rsidR="00C02241">
        <w:t xml:space="preserve"> </w:t>
      </w:r>
      <w:r w:rsidR="00471122">
        <w:t>impressionante</w:t>
      </w:r>
      <w:r w:rsidR="00C02241">
        <w:t>:</w:t>
      </w:r>
      <w:r w:rsidR="00A21BE8">
        <w:t xml:space="preserve"> sette </w:t>
      </w:r>
      <w:r w:rsidR="00C02241">
        <w:t xml:space="preserve">mega </w:t>
      </w:r>
      <w:proofErr w:type="spellStart"/>
      <w:r w:rsidR="00C02241">
        <w:t>cap</w:t>
      </w:r>
      <w:proofErr w:type="spellEnd"/>
      <w:r w:rsidR="00C02241">
        <w:t xml:space="preserve"> americane</w:t>
      </w:r>
      <w:r w:rsidR="00A21BE8">
        <w:t xml:space="preserve"> capitalizzano più della Borsa cinese, di quella giapponese </w:t>
      </w:r>
      <w:r w:rsidR="00C02241">
        <w:t>e</w:t>
      </w:r>
      <w:r w:rsidR="00A21BE8">
        <w:t xml:space="preserve"> </w:t>
      </w:r>
      <w:r w:rsidR="00AC4835">
        <w:t xml:space="preserve">di quella </w:t>
      </w:r>
      <w:r w:rsidR="00A21BE8">
        <w:t>francese</w:t>
      </w:r>
      <w:r w:rsidR="00701E9B">
        <w:t>. Il gigantismo dei colossi tech americani</w:t>
      </w:r>
      <w:r w:rsidR="00AC4835">
        <w:t xml:space="preserve"> </w:t>
      </w:r>
      <w:r w:rsidR="001855AB">
        <w:t xml:space="preserve">dimostra anche </w:t>
      </w:r>
      <w:r w:rsidR="00703A83" w:rsidRPr="00AC5259">
        <w:t>quanto</w:t>
      </w:r>
      <w:r w:rsidR="00471122">
        <w:t xml:space="preserve"> </w:t>
      </w:r>
      <w:r w:rsidR="00701E9B">
        <w:t>po</w:t>
      </w:r>
      <w:r w:rsidR="001855AB">
        <w:t xml:space="preserve">co spazio possa esserci per un ulteriore </w:t>
      </w:r>
      <w:proofErr w:type="spellStart"/>
      <w:r w:rsidR="00703A83" w:rsidRPr="00AC5259">
        <w:t>upside</w:t>
      </w:r>
      <w:proofErr w:type="spellEnd"/>
      <w:r w:rsidR="001855AB">
        <w:t xml:space="preserve"> d</w:t>
      </w:r>
      <w:r w:rsidR="00241A0A">
        <w:t>i</w:t>
      </w:r>
      <w:r w:rsidR="00703A83" w:rsidRPr="00AC5259">
        <w:t xml:space="preserve"> questi titoli. </w:t>
      </w:r>
    </w:p>
    <w:p w14:paraId="49DC7D89" w14:textId="77777777" w:rsidR="00DA4F39" w:rsidRDefault="00DA4F39" w:rsidP="00DA4F39">
      <w:pPr>
        <w:spacing w:after="0" w:line="240" w:lineRule="auto"/>
        <w:contextualSpacing/>
      </w:pPr>
    </w:p>
    <w:p w14:paraId="628C7461" w14:textId="375BB77D" w:rsidR="00703A83" w:rsidRDefault="00C02241" w:rsidP="00DA4F39">
      <w:pPr>
        <w:spacing w:after="0" w:line="240" w:lineRule="auto"/>
        <w:contextualSpacing/>
      </w:pPr>
      <w:r>
        <w:rPr>
          <w:b/>
          <w:bCs/>
        </w:rPr>
        <w:t>Nonostante il forte appeal dei Magnifici 7</w:t>
      </w:r>
      <w:r w:rsidR="001855AB">
        <w:rPr>
          <w:b/>
          <w:bCs/>
        </w:rPr>
        <w:t xml:space="preserve"> e il recente rally</w:t>
      </w:r>
      <w:r>
        <w:rPr>
          <w:b/>
          <w:bCs/>
        </w:rPr>
        <w:t>, p</w:t>
      </w:r>
      <w:r w:rsidR="00DD39E9" w:rsidRPr="00241A0A">
        <w:rPr>
          <w:b/>
          <w:bCs/>
        </w:rPr>
        <w:t>ensiamo</w:t>
      </w:r>
      <w:r w:rsidR="00395276" w:rsidRPr="00241A0A">
        <w:rPr>
          <w:b/>
          <w:bCs/>
        </w:rPr>
        <w:t xml:space="preserve"> tuttavia</w:t>
      </w:r>
      <w:r w:rsidR="00DD39E9" w:rsidRPr="00241A0A">
        <w:rPr>
          <w:b/>
          <w:bCs/>
        </w:rPr>
        <w:t xml:space="preserve"> che nella parte restante del mercato ci sia </w:t>
      </w:r>
      <w:r w:rsidR="00703A83" w:rsidRPr="00241A0A">
        <w:rPr>
          <w:b/>
          <w:bCs/>
        </w:rPr>
        <w:t>un potenziale</w:t>
      </w:r>
      <w:r w:rsidR="00701E9B">
        <w:rPr>
          <w:b/>
          <w:bCs/>
        </w:rPr>
        <w:t xml:space="preserve"> di crescita </w:t>
      </w:r>
      <w:r w:rsidR="00701E9B" w:rsidRPr="00241A0A">
        <w:rPr>
          <w:b/>
          <w:bCs/>
        </w:rPr>
        <w:t xml:space="preserve">molto più </w:t>
      </w:r>
      <w:r w:rsidR="00701E9B">
        <w:rPr>
          <w:b/>
          <w:bCs/>
        </w:rPr>
        <w:t>elevato</w:t>
      </w:r>
      <w:r w:rsidR="001855AB">
        <w:rPr>
          <w:b/>
          <w:bCs/>
        </w:rPr>
        <w:t>.</w:t>
      </w:r>
      <w:r w:rsidR="00DD39E9">
        <w:t xml:space="preserve"> Siamo in una fase in cui l’inflazione è in fase decrescente</w:t>
      </w:r>
      <w:r w:rsidR="00395276">
        <w:t xml:space="preserve"> e sta</w:t>
      </w:r>
      <w:r w:rsidR="00DD39E9">
        <w:t xml:space="preserve"> arriva</w:t>
      </w:r>
      <w:r w:rsidR="00395276">
        <w:t>ndo</w:t>
      </w:r>
      <w:r w:rsidR="00DD39E9">
        <w:t xml:space="preserve"> il momento </w:t>
      </w:r>
      <w:r w:rsidR="00703A83" w:rsidRPr="00AC5259">
        <w:t>più difficile per riportarla intorno al</w:t>
      </w:r>
      <w:r w:rsidR="00395276">
        <w:t xml:space="preserve"> target del</w:t>
      </w:r>
      <w:r w:rsidR="00DD39E9">
        <w:t xml:space="preserve"> </w:t>
      </w:r>
      <w:r w:rsidR="00395276">
        <w:t>2 per cento</w:t>
      </w:r>
      <w:r w:rsidR="00EC1F5C">
        <w:t>. Sullo sfondo,</w:t>
      </w:r>
      <w:r w:rsidR="00AC4835">
        <w:t xml:space="preserve"> la prospettiva di un imminente taglio dei tassi da parte della Fed</w:t>
      </w:r>
      <w:r w:rsidR="00EC1F5C">
        <w:t>, mentre</w:t>
      </w:r>
      <w:r w:rsidR="00DD39E9">
        <w:t xml:space="preserve"> </w:t>
      </w:r>
      <w:r w:rsidR="00DD39E9" w:rsidRPr="00241A0A">
        <w:rPr>
          <w:b/>
          <w:bCs/>
        </w:rPr>
        <w:t xml:space="preserve">la </w:t>
      </w:r>
      <w:r w:rsidR="00703A83" w:rsidRPr="00241A0A">
        <w:rPr>
          <w:b/>
          <w:bCs/>
        </w:rPr>
        <w:t xml:space="preserve">tematica </w:t>
      </w:r>
      <w:r w:rsidR="00DD39E9" w:rsidRPr="00241A0A">
        <w:rPr>
          <w:b/>
          <w:bCs/>
        </w:rPr>
        <w:t>del</w:t>
      </w:r>
      <w:r w:rsidR="00703A83" w:rsidRPr="00241A0A">
        <w:rPr>
          <w:b/>
          <w:bCs/>
        </w:rPr>
        <w:t>l'intelligenza artificiale</w:t>
      </w:r>
      <w:r w:rsidR="00EC1F5C">
        <w:rPr>
          <w:b/>
          <w:bCs/>
        </w:rPr>
        <w:t xml:space="preserve"> si sta affermando</w:t>
      </w:r>
      <w:r w:rsidR="00703A83" w:rsidRPr="00241A0A">
        <w:rPr>
          <w:b/>
          <w:bCs/>
        </w:rPr>
        <w:t xml:space="preserve"> come potenziale </w:t>
      </w:r>
      <w:r w:rsidR="00AC4835" w:rsidRPr="00241A0A">
        <w:rPr>
          <w:b/>
          <w:bCs/>
        </w:rPr>
        <w:t>driver per l’</w:t>
      </w:r>
      <w:r w:rsidR="00703A83" w:rsidRPr="00241A0A">
        <w:rPr>
          <w:b/>
          <w:bCs/>
        </w:rPr>
        <w:t xml:space="preserve">incremento </w:t>
      </w:r>
      <w:r w:rsidR="00AC4835" w:rsidRPr="00241A0A">
        <w:rPr>
          <w:b/>
          <w:bCs/>
        </w:rPr>
        <w:t>d</w:t>
      </w:r>
      <w:r w:rsidR="00701E9B">
        <w:rPr>
          <w:b/>
          <w:bCs/>
        </w:rPr>
        <w:t>ella</w:t>
      </w:r>
      <w:r w:rsidR="00703A83" w:rsidRPr="00241A0A">
        <w:rPr>
          <w:b/>
          <w:bCs/>
        </w:rPr>
        <w:t xml:space="preserve"> produttività</w:t>
      </w:r>
      <w:r w:rsidR="00DD39E9">
        <w:t>.</w:t>
      </w:r>
      <w:r w:rsidR="00703A83" w:rsidRPr="00AC5259">
        <w:t xml:space="preserve"> </w:t>
      </w:r>
      <w:r w:rsidR="00DD39E9">
        <w:t>Q</w:t>
      </w:r>
      <w:r w:rsidR="00703A83" w:rsidRPr="00AC5259">
        <w:t>uest</w:t>
      </w:r>
      <w:r w:rsidR="00EC1F5C">
        <w:t>’ultima</w:t>
      </w:r>
      <w:r w:rsidR="00DD39E9">
        <w:t xml:space="preserve"> dinamica</w:t>
      </w:r>
      <w:r w:rsidR="00703A83" w:rsidRPr="00AC5259">
        <w:t xml:space="preserve"> può in parte ricordare gli anni </w:t>
      </w:r>
      <w:r w:rsidR="00701E9B">
        <w:t xml:space="preserve">del boom delle tecnologie digitali </w:t>
      </w:r>
      <w:r w:rsidR="00AA0446">
        <w:t>successivi a</w:t>
      </w:r>
      <w:r w:rsidR="00DD39E9">
        <w:t xml:space="preserve">l </w:t>
      </w:r>
      <w:r w:rsidR="00AC4835">
        <w:t>19</w:t>
      </w:r>
      <w:r w:rsidR="00703A83" w:rsidRPr="00AC5259">
        <w:t>94</w:t>
      </w:r>
      <w:r w:rsidR="00DD39E9">
        <w:t>,</w:t>
      </w:r>
      <w:r w:rsidR="00703A83" w:rsidRPr="00AC5259">
        <w:t xml:space="preserve"> in cui</w:t>
      </w:r>
      <w:r w:rsidR="00AA0446">
        <w:t xml:space="preserve"> </w:t>
      </w:r>
      <w:r w:rsidR="00703A83" w:rsidRPr="00AC5259">
        <w:t>si è verificato</w:t>
      </w:r>
      <w:r w:rsidR="00AC4835">
        <w:t xml:space="preserve"> </w:t>
      </w:r>
      <w:r w:rsidR="00AA0446">
        <w:t>un aumento</w:t>
      </w:r>
      <w:r w:rsidR="009F2BED">
        <w:t xml:space="preserve"> annuo</w:t>
      </w:r>
      <w:r w:rsidR="00AA0446">
        <w:t xml:space="preserve"> della produttività</w:t>
      </w:r>
      <w:r w:rsidR="00703A83" w:rsidRPr="00AC5259">
        <w:t xml:space="preserve"> </w:t>
      </w:r>
      <w:r w:rsidR="00AA0446">
        <w:t>del 2,5%</w:t>
      </w:r>
      <w:r w:rsidR="00703A83" w:rsidRPr="00AC5259">
        <w:t xml:space="preserve">per i maggiori investimenti </w:t>
      </w:r>
      <w:r w:rsidR="009F2BED">
        <w:t xml:space="preserve">immateriali </w:t>
      </w:r>
      <w:r w:rsidR="00701E9B">
        <w:t>delle imprese</w:t>
      </w:r>
      <w:r w:rsidR="00703A83" w:rsidRPr="00AC5259">
        <w:t xml:space="preserve">. </w:t>
      </w:r>
    </w:p>
    <w:p w14:paraId="751CE850" w14:textId="77777777" w:rsidR="00DA4F39" w:rsidRDefault="00DA4F39" w:rsidP="00DA4F39">
      <w:pPr>
        <w:spacing w:after="0" w:line="240" w:lineRule="auto"/>
        <w:contextualSpacing/>
      </w:pPr>
    </w:p>
    <w:p w14:paraId="58D98ED3" w14:textId="504CCE63" w:rsidR="00892F27" w:rsidRDefault="00701E9B" w:rsidP="00DA4F39">
      <w:pPr>
        <w:spacing w:after="0" w:line="240" w:lineRule="auto"/>
        <w:contextualSpacing/>
      </w:pPr>
      <w:r>
        <w:t>A</w:t>
      </w:r>
      <w:r w:rsidR="00EC1F5C">
        <w:t xml:space="preserve"> detta di molti </w:t>
      </w:r>
      <w:r w:rsidR="001855AB">
        <w:t xml:space="preserve">osservatori </w:t>
      </w:r>
      <w:r w:rsidR="00EC1F5C">
        <w:t>a</w:t>
      </w:r>
      <w:r>
        <w:t>nche l’</w:t>
      </w:r>
      <w:r w:rsidR="00AA0446">
        <w:t xml:space="preserve">IA </w:t>
      </w:r>
      <w:r w:rsidR="00395276">
        <w:t>s</w:t>
      </w:r>
      <w:r w:rsidR="00AC4835">
        <w:t>pingerà la produttività</w:t>
      </w:r>
      <w:r w:rsidR="001855AB">
        <w:t xml:space="preserve"> nei prossimi anni</w:t>
      </w:r>
      <w:r w:rsidR="00EC1F5C">
        <w:t xml:space="preserve">. </w:t>
      </w:r>
      <w:r w:rsidR="009F2BED">
        <w:t>Se osserviamo il passato vediamo che circa 6 mesi prima del primo taglio dei tassi nel 1995 iniziò un rally che è culminato nella bolla del 2000 ma che per 5 anni ha registrato il 28% annualizzato.</w:t>
      </w:r>
      <w:r w:rsidR="005A2C0F">
        <w:t xml:space="preserve"> </w:t>
      </w:r>
      <w:r w:rsidR="00EC1F5C">
        <w:rPr>
          <w:b/>
          <w:bCs/>
        </w:rPr>
        <w:t>Nonostante l’euforia sui mercati, v</w:t>
      </w:r>
      <w:r w:rsidR="00AA0446" w:rsidRPr="00241A0A">
        <w:rPr>
          <w:b/>
          <w:bCs/>
        </w:rPr>
        <w:t>ediamo</w:t>
      </w:r>
      <w:r>
        <w:rPr>
          <w:b/>
          <w:bCs/>
        </w:rPr>
        <w:t xml:space="preserve"> oggi</w:t>
      </w:r>
      <w:r w:rsidR="00AA0446" w:rsidRPr="00241A0A">
        <w:rPr>
          <w:b/>
          <w:bCs/>
        </w:rPr>
        <w:t xml:space="preserve"> un </w:t>
      </w:r>
      <w:r w:rsidR="001855AB">
        <w:rPr>
          <w:b/>
          <w:bCs/>
        </w:rPr>
        <w:t xml:space="preserve">elevato </w:t>
      </w:r>
      <w:r w:rsidR="00703A83" w:rsidRPr="00241A0A">
        <w:rPr>
          <w:b/>
          <w:bCs/>
        </w:rPr>
        <w:t>potenziale</w:t>
      </w:r>
      <w:r w:rsidR="00AC4835" w:rsidRPr="00241A0A">
        <w:rPr>
          <w:b/>
          <w:bCs/>
        </w:rPr>
        <w:t xml:space="preserve"> dell’IA</w:t>
      </w:r>
      <w:r w:rsidR="00703A83" w:rsidRPr="00241A0A">
        <w:rPr>
          <w:b/>
          <w:bCs/>
        </w:rPr>
        <w:t xml:space="preserve"> </w:t>
      </w:r>
      <w:r>
        <w:t>analizzando</w:t>
      </w:r>
      <w:r w:rsidR="00395276" w:rsidRPr="00241A0A">
        <w:t xml:space="preserve"> </w:t>
      </w:r>
      <w:r w:rsidR="00AA0446" w:rsidRPr="00241A0A">
        <w:t xml:space="preserve">i </w:t>
      </w:r>
      <w:r w:rsidR="00703A83" w:rsidRPr="00241A0A">
        <w:t>commenti</w:t>
      </w:r>
      <w:r w:rsidR="00AA0446" w:rsidRPr="00241A0A">
        <w:t xml:space="preserve"> </w:t>
      </w:r>
      <w:r w:rsidR="00AC4835" w:rsidRPr="00241A0A">
        <w:t xml:space="preserve">e i report </w:t>
      </w:r>
      <w:r w:rsidR="00703A83" w:rsidRPr="00241A0A">
        <w:t>delle società di semiconduttori, di hardware e di</w:t>
      </w:r>
      <w:r w:rsidR="00AA0446" w:rsidRPr="00241A0A">
        <w:t xml:space="preserve"> </w:t>
      </w:r>
      <w:r w:rsidR="00703A83" w:rsidRPr="00241A0A">
        <w:t>software in America</w:t>
      </w:r>
      <w:r w:rsidR="001855AB">
        <w:t>. Questi report</w:t>
      </w:r>
      <w:r w:rsidR="00AC4835" w:rsidRPr="00241A0A">
        <w:t xml:space="preserve"> dimostrano</w:t>
      </w:r>
      <w:r w:rsidR="00AA0446" w:rsidRPr="00241A0A">
        <w:t xml:space="preserve"> come</w:t>
      </w:r>
      <w:r w:rsidR="00241A0A" w:rsidRPr="00241A0A">
        <w:rPr>
          <w:b/>
          <w:bCs/>
        </w:rPr>
        <w:t xml:space="preserve"> </w:t>
      </w:r>
      <w:r w:rsidR="001855AB">
        <w:rPr>
          <w:b/>
          <w:bCs/>
        </w:rPr>
        <w:t>l’IA</w:t>
      </w:r>
      <w:r w:rsidR="00892F27" w:rsidRPr="00241A0A">
        <w:rPr>
          <w:b/>
          <w:bCs/>
        </w:rPr>
        <w:t xml:space="preserve"> </w:t>
      </w:r>
      <w:r w:rsidR="00EC1F5C">
        <w:rPr>
          <w:b/>
          <w:bCs/>
        </w:rPr>
        <w:t xml:space="preserve">si </w:t>
      </w:r>
      <w:r w:rsidR="00395276" w:rsidRPr="00241A0A">
        <w:rPr>
          <w:b/>
          <w:bCs/>
        </w:rPr>
        <w:t>st</w:t>
      </w:r>
      <w:r>
        <w:rPr>
          <w:b/>
          <w:bCs/>
        </w:rPr>
        <w:t>i</w:t>
      </w:r>
      <w:r w:rsidR="00395276" w:rsidRPr="00241A0A">
        <w:rPr>
          <w:b/>
          <w:bCs/>
        </w:rPr>
        <w:t xml:space="preserve">a </w:t>
      </w:r>
      <w:r w:rsidR="00EC1F5C">
        <w:rPr>
          <w:b/>
          <w:bCs/>
        </w:rPr>
        <w:t>diffondendo</w:t>
      </w:r>
      <w:r w:rsidR="00395276" w:rsidRPr="00241A0A">
        <w:rPr>
          <w:b/>
          <w:bCs/>
        </w:rPr>
        <w:t xml:space="preserve"> in modo significativo</w:t>
      </w:r>
      <w:r w:rsidR="00EC1F5C">
        <w:rPr>
          <w:b/>
          <w:bCs/>
        </w:rPr>
        <w:t xml:space="preserve"> su interi settori</w:t>
      </w:r>
      <w:r>
        <w:rPr>
          <w:b/>
          <w:bCs/>
        </w:rPr>
        <w:t>, con un impatto positivo</w:t>
      </w:r>
      <w:r w:rsidR="00AC4835" w:rsidRPr="00241A0A">
        <w:rPr>
          <w:b/>
          <w:bCs/>
        </w:rPr>
        <w:t xml:space="preserve"> anche</w:t>
      </w:r>
      <w:r w:rsidR="00395276" w:rsidRPr="00241A0A">
        <w:rPr>
          <w:b/>
          <w:bCs/>
        </w:rPr>
        <w:t xml:space="preserve"> </w:t>
      </w:r>
      <w:r w:rsidR="00AA0446" w:rsidRPr="00241A0A">
        <w:rPr>
          <w:b/>
          <w:bCs/>
        </w:rPr>
        <w:t>sulla</w:t>
      </w:r>
      <w:r w:rsidR="00395276" w:rsidRPr="00241A0A">
        <w:rPr>
          <w:b/>
          <w:bCs/>
        </w:rPr>
        <w:t xml:space="preserve"> </w:t>
      </w:r>
      <w:r w:rsidR="00AA0446" w:rsidRPr="00241A0A">
        <w:rPr>
          <w:b/>
          <w:bCs/>
        </w:rPr>
        <w:t>marginalità</w:t>
      </w:r>
      <w:r w:rsidR="00AA0446">
        <w:t xml:space="preserve">. </w:t>
      </w:r>
      <w:r w:rsidR="001855AB">
        <w:t xml:space="preserve">Degli sviluppi dell’IA </w:t>
      </w:r>
      <w:r w:rsidR="00892F27" w:rsidRPr="00241A0A">
        <w:rPr>
          <w:b/>
          <w:bCs/>
        </w:rPr>
        <w:t>ne hanno beneficiato</w:t>
      </w:r>
      <w:r>
        <w:rPr>
          <w:b/>
          <w:bCs/>
        </w:rPr>
        <w:t xml:space="preserve"> </w:t>
      </w:r>
      <w:r w:rsidR="00892F27" w:rsidRPr="00241A0A">
        <w:rPr>
          <w:b/>
          <w:bCs/>
        </w:rPr>
        <w:t>solo alcune società</w:t>
      </w:r>
      <w:r w:rsidR="00EC1F5C">
        <w:rPr>
          <w:b/>
          <w:bCs/>
        </w:rPr>
        <w:t>,</w:t>
      </w:r>
      <w:r w:rsidR="00892F27" w:rsidRPr="00241A0A">
        <w:rPr>
          <w:b/>
          <w:bCs/>
        </w:rPr>
        <w:t xml:space="preserve"> in questa prima fase</w:t>
      </w:r>
      <w:r>
        <w:rPr>
          <w:b/>
          <w:bCs/>
        </w:rPr>
        <w:t>,</w:t>
      </w:r>
      <w:r w:rsidR="00892F27" w:rsidRPr="00241A0A">
        <w:rPr>
          <w:b/>
          <w:bCs/>
        </w:rPr>
        <w:t xml:space="preserve"> ma </w:t>
      </w:r>
      <w:r w:rsidR="00EC1F5C">
        <w:rPr>
          <w:b/>
          <w:bCs/>
        </w:rPr>
        <w:t xml:space="preserve">siamo tra coloro che </w:t>
      </w:r>
      <w:r w:rsidR="00892F27" w:rsidRPr="00241A0A">
        <w:rPr>
          <w:b/>
          <w:bCs/>
        </w:rPr>
        <w:t>pens</w:t>
      </w:r>
      <w:r w:rsidR="00EC1F5C">
        <w:rPr>
          <w:b/>
          <w:bCs/>
        </w:rPr>
        <w:t>ano</w:t>
      </w:r>
      <w:r w:rsidR="00892F27" w:rsidRPr="00241A0A">
        <w:rPr>
          <w:b/>
          <w:bCs/>
        </w:rPr>
        <w:t xml:space="preserve"> che</w:t>
      </w:r>
      <w:r>
        <w:rPr>
          <w:b/>
          <w:bCs/>
        </w:rPr>
        <w:t xml:space="preserve"> </w:t>
      </w:r>
      <w:r w:rsidR="00703A83" w:rsidRPr="00241A0A">
        <w:rPr>
          <w:b/>
          <w:bCs/>
        </w:rPr>
        <w:t>possa diventare</w:t>
      </w:r>
      <w:r w:rsidR="00892F27" w:rsidRPr="00241A0A">
        <w:rPr>
          <w:b/>
          <w:bCs/>
        </w:rPr>
        <w:t xml:space="preserve"> una tendenza</w:t>
      </w:r>
      <w:r w:rsidR="00703A83" w:rsidRPr="00241A0A">
        <w:rPr>
          <w:b/>
          <w:bCs/>
        </w:rPr>
        <w:t xml:space="preserve"> più general</w:t>
      </w:r>
      <w:r w:rsidR="00892F27" w:rsidRPr="00241A0A">
        <w:rPr>
          <w:b/>
          <w:bCs/>
        </w:rPr>
        <w:t>e</w:t>
      </w:r>
      <w:r w:rsidR="00EC1F5C">
        <w:rPr>
          <w:b/>
          <w:bCs/>
        </w:rPr>
        <w:t xml:space="preserve">. </w:t>
      </w:r>
      <w:r w:rsidR="00EC1F5C" w:rsidRPr="00EC1F5C">
        <w:t>Per questo</w:t>
      </w:r>
      <w:r w:rsidR="00703A83" w:rsidRPr="00AC5259">
        <w:t xml:space="preserve"> stiamo valutando quali società </w:t>
      </w:r>
      <w:r w:rsidR="00892F27">
        <w:t>a</w:t>
      </w:r>
      <w:r w:rsidR="00703A83" w:rsidRPr="00AC5259">
        <w:t xml:space="preserve">vranno </w:t>
      </w:r>
      <w:r>
        <w:t xml:space="preserve">potenzialmente </w:t>
      </w:r>
      <w:r w:rsidR="00892F27">
        <w:t xml:space="preserve">un </w:t>
      </w:r>
      <w:r w:rsidR="00703A83" w:rsidRPr="00AC5259">
        <w:t>maggiore successo sotto questo aspetto</w:t>
      </w:r>
      <w:r w:rsidR="005A2C0F">
        <w:t>.</w:t>
      </w:r>
    </w:p>
    <w:p w14:paraId="21C92E22" w14:textId="1466ACF0" w:rsidR="00C1280C" w:rsidRDefault="00C1280C" w:rsidP="00DA4F39">
      <w:pPr>
        <w:spacing w:after="0" w:line="240" w:lineRule="auto"/>
        <w:contextualSpacing/>
      </w:pPr>
    </w:p>
    <w:p w14:paraId="5047612A" w14:textId="5153283C" w:rsidR="00703A83" w:rsidRDefault="00C1280C" w:rsidP="00DA4F39">
      <w:pPr>
        <w:spacing w:after="0" w:line="240" w:lineRule="auto"/>
        <w:contextualSpacing/>
      </w:pPr>
      <w:r>
        <w:t>La nostra</w:t>
      </w:r>
      <w:r w:rsidR="00BA73AD">
        <w:t xml:space="preserve"> focalizzazione</w:t>
      </w:r>
      <w:r>
        <w:t xml:space="preserve"> è in particolare </w:t>
      </w:r>
      <w:r w:rsidR="00703A83" w:rsidRPr="00AC5259">
        <w:t>sull</w:t>
      </w:r>
      <w:r w:rsidR="00153A54">
        <w:t xml:space="preserve">a parte </w:t>
      </w:r>
      <w:r w:rsidR="00703A83" w:rsidRPr="00AC5259">
        <w:t>hardware</w:t>
      </w:r>
      <w:r>
        <w:t xml:space="preserve">, con una </w:t>
      </w:r>
      <w:r w:rsidR="005A2C0F">
        <w:t>preferenza</w:t>
      </w:r>
      <w:r>
        <w:t xml:space="preserve"> </w:t>
      </w:r>
      <w:r w:rsidR="005A2C0F">
        <w:t>alle</w:t>
      </w:r>
      <w:r w:rsidR="00AC4835">
        <w:t xml:space="preserve"> società</w:t>
      </w:r>
      <w:r w:rsidR="00703A83" w:rsidRPr="00AC5259">
        <w:t xml:space="preserve"> leader di mercato </w:t>
      </w:r>
      <w:r w:rsidR="005A2C0F">
        <w:t>che</w:t>
      </w:r>
      <w:r w:rsidR="0085223A">
        <w:t xml:space="preserve"> </w:t>
      </w:r>
      <w:r w:rsidR="00EC1F5C" w:rsidRPr="00AC5259">
        <w:t xml:space="preserve">potrebbero </w:t>
      </w:r>
      <w:r>
        <w:t xml:space="preserve">avvantaggiarsi </w:t>
      </w:r>
      <w:r w:rsidR="00EC1F5C" w:rsidRPr="00AC5259">
        <w:t>de</w:t>
      </w:r>
      <w:r>
        <w:t xml:space="preserve">lla rivoluzione </w:t>
      </w:r>
      <w:r w:rsidR="005A2C0F">
        <w:t>dell’</w:t>
      </w:r>
      <w:r>
        <w:t>IA</w:t>
      </w:r>
      <w:r w:rsidR="005A2C0F">
        <w:t>. Ci piace anche i</w:t>
      </w:r>
      <w:r w:rsidR="0085223A">
        <w:t>l settore</w:t>
      </w:r>
      <w:r w:rsidR="00884069">
        <w:t xml:space="preserve"> dei servizi di comunicazione</w:t>
      </w:r>
      <w:r w:rsidR="005A2C0F">
        <w:t xml:space="preserve">, un’area dove si possono scovare </w:t>
      </w:r>
      <w:r>
        <w:t xml:space="preserve">sacche di </w:t>
      </w:r>
      <w:r w:rsidR="00905F58">
        <w:t>crescita</w:t>
      </w:r>
      <w:r>
        <w:t xml:space="preserve"> potenziale</w:t>
      </w:r>
      <w:r w:rsidR="00BA73AD">
        <w:t xml:space="preserve"> ancora non </w:t>
      </w:r>
      <w:r>
        <w:t>compresa</w:t>
      </w:r>
      <w:r w:rsidR="00BA73AD">
        <w:t xml:space="preserve"> dal mercato</w:t>
      </w:r>
      <w:r w:rsidR="0085223A">
        <w:t xml:space="preserve">. </w:t>
      </w:r>
    </w:p>
    <w:sectPr w:rsidR="00703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83"/>
    <w:rsid w:val="00001D90"/>
    <w:rsid w:val="00153A54"/>
    <w:rsid w:val="001855AB"/>
    <w:rsid w:val="001B2AAC"/>
    <w:rsid w:val="00241A0A"/>
    <w:rsid w:val="00247800"/>
    <w:rsid w:val="00262BB5"/>
    <w:rsid w:val="002C54D1"/>
    <w:rsid w:val="002D0A21"/>
    <w:rsid w:val="002F268F"/>
    <w:rsid w:val="003314AD"/>
    <w:rsid w:val="003567C8"/>
    <w:rsid w:val="00395276"/>
    <w:rsid w:val="003A2648"/>
    <w:rsid w:val="003D62A9"/>
    <w:rsid w:val="00471122"/>
    <w:rsid w:val="004A37B6"/>
    <w:rsid w:val="004B7140"/>
    <w:rsid w:val="004E2970"/>
    <w:rsid w:val="00556AAE"/>
    <w:rsid w:val="00590493"/>
    <w:rsid w:val="005A2C0F"/>
    <w:rsid w:val="005D4548"/>
    <w:rsid w:val="0067693D"/>
    <w:rsid w:val="00701E9B"/>
    <w:rsid w:val="00703A83"/>
    <w:rsid w:val="00746752"/>
    <w:rsid w:val="0085223A"/>
    <w:rsid w:val="00884069"/>
    <w:rsid w:val="00892F27"/>
    <w:rsid w:val="00905F58"/>
    <w:rsid w:val="009F2BED"/>
    <w:rsid w:val="00A21BE8"/>
    <w:rsid w:val="00AA0446"/>
    <w:rsid w:val="00AC4835"/>
    <w:rsid w:val="00B005C7"/>
    <w:rsid w:val="00B430EE"/>
    <w:rsid w:val="00BA73AD"/>
    <w:rsid w:val="00C02241"/>
    <w:rsid w:val="00C061BB"/>
    <w:rsid w:val="00C1280C"/>
    <w:rsid w:val="00DA4F39"/>
    <w:rsid w:val="00DD39E9"/>
    <w:rsid w:val="00EC1F5C"/>
    <w:rsid w:val="00EC2BE0"/>
    <w:rsid w:val="00F5492F"/>
    <w:rsid w:val="00F668AC"/>
    <w:rsid w:val="00F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C6E7"/>
  <w15:chartTrackingRefBased/>
  <w15:docId w15:val="{ECF69A45-0A89-490B-96B2-BE50CF9B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03A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3A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03A8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03A8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03A8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03A8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03A8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03A8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03A8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03A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3A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03A8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03A8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03A8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03A8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03A8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03A8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03A8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03A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03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03A8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03A8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03A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03A8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03A8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03A8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03A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03A8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03A83"/>
    <w:rPr>
      <w:b/>
      <w:bCs/>
      <w:smallCaps/>
      <w:color w:val="0F4761" w:themeColor="accent1" w:themeShade="BF"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8840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8406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8406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40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406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D0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73C0F-6B62-4134-895B-CBA52EC4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Massimo Morici</cp:lastModifiedBy>
  <cp:revision>5</cp:revision>
  <dcterms:created xsi:type="dcterms:W3CDTF">2024-03-21T10:43:00Z</dcterms:created>
  <dcterms:modified xsi:type="dcterms:W3CDTF">2024-03-27T09:05:00Z</dcterms:modified>
</cp:coreProperties>
</file>