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AA39" w14:textId="77777777" w:rsidR="009D6EE7" w:rsidRPr="00D26DD3" w:rsidRDefault="009D6EE7" w:rsidP="00D26DD3">
      <w:pPr>
        <w:pStyle w:val="xmsonormal"/>
        <w:contextualSpacing/>
        <w:rPr>
          <w:rFonts w:ascii="Calibri" w:hAnsi="Calibri" w:cs="Calibri"/>
          <w:sz w:val="22"/>
          <w:szCs w:val="22"/>
        </w:rPr>
      </w:pPr>
    </w:p>
    <w:p w14:paraId="66AF1433" w14:textId="24BF793C" w:rsidR="004A7A62" w:rsidRPr="00424E53" w:rsidRDefault="001D230F" w:rsidP="004A7A62">
      <w:pPr>
        <w:pStyle w:val="NormaleWeb"/>
        <w:contextualSpacing/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</w:pPr>
      <w:r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RBC </w:t>
      </w:r>
      <w:proofErr w:type="spellStart"/>
      <w:r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>BlueBay</w:t>
      </w:r>
      <w:proofErr w:type="spellEnd"/>
      <w:r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 – Elezioni in </w:t>
      </w:r>
      <w:r w:rsidR="004A7A62" w:rsidRPr="00424E53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>Turchia</w:t>
      </w:r>
      <w:r w:rsidR="006228A9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>, quali prospettive per i mercati</w:t>
      </w:r>
      <w:r w:rsidR="009F4518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>?</w:t>
      </w:r>
    </w:p>
    <w:p w14:paraId="65A6D4B9" w14:textId="77777777" w:rsidR="004A7A62" w:rsidRPr="00424E53" w:rsidRDefault="004A7A62" w:rsidP="004A7A62">
      <w:pPr>
        <w:pStyle w:val="NormaleWeb"/>
        <w:contextualSpacing/>
        <w:rPr>
          <w:rFonts w:ascii="Calibri" w:hAnsi="Calibri" w:cs="Calibri"/>
          <w:color w:val="363737"/>
          <w:sz w:val="10"/>
          <w:szCs w:val="10"/>
          <w:lang w:val="it-IT"/>
        </w:rPr>
      </w:pPr>
    </w:p>
    <w:p w14:paraId="4C3BA223" w14:textId="2273B7CA" w:rsidR="004A7A62" w:rsidRPr="004A7A62" w:rsidRDefault="004A7A62" w:rsidP="004A7A62">
      <w:pPr>
        <w:pStyle w:val="NormaleWeb"/>
        <w:contextualSpacing/>
        <w:rPr>
          <w:rFonts w:ascii="Calibri" w:hAnsi="Calibri" w:cs="Calibri"/>
          <w:color w:val="363737"/>
          <w:sz w:val="22"/>
          <w:szCs w:val="22"/>
          <w:lang w:val="en-US"/>
        </w:rPr>
      </w:pPr>
      <w:r w:rsidRPr="004A7A62">
        <w:rPr>
          <w:rFonts w:ascii="Calibri" w:hAnsi="Calibri" w:cs="Calibri"/>
          <w:color w:val="363737"/>
          <w:sz w:val="22"/>
          <w:szCs w:val="22"/>
          <w:lang w:val="en-US"/>
        </w:rPr>
        <w:t xml:space="preserve">A </w:t>
      </w:r>
      <w:proofErr w:type="spellStart"/>
      <w:r w:rsidRPr="004A7A62">
        <w:rPr>
          <w:rFonts w:ascii="Calibri" w:hAnsi="Calibri" w:cs="Calibri"/>
          <w:color w:val="363737"/>
          <w:sz w:val="22"/>
          <w:szCs w:val="22"/>
          <w:lang w:val="en-US"/>
        </w:rPr>
        <w:t>cura</w:t>
      </w:r>
      <w:proofErr w:type="spellEnd"/>
      <w:r w:rsidRPr="004A7A62">
        <w:rPr>
          <w:rFonts w:ascii="Calibri" w:hAnsi="Calibri" w:cs="Calibri"/>
          <w:color w:val="363737"/>
          <w:sz w:val="22"/>
          <w:szCs w:val="22"/>
          <w:lang w:val="en-US"/>
        </w:rPr>
        <w:t xml:space="preserve"> di </w:t>
      </w:r>
      <w:r w:rsidRPr="004A7A62">
        <w:rPr>
          <w:rFonts w:ascii="Calibri" w:hAnsi="Calibri" w:cs="Calibri"/>
          <w:b/>
          <w:bCs/>
          <w:color w:val="363737"/>
          <w:sz w:val="22"/>
          <w:szCs w:val="22"/>
          <w:lang w:val="en-US"/>
        </w:rPr>
        <w:t>Timothy Ash, EM Senior Sovereign Strategist, Emerging Markets, RBC BlueBay</w:t>
      </w:r>
    </w:p>
    <w:p w14:paraId="26C7E5E5" w14:textId="77777777" w:rsidR="004A7A62" w:rsidRPr="004A7A62" w:rsidRDefault="004A7A62" w:rsidP="004A7A62">
      <w:pPr>
        <w:pStyle w:val="NormaleWeb"/>
        <w:contextualSpacing/>
        <w:rPr>
          <w:rFonts w:ascii="Calibri" w:hAnsi="Calibri" w:cs="Calibri"/>
          <w:color w:val="363737"/>
          <w:sz w:val="22"/>
          <w:szCs w:val="22"/>
          <w:lang w:val="en-US"/>
        </w:rPr>
      </w:pPr>
    </w:p>
    <w:p w14:paraId="59E033F3" w14:textId="78BB174E" w:rsidR="004A7A62" w:rsidRPr="004A7A62" w:rsidRDefault="004A7A62" w:rsidP="004A7A62">
      <w:pPr>
        <w:pStyle w:val="NormaleWeb"/>
        <w:contextualSpacing/>
        <w:rPr>
          <w:rFonts w:ascii="Calibri" w:hAnsi="Calibri" w:cs="Calibri"/>
          <w:color w:val="363737"/>
          <w:sz w:val="22"/>
          <w:szCs w:val="22"/>
          <w:lang w:val="it-IT"/>
        </w:rPr>
      </w:pPr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 xml:space="preserve">Questa settimana si tengono in Turchia importanti elezioni locali, con sondaggi che indicano una competizione molto combattuta in tutto il Paese. </w:t>
      </w:r>
      <w:r w:rsidR="00424E53">
        <w:rPr>
          <w:rFonts w:ascii="Calibri" w:hAnsi="Calibri" w:cs="Calibri"/>
          <w:color w:val="363737"/>
          <w:sz w:val="22"/>
          <w:szCs w:val="22"/>
          <w:lang w:val="it-IT"/>
        </w:rPr>
        <w:t>Le previsioni indicano</w:t>
      </w:r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 xml:space="preserve"> </w:t>
      </w:r>
      <w:r w:rsidR="00424E53">
        <w:rPr>
          <w:rFonts w:ascii="Calibri" w:hAnsi="Calibri" w:cs="Calibri"/>
          <w:color w:val="363737"/>
          <w:sz w:val="22"/>
          <w:szCs w:val="22"/>
          <w:lang w:val="it-IT"/>
        </w:rPr>
        <w:t>i</w:t>
      </w:r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 xml:space="preserve">l CHP, partito di opposizione, </w:t>
      </w:r>
      <w:r w:rsidR="00424E53">
        <w:rPr>
          <w:rFonts w:ascii="Calibri" w:hAnsi="Calibri" w:cs="Calibri"/>
          <w:color w:val="363737"/>
          <w:sz w:val="22"/>
          <w:szCs w:val="22"/>
          <w:lang w:val="it-IT"/>
        </w:rPr>
        <w:t>avanti nelle</w:t>
      </w:r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 xml:space="preserve"> grandi città di Istanbul, Ankara e Izmir, mentre l'AKP </w:t>
      </w:r>
      <w:r w:rsidR="00424E53">
        <w:rPr>
          <w:rFonts w:ascii="Calibri" w:hAnsi="Calibri" w:cs="Calibri"/>
          <w:color w:val="363737"/>
          <w:sz w:val="22"/>
          <w:szCs w:val="22"/>
          <w:lang w:val="it-IT"/>
        </w:rPr>
        <w:t>dovrebbe</w:t>
      </w:r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 xml:space="preserve"> aggiudic</w:t>
      </w:r>
      <w:r w:rsidR="00424E53">
        <w:rPr>
          <w:rFonts w:ascii="Calibri" w:hAnsi="Calibri" w:cs="Calibri"/>
          <w:color w:val="363737"/>
          <w:sz w:val="22"/>
          <w:szCs w:val="22"/>
          <w:lang w:val="it-IT"/>
        </w:rPr>
        <w:t xml:space="preserve">arsi </w:t>
      </w:r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>alcune città più piccole del Paese</w:t>
      </w:r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>.</w:t>
      </w:r>
      <w:r w:rsidR="00312EEC"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 </w:t>
      </w:r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Il </w:t>
      </w:r>
      <w:r w:rsidR="00E61AE4"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>vero</w:t>
      </w:r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 premio, tuttavia, sia per l'AKP </w:t>
      </w:r>
      <w:r w:rsidR="00E61AE4"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>sia</w:t>
      </w:r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 per l'opposizione, </w:t>
      </w:r>
      <w:r w:rsidR="00E61AE4"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sarebbe conquistare </w:t>
      </w:r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>l'enorme metropoli di Istanbul, che conta circa 20 milioni di abitanti</w:t>
      </w:r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 xml:space="preserve">. I sondaggi suggeriscono </w:t>
      </w:r>
      <w:r w:rsidR="00E61AE4">
        <w:rPr>
          <w:rFonts w:ascii="Calibri" w:hAnsi="Calibri" w:cs="Calibri"/>
          <w:color w:val="363737"/>
          <w:sz w:val="22"/>
          <w:szCs w:val="22"/>
          <w:lang w:val="it-IT"/>
        </w:rPr>
        <w:t>in linea generale</w:t>
      </w:r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 xml:space="preserve"> un vantaggio di pochi punti per il candidato del CHP, </w:t>
      </w:r>
      <w:proofErr w:type="spellStart"/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>Imamoglu</w:t>
      </w:r>
      <w:proofErr w:type="spellEnd"/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 xml:space="preserve">. </w:t>
      </w:r>
    </w:p>
    <w:p w14:paraId="0935CA72" w14:textId="77777777" w:rsidR="004A7A62" w:rsidRPr="004A7A62" w:rsidRDefault="004A7A62" w:rsidP="004A7A62">
      <w:pPr>
        <w:pStyle w:val="NormaleWeb"/>
        <w:contextualSpacing/>
        <w:rPr>
          <w:rFonts w:ascii="Calibri" w:hAnsi="Calibri" w:cs="Calibri"/>
          <w:color w:val="363737"/>
          <w:sz w:val="22"/>
          <w:szCs w:val="22"/>
          <w:lang w:val="it-IT"/>
        </w:rPr>
      </w:pPr>
    </w:p>
    <w:p w14:paraId="3D414C1D" w14:textId="52054312" w:rsidR="004A7A62" w:rsidRPr="00992BB4" w:rsidRDefault="004A7A62" w:rsidP="00D26DD3">
      <w:pPr>
        <w:pStyle w:val="NormaleWeb"/>
        <w:spacing w:before="0" w:beforeAutospacing="0" w:after="0" w:afterAutospacing="0"/>
        <w:contextualSpacing/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</w:pPr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 xml:space="preserve">Già nel 2019, i mercati avevano accolto positivamente la vittoria di </w:t>
      </w:r>
      <w:proofErr w:type="spellStart"/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>Imamoglu</w:t>
      </w:r>
      <w:proofErr w:type="spellEnd"/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 xml:space="preserve">, ritenendo che ciò suggerisse un controllo e un bilanciamento dell'AKP al governo e uno slancio dell'opposizione </w:t>
      </w:r>
      <w:r w:rsidR="00BC304D">
        <w:rPr>
          <w:rFonts w:ascii="Calibri" w:hAnsi="Calibri" w:cs="Calibri"/>
          <w:color w:val="363737"/>
          <w:sz w:val="22"/>
          <w:szCs w:val="22"/>
          <w:lang w:val="it-IT"/>
        </w:rPr>
        <w:t>verso le successive</w:t>
      </w:r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 xml:space="preserve"> elezioni generali. </w:t>
      </w:r>
      <w:r w:rsidRPr="00BC304D">
        <w:rPr>
          <w:rFonts w:ascii="Calibri" w:hAnsi="Calibri" w:cs="Calibri"/>
          <w:color w:val="363737"/>
          <w:sz w:val="22"/>
          <w:szCs w:val="22"/>
          <w:lang w:val="it-IT"/>
        </w:rPr>
        <w:t xml:space="preserve">Questa volta siamo meno </w:t>
      </w:r>
      <w:r w:rsidR="00BC304D">
        <w:rPr>
          <w:rFonts w:ascii="Calibri" w:hAnsi="Calibri" w:cs="Calibri"/>
          <w:color w:val="363737"/>
          <w:sz w:val="22"/>
          <w:szCs w:val="22"/>
          <w:lang w:val="it-IT"/>
        </w:rPr>
        <w:t>convinti</w:t>
      </w:r>
      <w:r w:rsidRPr="00BC304D">
        <w:rPr>
          <w:rFonts w:ascii="Calibri" w:hAnsi="Calibri" w:cs="Calibri"/>
          <w:color w:val="363737"/>
          <w:sz w:val="22"/>
          <w:szCs w:val="22"/>
          <w:lang w:val="it-IT"/>
        </w:rPr>
        <w:t xml:space="preserve">, poiché </w:t>
      </w:r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una vittoria di </w:t>
      </w:r>
      <w:proofErr w:type="spellStart"/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>Imamoglu</w:t>
      </w:r>
      <w:proofErr w:type="spellEnd"/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 non </w:t>
      </w:r>
      <w:r w:rsidR="009F4518"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implicherebbe </w:t>
      </w:r>
      <w:r w:rsidR="00BC304D"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>grandi</w:t>
      </w:r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 cambiament</w:t>
      </w:r>
      <w:r w:rsidR="00BC304D"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>i in termini di p</w:t>
      </w:r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>olitica nazionale.</w:t>
      </w:r>
      <w:r w:rsidR="00312EEC" w:rsidRPr="00992BB4">
        <w:rPr>
          <w:rFonts w:ascii="Calibri" w:hAnsi="Calibri" w:cs="Calibri"/>
          <w:b/>
          <w:bCs/>
          <w:color w:val="FF0000"/>
          <w:sz w:val="22"/>
          <w:szCs w:val="22"/>
          <w:lang w:val="it-IT"/>
        </w:rPr>
        <w:t xml:space="preserve"> </w:t>
      </w:r>
      <w:r w:rsidRPr="008C713C">
        <w:rPr>
          <w:rFonts w:ascii="Calibri" w:hAnsi="Calibri" w:cs="Calibri"/>
          <w:color w:val="363737"/>
          <w:sz w:val="22"/>
          <w:szCs w:val="22"/>
          <w:lang w:val="it-IT"/>
        </w:rPr>
        <w:t xml:space="preserve">Alcuni operatori di mercato </w:t>
      </w:r>
      <w:r w:rsidR="00992BB4">
        <w:rPr>
          <w:rFonts w:ascii="Calibri" w:hAnsi="Calibri" w:cs="Calibri"/>
          <w:color w:val="363737"/>
          <w:sz w:val="22"/>
          <w:szCs w:val="22"/>
          <w:lang w:val="it-IT"/>
        </w:rPr>
        <w:t xml:space="preserve">pensano piuttosto </w:t>
      </w:r>
      <w:r w:rsidRPr="008C713C">
        <w:rPr>
          <w:rFonts w:ascii="Calibri" w:hAnsi="Calibri" w:cs="Calibri"/>
          <w:color w:val="363737"/>
          <w:sz w:val="22"/>
          <w:szCs w:val="22"/>
          <w:lang w:val="it-IT"/>
        </w:rPr>
        <w:t>che</w:t>
      </w:r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 una vittoria dell'AKP a Istanbul </w:t>
      </w:r>
      <w:r w:rsidR="00BC304D"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>po</w:t>
      </w:r>
      <w:r w:rsid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>ssa</w:t>
      </w:r>
      <w:r w:rsidR="00BC304D"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 essere</w:t>
      </w:r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 il risultato migliore per offrire una speranza di continu</w:t>
      </w:r>
      <w:r w:rsidR="00BC304D"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ità a livello </w:t>
      </w:r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di politiche economiche più ortodosse sotto Mehmet </w:t>
      </w:r>
      <w:proofErr w:type="spellStart"/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>Simsek</w:t>
      </w:r>
      <w:proofErr w:type="spellEnd"/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 </w:t>
      </w:r>
      <w:r w:rsidRPr="008C713C">
        <w:rPr>
          <w:rFonts w:ascii="Calibri" w:hAnsi="Calibri" w:cs="Calibri"/>
          <w:color w:val="363737"/>
          <w:sz w:val="22"/>
          <w:szCs w:val="22"/>
          <w:lang w:val="it-IT"/>
        </w:rPr>
        <w:t>e</w:t>
      </w:r>
      <w:r w:rsidR="00BC304D" w:rsidRPr="008C713C">
        <w:rPr>
          <w:rFonts w:ascii="Calibri" w:hAnsi="Calibri" w:cs="Calibri"/>
          <w:color w:val="363737"/>
          <w:sz w:val="22"/>
          <w:szCs w:val="22"/>
          <w:lang w:val="it-IT"/>
        </w:rPr>
        <w:t xml:space="preserve">, più in generale, in termini </w:t>
      </w:r>
      <w:r w:rsidRPr="008C713C">
        <w:rPr>
          <w:rFonts w:ascii="Calibri" w:hAnsi="Calibri" w:cs="Calibri"/>
          <w:color w:val="363737"/>
          <w:sz w:val="22"/>
          <w:szCs w:val="22"/>
          <w:lang w:val="it-IT"/>
        </w:rPr>
        <w:t>di riforme.</w:t>
      </w:r>
    </w:p>
    <w:p w14:paraId="506ADCBC" w14:textId="77777777" w:rsidR="009D6EE7" w:rsidRPr="009F4518" w:rsidRDefault="009D6EE7" w:rsidP="00D26DD3">
      <w:pPr>
        <w:pStyle w:val="NormaleWeb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  <w:lang w:val="it-IT"/>
        </w:rPr>
      </w:pPr>
    </w:p>
    <w:p w14:paraId="0EC5D1A6" w14:textId="1C3A0ECB" w:rsidR="004A7A62" w:rsidRDefault="004A7A62" w:rsidP="00D26DD3">
      <w:pPr>
        <w:pStyle w:val="NormaleWeb"/>
        <w:spacing w:before="0" w:beforeAutospacing="0" w:after="0" w:afterAutospacing="0"/>
        <w:contextualSpacing/>
        <w:rPr>
          <w:rFonts w:ascii="Calibri" w:hAnsi="Calibri" w:cs="Calibri"/>
          <w:color w:val="363737"/>
          <w:sz w:val="22"/>
          <w:szCs w:val="22"/>
        </w:rPr>
      </w:pPr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>Per quanto riguarda il primo aspetto</w:t>
      </w:r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, </w:t>
      </w:r>
      <w:r w:rsidR="0064303D" w:rsidRPr="00992BB4">
        <w:rPr>
          <w:rFonts w:ascii="Calibri" w:hAnsi="Calibri" w:cs="Calibri"/>
          <w:color w:val="363737"/>
          <w:sz w:val="22"/>
          <w:szCs w:val="22"/>
          <w:lang w:val="it-IT"/>
        </w:rPr>
        <w:t xml:space="preserve">alcuni ritengono che </w:t>
      </w:r>
      <w:r w:rsidRPr="0064303D">
        <w:rPr>
          <w:rFonts w:ascii="Calibri" w:hAnsi="Calibri" w:cs="Calibri"/>
          <w:color w:val="363737"/>
          <w:sz w:val="22"/>
          <w:szCs w:val="22"/>
          <w:lang w:val="it-IT"/>
        </w:rPr>
        <w:t xml:space="preserve">una sconfitta dell'AKP a Istanbul </w:t>
      </w:r>
      <w:r w:rsidR="0064303D" w:rsidRPr="00992BB4">
        <w:rPr>
          <w:rFonts w:ascii="Calibri" w:hAnsi="Calibri" w:cs="Calibri"/>
          <w:color w:val="363737"/>
          <w:sz w:val="22"/>
          <w:szCs w:val="22"/>
          <w:lang w:val="it-IT"/>
        </w:rPr>
        <w:t>possa indebolire</w:t>
      </w:r>
      <w:r w:rsidR="008C713C" w:rsidRPr="00992BB4">
        <w:rPr>
          <w:rFonts w:ascii="Calibri" w:hAnsi="Calibri" w:cs="Calibri"/>
          <w:color w:val="363737"/>
          <w:sz w:val="22"/>
          <w:szCs w:val="22"/>
          <w:lang w:val="it-IT"/>
        </w:rPr>
        <w:t xml:space="preserve"> </w:t>
      </w:r>
      <w:r w:rsidRPr="0064303D">
        <w:rPr>
          <w:rFonts w:ascii="Calibri" w:hAnsi="Calibri" w:cs="Calibri"/>
          <w:color w:val="363737"/>
          <w:sz w:val="22"/>
          <w:szCs w:val="22"/>
          <w:lang w:val="it-IT"/>
        </w:rPr>
        <w:t xml:space="preserve">la posizione di </w:t>
      </w:r>
      <w:proofErr w:type="spellStart"/>
      <w:r w:rsidRPr="0064303D">
        <w:rPr>
          <w:rFonts w:ascii="Calibri" w:hAnsi="Calibri" w:cs="Calibri"/>
          <w:color w:val="363737"/>
          <w:sz w:val="22"/>
          <w:szCs w:val="22"/>
          <w:lang w:val="it-IT"/>
        </w:rPr>
        <w:t>Simsek</w:t>
      </w:r>
      <w:proofErr w:type="spellEnd"/>
      <w:r w:rsidRPr="0064303D">
        <w:rPr>
          <w:rFonts w:ascii="Calibri" w:hAnsi="Calibri" w:cs="Calibri"/>
          <w:color w:val="363737"/>
          <w:sz w:val="22"/>
          <w:szCs w:val="22"/>
          <w:lang w:val="it-IT"/>
        </w:rPr>
        <w:t>, rischiando addirittura un rimpasto di governo dopo le elezioni.</w:t>
      </w:r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 xml:space="preserve"> Non crediamo sia questo il caso, </w:t>
      </w:r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poiché il rialzo a sorpresa dei tassi della </w:t>
      </w:r>
      <w:r w:rsidR="009F4518"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Banca centrale turca </w:t>
      </w:r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della scorsa settimana suggerisce che </w:t>
      </w:r>
      <w:proofErr w:type="spellStart"/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>Simsek</w:t>
      </w:r>
      <w:proofErr w:type="spellEnd"/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 gode ancora di un forte sostegno da parte di Erdogan</w:t>
      </w:r>
      <w:r w:rsidRPr="008C713C">
        <w:rPr>
          <w:rFonts w:ascii="Calibri" w:hAnsi="Calibri" w:cs="Calibri"/>
          <w:color w:val="363737"/>
          <w:sz w:val="22"/>
          <w:szCs w:val="22"/>
          <w:lang w:val="it-IT"/>
        </w:rPr>
        <w:t>, a prescindere dall'esito delle elezioni locali</w:t>
      </w:r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 xml:space="preserve">. Tuttavia, </w:t>
      </w:r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una vittoria dell'AKP a Istanbul rafforzerebbe la posizione di </w:t>
      </w:r>
      <w:proofErr w:type="spellStart"/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>Simsek</w:t>
      </w:r>
      <w:proofErr w:type="spellEnd"/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 e darebbe a Erdogan la fiducia che il passaggio all'ortodossia economica sotto </w:t>
      </w:r>
      <w:proofErr w:type="spellStart"/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>Simsek</w:t>
      </w:r>
      <w:proofErr w:type="spellEnd"/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 possa/debba essere sostenuto</w:t>
      </w:r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 xml:space="preserve">, data la limitata minaccia politica dell'opposizione. </w:t>
      </w:r>
      <w:proofErr w:type="spellStart"/>
      <w:r w:rsidRPr="004A7A62">
        <w:rPr>
          <w:rFonts w:ascii="Calibri" w:hAnsi="Calibri" w:cs="Calibri"/>
          <w:color w:val="363737"/>
          <w:sz w:val="22"/>
          <w:szCs w:val="22"/>
        </w:rPr>
        <w:t>Dar</w:t>
      </w:r>
      <w:r w:rsidR="00BC304D">
        <w:rPr>
          <w:rFonts w:ascii="Calibri" w:hAnsi="Calibri" w:cs="Calibri"/>
          <w:color w:val="363737"/>
          <w:sz w:val="22"/>
          <w:szCs w:val="22"/>
        </w:rPr>
        <w:t>ebbe</w:t>
      </w:r>
      <w:proofErr w:type="spellEnd"/>
      <w:r w:rsidRPr="004A7A62">
        <w:rPr>
          <w:rFonts w:ascii="Calibri" w:hAnsi="Calibri" w:cs="Calibri"/>
          <w:color w:val="363737"/>
          <w:sz w:val="22"/>
          <w:szCs w:val="22"/>
        </w:rPr>
        <w:t xml:space="preserve"> a</w:t>
      </w:r>
      <w:r w:rsidRPr="00992BB4">
        <w:rPr>
          <w:rFonts w:ascii="Calibri" w:hAnsi="Calibri" w:cs="Calibri"/>
          <w:color w:val="363737"/>
          <w:sz w:val="22"/>
          <w:szCs w:val="22"/>
          <w:lang w:val="it-IT"/>
        </w:rPr>
        <w:t xml:space="preserve"> </w:t>
      </w:r>
      <w:r w:rsidRPr="004A7A62">
        <w:rPr>
          <w:rFonts w:ascii="Calibri" w:hAnsi="Calibri" w:cs="Calibri"/>
          <w:color w:val="363737"/>
          <w:sz w:val="22"/>
          <w:szCs w:val="22"/>
        </w:rPr>
        <w:t xml:space="preserve">Simsek </w:t>
      </w:r>
      <w:proofErr w:type="spellStart"/>
      <w:r w:rsidRPr="004A7A62">
        <w:rPr>
          <w:rFonts w:ascii="Calibri" w:hAnsi="Calibri" w:cs="Calibri"/>
          <w:color w:val="363737"/>
          <w:sz w:val="22"/>
          <w:szCs w:val="22"/>
        </w:rPr>
        <w:t>più</w:t>
      </w:r>
      <w:proofErr w:type="spellEnd"/>
      <w:r w:rsidRPr="004A7A62">
        <w:rPr>
          <w:rFonts w:ascii="Calibri" w:hAnsi="Calibri" w:cs="Calibri"/>
          <w:color w:val="363737"/>
          <w:sz w:val="22"/>
          <w:szCs w:val="22"/>
        </w:rPr>
        <w:t xml:space="preserve"> tempo.</w:t>
      </w:r>
    </w:p>
    <w:p w14:paraId="3AA06C5D" w14:textId="77777777" w:rsidR="009D6EE7" w:rsidRPr="00D26DD3" w:rsidRDefault="009D6EE7" w:rsidP="00D26DD3">
      <w:pPr>
        <w:pStyle w:val="NormaleWeb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</w:rPr>
      </w:pPr>
    </w:p>
    <w:p w14:paraId="39AC0F7B" w14:textId="29062D62" w:rsidR="004A7A62" w:rsidRPr="004A7A62" w:rsidRDefault="004A7A62" w:rsidP="00D26DD3">
      <w:pPr>
        <w:pStyle w:val="NormaleWeb"/>
        <w:spacing w:before="0" w:beforeAutospacing="0" w:after="0" w:afterAutospacing="0"/>
        <w:contextualSpacing/>
        <w:rPr>
          <w:rFonts w:ascii="Calibri" w:hAnsi="Calibri" w:cs="Calibri"/>
          <w:color w:val="363737"/>
          <w:sz w:val="22"/>
          <w:szCs w:val="22"/>
          <w:lang w:val="it-IT"/>
        </w:rPr>
      </w:pPr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 xml:space="preserve">Il rialzo a sorpresa della CBRT della scorsa settimana è stato molto positivo. </w:t>
      </w:r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Se la </w:t>
      </w:r>
      <w:r w:rsidR="009F4518"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Banca centrale della Turchia </w:t>
      </w:r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è stata in grado di aumentare i tassi di riferimento di 500 </w:t>
      </w:r>
      <w:proofErr w:type="spellStart"/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>pb</w:t>
      </w:r>
      <w:proofErr w:type="spellEnd"/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 prima delle elezioni, portandoli al 50%, significa che può </w:t>
      </w:r>
      <w:r w:rsidR="009F4518"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 xml:space="preserve">alzarli </w:t>
      </w:r>
      <w:r w:rsidRPr="00992BB4">
        <w:rPr>
          <w:rFonts w:ascii="Calibri" w:hAnsi="Calibri" w:cs="Calibri"/>
          <w:b/>
          <w:bCs/>
          <w:color w:val="363737"/>
          <w:sz w:val="22"/>
          <w:szCs w:val="22"/>
          <w:lang w:val="it-IT"/>
        </w:rPr>
        <w:t>ulteriormente, se necessario, dopo le elezioni locali</w:t>
      </w:r>
      <w:r w:rsidR="00BC304D">
        <w:rPr>
          <w:rFonts w:ascii="Calibri" w:hAnsi="Calibri" w:cs="Calibri"/>
          <w:color w:val="363737"/>
          <w:sz w:val="22"/>
          <w:szCs w:val="22"/>
          <w:lang w:val="it-IT"/>
        </w:rPr>
        <w:t xml:space="preserve">: </w:t>
      </w:r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>qualsiasi cosa sia necessari</w:t>
      </w:r>
      <w:r w:rsidR="00BC304D">
        <w:rPr>
          <w:rFonts w:ascii="Calibri" w:hAnsi="Calibri" w:cs="Calibri"/>
          <w:color w:val="363737"/>
          <w:sz w:val="22"/>
          <w:szCs w:val="22"/>
          <w:lang w:val="it-IT"/>
        </w:rPr>
        <w:t>o fare</w:t>
      </w:r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 xml:space="preserve"> per contenere l'inflazione. </w:t>
      </w:r>
      <w:r w:rsidR="00BC304D">
        <w:rPr>
          <w:rFonts w:ascii="Calibri" w:hAnsi="Calibri" w:cs="Calibri"/>
          <w:color w:val="363737"/>
          <w:sz w:val="22"/>
          <w:szCs w:val="22"/>
          <w:lang w:val="it-IT"/>
        </w:rPr>
        <w:t>Q</w:t>
      </w:r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 xml:space="preserve">uesto è </w:t>
      </w:r>
      <w:r w:rsidR="00BC304D">
        <w:rPr>
          <w:rFonts w:ascii="Calibri" w:hAnsi="Calibri" w:cs="Calibri"/>
          <w:color w:val="363737"/>
          <w:sz w:val="22"/>
          <w:szCs w:val="22"/>
          <w:lang w:val="it-IT"/>
        </w:rPr>
        <w:t>senza dubbio</w:t>
      </w:r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 xml:space="preserve"> il messaggio che arriva dalla CBRT e da </w:t>
      </w:r>
      <w:proofErr w:type="spellStart"/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>Simsek</w:t>
      </w:r>
      <w:proofErr w:type="spellEnd"/>
      <w:r w:rsidRPr="004A7A62">
        <w:rPr>
          <w:rFonts w:ascii="Calibri" w:hAnsi="Calibri" w:cs="Calibri"/>
          <w:color w:val="363737"/>
          <w:sz w:val="22"/>
          <w:szCs w:val="22"/>
          <w:lang w:val="it-IT"/>
        </w:rPr>
        <w:t>.</w:t>
      </w:r>
    </w:p>
    <w:p w14:paraId="564CF80B" w14:textId="77777777" w:rsidR="004A7A62" w:rsidRPr="009F4518" w:rsidRDefault="004A7A62" w:rsidP="00D26DD3">
      <w:pPr>
        <w:pStyle w:val="NormaleWeb"/>
        <w:spacing w:before="0" w:beforeAutospacing="0" w:after="0" w:afterAutospacing="0"/>
        <w:contextualSpacing/>
        <w:rPr>
          <w:rFonts w:ascii="Calibri" w:hAnsi="Calibri" w:cs="Calibri"/>
          <w:color w:val="363737"/>
          <w:sz w:val="22"/>
          <w:szCs w:val="22"/>
          <w:lang w:val="it-IT"/>
        </w:rPr>
      </w:pPr>
    </w:p>
    <w:p w14:paraId="35500D37" w14:textId="0CDD7EA4" w:rsidR="004A7A62" w:rsidRPr="00BC304D" w:rsidRDefault="004A7A62" w:rsidP="00D26DD3">
      <w:pPr>
        <w:pStyle w:val="NormaleWeb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  <w:lang w:val="it-IT"/>
        </w:rPr>
      </w:pPr>
      <w:r w:rsidRPr="004A7A62">
        <w:rPr>
          <w:rFonts w:ascii="Calibri" w:hAnsi="Calibri" w:cs="Calibri"/>
          <w:sz w:val="22"/>
          <w:szCs w:val="22"/>
          <w:lang w:val="it-IT"/>
        </w:rPr>
        <w:t>In ultima analisi</w:t>
      </w:r>
      <w:r w:rsidRPr="00312EEC">
        <w:rPr>
          <w:rFonts w:ascii="Calibri" w:hAnsi="Calibri" w:cs="Calibri"/>
          <w:sz w:val="22"/>
          <w:szCs w:val="22"/>
          <w:lang w:val="it-IT"/>
        </w:rPr>
        <w:t xml:space="preserve">, la politica </w:t>
      </w:r>
      <w:r w:rsidR="00BC304D" w:rsidRPr="00312EEC">
        <w:rPr>
          <w:rFonts w:ascii="Calibri" w:hAnsi="Calibri" w:cs="Calibri"/>
          <w:sz w:val="22"/>
          <w:szCs w:val="22"/>
          <w:lang w:val="it-IT"/>
        </w:rPr>
        <w:t xml:space="preserve">monetaria </w:t>
      </w:r>
      <w:r w:rsidRPr="00312EEC">
        <w:rPr>
          <w:rFonts w:ascii="Calibri" w:hAnsi="Calibri" w:cs="Calibri"/>
          <w:sz w:val="22"/>
          <w:szCs w:val="22"/>
          <w:lang w:val="it-IT"/>
        </w:rPr>
        <w:t>deve rimanere rigida, ancora più rigida, dopo le elezioni, poiché è necessario un aumento della crescita per favorire la tendenza alla disinflazione</w:t>
      </w:r>
      <w:r w:rsidRPr="00992BB4">
        <w:rPr>
          <w:rFonts w:ascii="Calibri" w:hAnsi="Calibri" w:cs="Calibri"/>
          <w:b/>
          <w:bCs/>
          <w:sz w:val="22"/>
          <w:szCs w:val="22"/>
          <w:lang w:val="it-IT"/>
        </w:rPr>
        <w:t>.</w:t>
      </w:r>
      <w:r w:rsidRPr="004A7A62">
        <w:rPr>
          <w:rFonts w:ascii="Calibri" w:hAnsi="Calibri" w:cs="Calibri"/>
          <w:sz w:val="22"/>
          <w:szCs w:val="22"/>
          <w:lang w:val="it-IT"/>
        </w:rPr>
        <w:t xml:space="preserve"> Speriamo che il ciclo politico favorisca questo processo e </w:t>
      </w:r>
      <w:r w:rsidRPr="00992BB4">
        <w:rPr>
          <w:rFonts w:ascii="Calibri" w:hAnsi="Calibri" w:cs="Calibri"/>
          <w:b/>
          <w:bCs/>
          <w:sz w:val="22"/>
          <w:szCs w:val="22"/>
          <w:lang w:val="it-IT"/>
        </w:rPr>
        <w:t xml:space="preserve">pensiamo che </w:t>
      </w:r>
      <w:proofErr w:type="spellStart"/>
      <w:r w:rsidRPr="00992BB4">
        <w:rPr>
          <w:rFonts w:ascii="Calibri" w:hAnsi="Calibri" w:cs="Calibri"/>
          <w:b/>
          <w:bCs/>
          <w:sz w:val="22"/>
          <w:szCs w:val="22"/>
          <w:lang w:val="it-IT"/>
        </w:rPr>
        <w:t>Simsek</w:t>
      </w:r>
      <w:proofErr w:type="spellEnd"/>
      <w:r w:rsidRPr="00992BB4">
        <w:rPr>
          <w:rFonts w:ascii="Calibri" w:hAnsi="Calibri" w:cs="Calibri"/>
          <w:b/>
          <w:bCs/>
          <w:sz w:val="22"/>
          <w:szCs w:val="22"/>
          <w:lang w:val="it-IT"/>
        </w:rPr>
        <w:t xml:space="preserve"> e altri riconoscano che, se vogliono </w:t>
      </w:r>
      <w:r w:rsidR="00BC304D" w:rsidRPr="00992BB4">
        <w:rPr>
          <w:rFonts w:ascii="Calibri" w:hAnsi="Calibri" w:cs="Calibri"/>
          <w:b/>
          <w:bCs/>
          <w:sz w:val="22"/>
          <w:szCs w:val="22"/>
          <w:lang w:val="it-IT"/>
        </w:rPr>
        <w:t>abbattere</w:t>
      </w:r>
      <w:r w:rsidRPr="00992BB4">
        <w:rPr>
          <w:rFonts w:ascii="Calibri" w:hAnsi="Calibri" w:cs="Calibri"/>
          <w:b/>
          <w:bCs/>
          <w:sz w:val="22"/>
          <w:szCs w:val="22"/>
          <w:lang w:val="it-IT"/>
        </w:rPr>
        <w:t xml:space="preserve"> il genio dell'inflazione, </w:t>
      </w:r>
      <w:r w:rsidRPr="00312EEC">
        <w:rPr>
          <w:rFonts w:ascii="Calibri" w:hAnsi="Calibri" w:cs="Calibri"/>
          <w:sz w:val="22"/>
          <w:szCs w:val="22"/>
          <w:lang w:val="it-IT"/>
        </w:rPr>
        <w:t>il tempo è essenziale e che</w:t>
      </w:r>
      <w:r w:rsidRPr="00992BB4">
        <w:rPr>
          <w:rFonts w:ascii="Calibri" w:hAnsi="Calibri" w:cs="Calibri"/>
          <w:b/>
          <w:bCs/>
          <w:sz w:val="22"/>
          <w:szCs w:val="22"/>
          <w:lang w:val="it-IT"/>
        </w:rPr>
        <w:t xml:space="preserve"> la politica fiscale e monetaria dovr</w:t>
      </w:r>
      <w:r w:rsidR="00BC304D" w:rsidRPr="00992BB4">
        <w:rPr>
          <w:rFonts w:ascii="Calibri" w:hAnsi="Calibri" w:cs="Calibri"/>
          <w:b/>
          <w:bCs/>
          <w:sz w:val="22"/>
          <w:szCs w:val="22"/>
          <w:lang w:val="it-IT"/>
        </w:rPr>
        <w:t>anno</w:t>
      </w:r>
      <w:r w:rsidRPr="00992BB4">
        <w:rPr>
          <w:rFonts w:ascii="Calibri" w:hAnsi="Calibri" w:cs="Calibri"/>
          <w:b/>
          <w:bCs/>
          <w:sz w:val="22"/>
          <w:szCs w:val="22"/>
          <w:lang w:val="it-IT"/>
        </w:rPr>
        <w:t xml:space="preserve"> rimanere rigid</w:t>
      </w:r>
      <w:r w:rsidR="00BC304D" w:rsidRPr="00992BB4">
        <w:rPr>
          <w:rFonts w:ascii="Calibri" w:hAnsi="Calibri" w:cs="Calibri"/>
          <w:b/>
          <w:bCs/>
          <w:sz w:val="22"/>
          <w:szCs w:val="22"/>
          <w:lang w:val="it-IT"/>
        </w:rPr>
        <w:t>e</w:t>
      </w:r>
      <w:r w:rsidRPr="00992BB4">
        <w:rPr>
          <w:rFonts w:ascii="Calibri" w:hAnsi="Calibri" w:cs="Calibri"/>
          <w:b/>
          <w:bCs/>
          <w:sz w:val="22"/>
          <w:szCs w:val="22"/>
          <w:lang w:val="it-IT"/>
        </w:rPr>
        <w:t xml:space="preserve"> nel 2024: tassi più alti più a lungo e una politica fiscale più profonda (austerità di bilancio) più a lungo.</w:t>
      </w:r>
      <w:r w:rsidRPr="004A7A62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BC304D">
        <w:rPr>
          <w:rFonts w:ascii="Calibri" w:hAnsi="Calibri" w:cs="Calibri"/>
          <w:sz w:val="22"/>
          <w:szCs w:val="22"/>
          <w:lang w:val="it-IT"/>
        </w:rPr>
        <w:t xml:space="preserve">Se </w:t>
      </w:r>
      <w:r w:rsidR="008C322A">
        <w:rPr>
          <w:rFonts w:ascii="Calibri" w:hAnsi="Calibri" w:cs="Calibri"/>
          <w:sz w:val="22"/>
          <w:szCs w:val="22"/>
          <w:lang w:val="it-IT"/>
        </w:rPr>
        <w:t>verrà attuato questo programma</w:t>
      </w:r>
      <w:r w:rsidRPr="00BC304D">
        <w:rPr>
          <w:rFonts w:ascii="Calibri" w:hAnsi="Calibri" w:cs="Calibri"/>
          <w:sz w:val="22"/>
          <w:szCs w:val="22"/>
          <w:lang w:val="it-IT"/>
        </w:rPr>
        <w:t xml:space="preserve">, </w:t>
      </w:r>
      <w:r w:rsidR="008C322A" w:rsidRPr="00BC304D">
        <w:rPr>
          <w:rFonts w:ascii="Calibri" w:hAnsi="Calibri" w:cs="Calibri"/>
          <w:sz w:val="22"/>
          <w:szCs w:val="22"/>
          <w:lang w:val="it-IT"/>
        </w:rPr>
        <w:t>ci sarà</w:t>
      </w:r>
      <w:r w:rsidRPr="00BC304D">
        <w:rPr>
          <w:rFonts w:ascii="Calibri" w:hAnsi="Calibri" w:cs="Calibri"/>
          <w:sz w:val="22"/>
          <w:szCs w:val="22"/>
          <w:lang w:val="it-IT"/>
        </w:rPr>
        <w:t xml:space="preserve"> speranza.</w:t>
      </w:r>
    </w:p>
    <w:p w14:paraId="1682EB80" w14:textId="77777777" w:rsidR="00E951E8" w:rsidRPr="00BC304D" w:rsidRDefault="00E951E8" w:rsidP="00D26DD3">
      <w:pPr>
        <w:contextualSpacing/>
        <w:rPr>
          <w:rFonts w:ascii="Calibri" w:hAnsi="Calibri" w:cs="Calibri"/>
          <w:sz w:val="22"/>
          <w:szCs w:val="22"/>
          <w:lang w:val="it-IT"/>
        </w:rPr>
      </w:pPr>
    </w:p>
    <w:sectPr w:rsidR="00E951E8" w:rsidRPr="00BC3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AE44" w14:textId="77777777" w:rsidR="007E6F1E" w:rsidRDefault="007E6F1E" w:rsidP="007E6F1E">
      <w:r>
        <w:separator/>
      </w:r>
    </w:p>
  </w:endnote>
  <w:endnote w:type="continuationSeparator" w:id="0">
    <w:p w14:paraId="1BA8004A" w14:textId="77777777" w:rsidR="007E6F1E" w:rsidRDefault="007E6F1E" w:rsidP="007E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6C37" w14:textId="77777777" w:rsidR="007E6F1E" w:rsidRDefault="007E6F1E" w:rsidP="007E6F1E">
      <w:r>
        <w:separator/>
      </w:r>
    </w:p>
  </w:footnote>
  <w:footnote w:type="continuationSeparator" w:id="0">
    <w:p w14:paraId="1C921646" w14:textId="77777777" w:rsidR="007E6F1E" w:rsidRDefault="007E6F1E" w:rsidP="007E6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F4"/>
    <w:rsid w:val="000717BA"/>
    <w:rsid w:val="0019167C"/>
    <w:rsid w:val="001D230F"/>
    <w:rsid w:val="00312EEC"/>
    <w:rsid w:val="00424E53"/>
    <w:rsid w:val="004A7A62"/>
    <w:rsid w:val="006228A9"/>
    <w:rsid w:val="0064303D"/>
    <w:rsid w:val="007E6F1E"/>
    <w:rsid w:val="008C322A"/>
    <w:rsid w:val="008C713C"/>
    <w:rsid w:val="00910C94"/>
    <w:rsid w:val="00992BB4"/>
    <w:rsid w:val="009D6EE7"/>
    <w:rsid w:val="009F4518"/>
    <w:rsid w:val="00A40DF4"/>
    <w:rsid w:val="00AF6B75"/>
    <w:rsid w:val="00B01F89"/>
    <w:rsid w:val="00B86AA5"/>
    <w:rsid w:val="00BC304D"/>
    <w:rsid w:val="00BD464F"/>
    <w:rsid w:val="00D26DD3"/>
    <w:rsid w:val="00E61AE4"/>
    <w:rsid w:val="00E951E8"/>
    <w:rsid w:val="00FB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DC8545"/>
  <w15:chartTrackingRefBased/>
  <w15:docId w15:val="{FA937FC5-E094-4A37-A2C2-CDE1A10D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DF4"/>
    <w:pPr>
      <w:spacing w:after="0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0DF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40DF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0DF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0DF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0DF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0DF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0DF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0DF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0DF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0D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0D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0DF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40DF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40DF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40DF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40DF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40DF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40DF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0D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A40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0DF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40DF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40DF4"/>
    <w:pPr>
      <w:spacing w:before="160" w:after="160" w:line="259" w:lineRule="auto"/>
      <w:jc w:val="center"/>
    </w:pPr>
    <w:rPr>
      <w:rFonts w:ascii="Calibri" w:hAnsi="Calibri" w:cs="Calibr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40DF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40DF4"/>
    <w:pPr>
      <w:spacing w:after="160" w:line="259" w:lineRule="auto"/>
      <w:ind w:left="720"/>
      <w:contextualSpacing/>
    </w:pPr>
    <w:rPr>
      <w:rFonts w:ascii="Calibri" w:hAnsi="Calibri" w:cs="Calibr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A40DF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0D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="Calibri" w:hAnsi="Calibri" w:cs="Calibr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40DF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40DF4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A40DF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40DF4"/>
    <w:pPr>
      <w:spacing w:before="100" w:beforeAutospacing="1" w:after="100" w:afterAutospacing="1"/>
    </w:pPr>
  </w:style>
  <w:style w:type="paragraph" w:customStyle="1" w:styleId="xmsonormal">
    <w:name w:val="x_msonormal"/>
    <w:basedOn w:val="Normale"/>
    <w:uiPriority w:val="99"/>
    <w:semiHidden/>
    <w:rsid w:val="00A40DF4"/>
  </w:style>
  <w:style w:type="paragraph" w:customStyle="1" w:styleId="xbutton-wrapper">
    <w:name w:val="x_button-wrapper"/>
    <w:basedOn w:val="Normale"/>
    <w:uiPriority w:val="99"/>
    <w:semiHidden/>
    <w:rsid w:val="00A40DF4"/>
    <w:pPr>
      <w:spacing w:before="100" w:beforeAutospacing="1" w:after="100" w:afterAutospacing="1"/>
    </w:pPr>
  </w:style>
  <w:style w:type="character" w:customStyle="1" w:styleId="xemail-button-text">
    <w:name w:val="x_email-button-text"/>
    <w:basedOn w:val="Carpredefinitoparagrafo"/>
    <w:rsid w:val="00A40DF4"/>
  </w:style>
  <w:style w:type="paragraph" w:styleId="Revisione">
    <w:name w:val="Revision"/>
    <w:hidden/>
    <w:uiPriority w:val="99"/>
    <w:semiHidden/>
    <w:rsid w:val="00BD464F"/>
    <w:pPr>
      <w:spacing w:after="0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FB2ED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EDE"/>
    <w:rPr>
      <w:rFonts w:ascii="Aptos" w:hAnsi="Aptos" w:cs="Aptos"/>
      <w:kern w:val="0"/>
      <w:sz w:val="24"/>
      <w:szCs w:val="24"/>
      <w:lang w:eastAsia="en-GB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FB2ED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EDE"/>
    <w:rPr>
      <w:rFonts w:ascii="Aptos" w:hAnsi="Aptos" w:cs="Aptos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472</Words>
  <Characters>2656</Characters>
  <Application>Microsoft Office Word</Application>
  <DocSecurity>0</DocSecurity>
  <Lines>48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Toubman</dc:creator>
  <cp:keywords/>
  <dc:description/>
  <cp:lastModifiedBy>Massimo Morici</cp:lastModifiedBy>
  <cp:revision>4</cp:revision>
  <dcterms:created xsi:type="dcterms:W3CDTF">2024-03-29T09:06:00Z</dcterms:created>
  <dcterms:modified xsi:type="dcterms:W3CDTF">2024-03-29T09:17:00Z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e19b8d-fad6-4ab7-9522-46d4ce3e2dbb_Enabled">
    <vt:lpwstr>true</vt:lpwstr>
  </property>
  <property fmtid="{D5CDD505-2E9C-101B-9397-08002B2CF9AE}" pid="3" name="MSIP_Label_2ce19b8d-fad6-4ab7-9522-46d4ce3e2dbb_SetDate">
    <vt:lpwstr>2024-03-27T11:01:27Z</vt:lpwstr>
  </property>
  <property fmtid="{D5CDD505-2E9C-101B-9397-08002B2CF9AE}" pid="4" name="MSIP_Label_2ce19b8d-fad6-4ab7-9522-46d4ce3e2dbb_Method">
    <vt:lpwstr>Standard</vt:lpwstr>
  </property>
  <property fmtid="{D5CDD505-2E9C-101B-9397-08002B2CF9AE}" pid="5" name="MSIP_Label_2ce19b8d-fad6-4ab7-9522-46d4ce3e2dbb_Name">
    <vt:lpwstr>2ce19b8d-fad6-4ab7-9522-46d4ce3e2dbb</vt:lpwstr>
  </property>
  <property fmtid="{D5CDD505-2E9C-101B-9397-08002B2CF9AE}" pid="6" name="MSIP_Label_2ce19b8d-fad6-4ab7-9522-46d4ce3e2dbb_SiteId">
    <vt:lpwstr>049111b5-d97f-4710-b00a-5a42955a4d8e</vt:lpwstr>
  </property>
  <property fmtid="{D5CDD505-2E9C-101B-9397-08002B2CF9AE}" pid="7" name="MSIP_Label_2ce19b8d-fad6-4ab7-9522-46d4ce3e2dbb_ActionId">
    <vt:lpwstr>430993f9-9bf4-42a2-aabc-ae5377cb6bb3</vt:lpwstr>
  </property>
  <property fmtid="{D5CDD505-2E9C-101B-9397-08002B2CF9AE}" pid="8" name="MSIP_Label_2ce19b8d-fad6-4ab7-9522-46d4ce3e2dbb_ContentBits">
    <vt:lpwstr>0</vt:lpwstr>
  </property>
</Properties>
</file>