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0BDB" w14:textId="2356D42B" w:rsidR="00472215" w:rsidRPr="00AD136F" w:rsidRDefault="00472215" w:rsidP="00505B6B">
      <w:pPr>
        <w:jc w:val="center"/>
        <w:rPr>
          <w:rFonts w:ascii="Arial" w:hAnsi="Arial" w:cs="Arial"/>
          <w:b/>
          <w:bCs/>
        </w:rPr>
      </w:pPr>
      <w:r w:rsidRPr="00AD136F">
        <w:rPr>
          <w:rFonts w:ascii="Arial" w:hAnsi="Arial" w:cs="Arial"/>
          <w:b/>
          <w:bCs/>
        </w:rPr>
        <w:t>NOTA STAMPA</w:t>
      </w:r>
    </w:p>
    <w:p w14:paraId="3E0F5D37" w14:textId="05B83899" w:rsidR="00CF6BDB" w:rsidRDefault="0057694B" w:rsidP="00CF6B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Case di lusso: Stati Uniti in cima alla lista delle preferenze degli italiani</w:t>
      </w:r>
      <w:r w:rsidR="009E0766">
        <w:rPr>
          <w:rFonts w:ascii="Arial" w:hAnsi="Arial" w:cs="Arial"/>
          <w:b/>
          <w:bCs/>
          <w:sz w:val="28"/>
          <w:szCs w:val="28"/>
        </w:rPr>
        <w:t xml:space="preserve"> per acquisto e affitto</w:t>
      </w:r>
      <w:r>
        <w:rPr>
          <w:rFonts w:ascii="Arial" w:hAnsi="Arial" w:cs="Arial"/>
          <w:b/>
          <w:bCs/>
          <w:sz w:val="28"/>
          <w:szCs w:val="28"/>
        </w:rPr>
        <w:t>, ma Dubai compete con New York</w:t>
      </w:r>
    </w:p>
    <w:p w14:paraId="319DC773" w14:textId="4DEB1435" w:rsidR="009E0766" w:rsidRPr="00FE01CB" w:rsidRDefault="00593FED" w:rsidP="00CF6BDB">
      <w:pPr>
        <w:jc w:val="center"/>
        <w:rPr>
          <w:rFonts w:ascii="Arial" w:hAnsi="Arial" w:cs="Arial"/>
          <w:b/>
          <w:bCs/>
          <w:i/>
          <w:iCs/>
        </w:rPr>
      </w:pPr>
      <w:r w:rsidRPr="00FE01CB">
        <w:rPr>
          <w:rFonts w:ascii="Arial" w:hAnsi="Arial" w:cs="Arial"/>
          <w:b/>
          <w:bCs/>
          <w:i/>
          <w:iCs/>
        </w:rPr>
        <w:t>Londra e Parigi le</w:t>
      </w:r>
      <w:r w:rsidR="00F1113F">
        <w:rPr>
          <w:rFonts w:ascii="Arial" w:hAnsi="Arial" w:cs="Arial"/>
          <w:b/>
          <w:bCs/>
          <w:i/>
          <w:iCs/>
        </w:rPr>
        <w:t xml:space="preserve"> città </w:t>
      </w:r>
      <w:r w:rsidR="009566BD">
        <w:rPr>
          <w:rFonts w:ascii="Arial" w:hAnsi="Arial" w:cs="Arial"/>
          <w:b/>
          <w:bCs/>
          <w:i/>
          <w:iCs/>
        </w:rPr>
        <w:t>europee</w:t>
      </w:r>
      <w:r w:rsidRPr="00FE01CB">
        <w:rPr>
          <w:rFonts w:ascii="Arial" w:hAnsi="Arial" w:cs="Arial"/>
          <w:b/>
          <w:bCs/>
          <w:i/>
          <w:iCs/>
        </w:rPr>
        <w:t xml:space="preserve"> più ricercate</w:t>
      </w:r>
      <w:r w:rsidR="009E0766" w:rsidRPr="00FE01CB">
        <w:rPr>
          <w:rFonts w:ascii="Arial" w:hAnsi="Arial" w:cs="Arial"/>
          <w:b/>
          <w:bCs/>
          <w:i/>
          <w:iCs/>
        </w:rPr>
        <w:t xml:space="preserve"> </w:t>
      </w:r>
    </w:p>
    <w:p w14:paraId="21A41EF8" w14:textId="40314690" w:rsidR="003A182E" w:rsidRPr="009E0766" w:rsidRDefault="003A182E" w:rsidP="009566BD">
      <w:pPr>
        <w:jc w:val="both"/>
        <w:rPr>
          <w:rFonts w:ascii="Arial" w:hAnsi="Arial" w:cs="Arial"/>
        </w:rPr>
      </w:pPr>
      <w:r w:rsidRPr="009E0766">
        <w:rPr>
          <w:rFonts w:ascii="Arial" w:hAnsi="Arial" w:cs="Arial"/>
          <w:b/>
          <w:bCs/>
        </w:rPr>
        <w:t>Milano, marzo 2024</w:t>
      </w:r>
      <w:r w:rsidRPr="009E0766">
        <w:rPr>
          <w:rFonts w:ascii="Arial" w:hAnsi="Arial" w:cs="Arial"/>
        </w:rPr>
        <w:t xml:space="preserve">. </w:t>
      </w:r>
      <w:r w:rsidR="009566BD">
        <w:rPr>
          <w:rFonts w:ascii="Arial" w:hAnsi="Arial" w:cs="Arial"/>
        </w:rPr>
        <w:t>La meta preferita per la ricerca di case di lusso da parte degli utenti italiani</w:t>
      </w:r>
      <w:r w:rsidR="00511708">
        <w:rPr>
          <w:rFonts w:ascii="Arial" w:hAnsi="Arial" w:cs="Arial"/>
        </w:rPr>
        <w:t xml:space="preserve"> dalle ampie disponibilità economiche</w:t>
      </w:r>
      <w:r w:rsidR="009566BD">
        <w:rPr>
          <w:rFonts w:ascii="Arial" w:hAnsi="Arial" w:cs="Arial"/>
        </w:rPr>
        <w:t xml:space="preserve"> sono gli </w:t>
      </w:r>
      <w:r w:rsidR="009566BD" w:rsidRPr="009566BD">
        <w:rPr>
          <w:rFonts w:ascii="Arial" w:hAnsi="Arial" w:cs="Arial"/>
          <w:b/>
          <w:bCs/>
        </w:rPr>
        <w:t>Stati Uniti</w:t>
      </w:r>
      <w:r w:rsidR="009566BD">
        <w:rPr>
          <w:rFonts w:ascii="Arial" w:hAnsi="Arial" w:cs="Arial"/>
        </w:rPr>
        <w:t xml:space="preserve">, che superano anche i Paesi europei sia per gli immobili in vendita sia per le locazioni. </w:t>
      </w:r>
      <w:r w:rsidR="00061209" w:rsidRPr="009E0766">
        <w:rPr>
          <w:rFonts w:ascii="Arial" w:hAnsi="Arial" w:cs="Arial"/>
        </w:rPr>
        <w:t xml:space="preserve">Solo </w:t>
      </w:r>
      <w:r w:rsidR="00061209" w:rsidRPr="000C0BD4">
        <w:rPr>
          <w:rFonts w:ascii="Arial" w:hAnsi="Arial" w:cs="Arial"/>
          <w:b/>
          <w:bCs/>
        </w:rPr>
        <w:t>Dubai</w:t>
      </w:r>
      <w:r w:rsidR="00061209" w:rsidRPr="009E0766">
        <w:rPr>
          <w:rFonts w:ascii="Arial" w:hAnsi="Arial" w:cs="Arial"/>
        </w:rPr>
        <w:t xml:space="preserve">, tra le metropoli mondiali, regge il confronto con </w:t>
      </w:r>
      <w:r w:rsidR="00061209" w:rsidRPr="000C0BD4">
        <w:rPr>
          <w:rFonts w:ascii="Arial" w:hAnsi="Arial" w:cs="Arial"/>
          <w:b/>
          <w:bCs/>
        </w:rPr>
        <w:t>New York</w:t>
      </w:r>
      <w:r w:rsidR="00061209" w:rsidRPr="009E0766">
        <w:rPr>
          <w:rFonts w:ascii="Arial" w:hAnsi="Arial" w:cs="Arial"/>
        </w:rPr>
        <w:t xml:space="preserve"> tra le </w:t>
      </w:r>
      <w:r w:rsidR="009566BD">
        <w:rPr>
          <w:rFonts w:ascii="Arial" w:hAnsi="Arial" w:cs="Arial"/>
        </w:rPr>
        <w:t xml:space="preserve">località dove </w:t>
      </w:r>
      <w:r w:rsidR="00E604A6">
        <w:rPr>
          <w:rFonts w:ascii="Arial" w:hAnsi="Arial" w:cs="Arial"/>
        </w:rPr>
        <w:t xml:space="preserve">i Paperoni </w:t>
      </w:r>
      <w:r w:rsidR="009566BD">
        <w:rPr>
          <w:rFonts w:ascii="Arial" w:hAnsi="Arial" w:cs="Arial"/>
        </w:rPr>
        <w:t xml:space="preserve">nostrani vogliono vivere. </w:t>
      </w:r>
      <w:r w:rsidRPr="009E0766">
        <w:rPr>
          <w:rFonts w:ascii="Arial" w:hAnsi="Arial" w:cs="Arial"/>
        </w:rPr>
        <w:t xml:space="preserve">È quanto emerge dai dati di </w:t>
      </w:r>
      <w:hyperlink r:id="rId9" w:history="1">
        <w:r w:rsidRPr="009E0766">
          <w:rPr>
            <w:rStyle w:val="Collegamentoipertestuale"/>
            <w:rFonts w:ascii="Arial" w:hAnsi="Arial" w:cs="Arial"/>
            <w:b/>
            <w:bCs/>
          </w:rPr>
          <w:t>LuxuryEstate.com</w:t>
        </w:r>
      </w:hyperlink>
      <w:r w:rsidRPr="009E0766">
        <w:rPr>
          <w:rFonts w:ascii="Arial" w:hAnsi="Arial" w:cs="Arial"/>
        </w:rPr>
        <w:t xml:space="preserve">, </w:t>
      </w:r>
      <w:r w:rsidRPr="000B0AE5">
        <w:rPr>
          <w:rFonts w:ascii="Arial" w:hAnsi="Arial" w:cs="Arial"/>
        </w:rPr>
        <w:t>il portale immobiliare internazionale leader nel settore del lusso e partner di Immobiliare.it</w:t>
      </w:r>
      <w:r w:rsidR="00061209" w:rsidRPr="000B0AE5">
        <w:rPr>
          <w:rFonts w:ascii="Arial" w:hAnsi="Arial" w:cs="Arial"/>
        </w:rPr>
        <w:t xml:space="preserve">, </w:t>
      </w:r>
      <w:r w:rsidR="00061209" w:rsidRPr="009E0766">
        <w:rPr>
          <w:rFonts w:ascii="Arial" w:hAnsi="Arial" w:cs="Arial"/>
        </w:rPr>
        <w:t>ch</w:t>
      </w:r>
      <w:r w:rsidR="0057694B" w:rsidRPr="009E0766">
        <w:rPr>
          <w:rFonts w:ascii="Arial" w:hAnsi="Arial" w:cs="Arial"/>
        </w:rPr>
        <w:t>e ha indagato sul</w:t>
      </w:r>
      <w:r w:rsidR="00061209" w:rsidRPr="009E0766">
        <w:rPr>
          <w:rFonts w:ascii="Arial" w:hAnsi="Arial" w:cs="Arial"/>
        </w:rPr>
        <w:t xml:space="preserve">le </w:t>
      </w:r>
      <w:r w:rsidR="00061209" w:rsidRPr="00E604A6">
        <w:rPr>
          <w:rFonts w:ascii="Arial" w:hAnsi="Arial" w:cs="Arial"/>
          <w:b/>
          <w:bCs/>
        </w:rPr>
        <w:t>preferenze degli italiani</w:t>
      </w:r>
      <w:r w:rsidR="001E36E4" w:rsidRPr="00E604A6">
        <w:rPr>
          <w:rFonts w:ascii="Arial" w:hAnsi="Arial" w:cs="Arial"/>
          <w:b/>
          <w:bCs/>
        </w:rPr>
        <w:t xml:space="preserve"> </w:t>
      </w:r>
      <w:r w:rsidR="000C0BD4" w:rsidRPr="00E604A6">
        <w:rPr>
          <w:rFonts w:ascii="Arial" w:hAnsi="Arial" w:cs="Arial"/>
          <w:b/>
          <w:bCs/>
        </w:rPr>
        <w:t xml:space="preserve">altospendenti </w:t>
      </w:r>
      <w:r w:rsidR="001019B5" w:rsidRPr="00E604A6">
        <w:rPr>
          <w:rFonts w:ascii="Arial" w:hAnsi="Arial" w:cs="Arial"/>
          <w:b/>
          <w:bCs/>
        </w:rPr>
        <w:t>in merito ad</w:t>
      </w:r>
      <w:r w:rsidR="001E36E4" w:rsidRPr="00E604A6">
        <w:rPr>
          <w:rFonts w:ascii="Arial" w:hAnsi="Arial" w:cs="Arial"/>
          <w:b/>
          <w:bCs/>
        </w:rPr>
        <w:t xml:space="preserve"> acquisto e locazione</w:t>
      </w:r>
      <w:r w:rsidR="001019B5" w:rsidRPr="00E604A6">
        <w:rPr>
          <w:rFonts w:ascii="Arial" w:hAnsi="Arial" w:cs="Arial"/>
          <w:b/>
          <w:bCs/>
        </w:rPr>
        <w:t xml:space="preserve"> di immobili di pregio all’estero</w:t>
      </w:r>
      <w:r w:rsidR="001E36E4" w:rsidRPr="00E604A6">
        <w:rPr>
          <w:rFonts w:ascii="Arial" w:hAnsi="Arial" w:cs="Arial"/>
          <w:b/>
          <w:bCs/>
        </w:rPr>
        <w:t xml:space="preserve">, </w:t>
      </w:r>
      <w:r w:rsidR="007D0C47">
        <w:rPr>
          <w:rFonts w:ascii="Arial" w:hAnsi="Arial" w:cs="Arial"/>
          <w:b/>
          <w:bCs/>
        </w:rPr>
        <w:t>analizzando</w:t>
      </w:r>
      <w:r w:rsidR="001E36E4" w:rsidRPr="00E604A6">
        <w:rPr>
          <w:rFonts w:ascii="Arial" w:hAnsi="Arial" w:cs="Arial"/>
          <w:b/>
          <w:bCs/>
        </w:rPr>
        <w:t xml:space="preserve"> anche </w:t>
      </w:r>
      <w:r w:rsidR="005B18AA" w:rsidRPr="00E604A6">
        <w:rPr>
          <w:rFonts w:ascii="Arial" w:hAnsi="Arial" w:cs="Arial"/>
          <w:b/>
          <w:bCs/>
        </w:rPr>
        <w:t>disponibilità di spesa e tipologia di</w:t>
      </w:r>
      <w:r w:rsidR="008A6EE7" w:rsidRPr="00E604A6">
        <w:rPr>
          <w:rFonts w:ascii="Arial" w:hAnsi="Arial" w:cs="Arial"/>
          <w:b/>
          <w:bCs/>
        </w:rPr>
        <w:t xml:space="preserve"> abitazione </w:t>
      </w:r>
      <w:r w:rsidR="005B18AA" w:rsidRPr="00E604A6">
        <w:rPr>
          <w:rFonts w:ascii="Arial" w:hAnsi="Arial" w:cs="Arial"/>
          <w:b/>
          <w:bCs/>
        </w:rPr>
        <w:t>prediletta</w:t>
      </w:r>
      <w:r w:rsidR="005B18AA" w:rsidRPr="009E0766">
        <w:rPr>
          <w:rFonts w:ascii="Arial" w:hAnsi="Arial" w:cs="Arial"/>
        </w:rPr>
        <w:t>.</w:t>
      </w:r>
    </w:p>
    <w:p w14:paraId="2C7416C5" w14:textId="5239089B" w:rsidR="005B18AA" w:rsidRPr="009E0766" w:rsidRDefault="00E604A6" w:rsidP="00585F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Paperoni italiani sognano ancora l’America</w:t>
      </w:r>
    </w:p>
    <w:p w14:paraId="25E341AC" w14:textId="72FB25E5" w:rsidR="008E0B68" w:rsidRDefault="007D0C47" w:rsidP="00585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gli italiani con </w:t>
      </w:r>
      <w:r w:rsidR="00511708">
        <w:rPr>
          <w:rFonts w:ascii="Arial" w:hAnsi="Arial" w:cs="Arial"/>
        </w:rPr>
        <w:t>budget molto consistenti</w:t>
      </w:r>
      <w:r>
        <w:rPr>
          <w:rFonts w:ascii="Arial" w:hAnsi="Arial" w:cs="Arial"/>
        </w:rPr>
        <w:t xml:space="preserve"> che vogliono</w:t>
      </w:r>
      <w:r w:rsidR="00C90812" w:rsidRPr="009E0766">
        <w:rPr>
          <w:rFonts w:ascii="Arial" w:hAnsi="Arial" w:cs="Arial"/>
        </w:rPr>
        <w:t xml:space="preserve"> comprare o affittare una casa di lusso al di fuori </w:t>
      </w:r>
      <w:r w:rsidR="00E604A6">
        <w:rPr>
          <w:rFonts w:ascii="Arial" w:hAnsi="Arial" w:cs="Arial"/>
        </w:rPr>
        <w:t>della Penisola</w:t>
      </w:r>
      <w:r w:rsidR="00C90812" w:rsidRPr="009E0766">
        <w:rPr>
          <w:rFonts w:ascii="Arial" w:hAnsi="Arial" w:cs="Arial"/>
        </w:rPr>
        <w:t xml:space="preserve">, al momento non </w:t>
      </w:r>
      <w:r>
        <w:rPr>
          <w:rFonts w:ascii="Arial" w:hAnsi="Arial" w:cs="Arial"/>
        </w:rPr>
        <w:t>c’è</w:t>
      </w:r>
      <w:r w:rsidR="00C90812" w:rsidRPr="009E0766">
        <w:rPr>
          <w:rFonts w:ascii="Arial" w:hAnsi="Arial" w:cs="Arial"/>
        </w:rPr>
        <w:t xml:space="preserve"> partita</w:t>
      </w:r>
      <w:r>
        <w:rPr>
          <w:rFonts w:ascii="Arial" w:hAnsi="Arial" w:cs="Arial"/>
        </w:rPr>
        <w:t>:</w:t>
      </w:r>
      <w:r w:rsidR="00C90812" w:rsidRPr="009E076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</w:t>
      </w:r>
      <w:r w:rsidR="00C90812" w:rsidRPr="009E0766">
        <w:rPr>
          <w:rFonts w:ascii="Arial" w:hAnsi="Arial" w:cs="Arial"/>
          <w:b/>
          <w:bCs/>
        </w:rPr>
        <w:t xml:space="preserve">e destinazioni americane sono le più gettonate per il 25% di chi desidera acquistare, mentre la percentuale si abbassa al 21% </w:t>
      </w:r>
      <w:r w:rsidR="009566BD">
        <w:rPr>
          <w:rFonts w:ascii="Arial" w:hAnsi="Arial" w:cs="Arial"/>
          <w:b/>
          <w:bCs/>
        </w:rPr>
        <w:t>per le</w:t>
      </w:r>
      <w:r>
        <w:rPr>
          <w:rFonts w:ascii="Arial" w:hAnsi="Arial" w:cs="Arial"/>
          <w:b/>
          <w:bCs/>
        </w:rPr>
        <w:t xml:space="preserve"> locazion</w:t>
      </w:r>
      <w:r w:rsidR="009566BD">
        <w:rPr>
          <w:rFonts w:ascii="Arial" w:hAnsi="Arial" w:cs="Arial"/>
          <w:b/>
          <w:bCs/>
        </w:rPr>
        <w:t>i</w:t>
      </w:r>
      <w:r w:rsidR="00C90812" w:rsidRPr="009E0766">
        <w:rPr>
          <w:rFonts w:ascii="Arial" w:hAnsi="Arial" w:cs="Arial"/>
        </w:rPr>
        <w:t xml:space="preserve">. </w:t>
      </w:r>
    </w:p>
    <w:p w14:paraId="7781D1B1" w14:textId="755E775D" w:rsidR="00FE01CB" w:rsidRPr="009E0766" w:rsidRDefault="007D0C47" w:rsidP="00585FB8">
      <w:pPr>
        <w:jc w:val="both"/>
        <w:rPr>
          <w:rFonts w:ascii="Arial" w:hAnsi="Arial" w:cs="Arial"/>
        </w:rPr>
      </w:pPr>
      <w:r w:rsidRPr="007D0C47">
        <w:rPr>
          <w:rFonts w:ascii="Arial" w:hAnsi="Arial" w:cs="Arial"/>
          <w:b/>
          <w:bCs/>
        </w:rPr>
        <w:t xml:space="preserve">New York rimane in assoluto la città preferita </w:t>
      </w:r>
      <w:r w:rsidRPr="009566BD">
        <w:rPr>
          <w:rFonts w:ascii="Arial" w:hAnsi="Arial" w:cs="Arial"/>
        </w:rPr>
        <w:t>dove acquistare un immobile di pregio</w:t>
      </w:r>
      <w:r w:rsidRPr="007D0C47">
        <w:rPr>
          <w:rFonts w:ascii="Arial" w:hAnsi="Arial" w:cs="Arial"/>
        </w:rPr>
        <w:t>, con più dell’</w:t>
      </w:r>
      <w:r w:rsidRPr="007D0C47">
        <w:rPr>
          <w:rFonts w:ascii="Arial" w:hAnsi="Arial" w:cs="Arial"/>
          <w:b/>
          <w:bCs/>
        </w:rPr>
        <w:t>8%</w:t>
      </w:r>
      <w:r w:rsidR="009566BD">
        <w:rPr>
          <w:rFonts w:ascii="Arial" w:hAnsi="Arial" w:cs="Arial"/>
        </w:rPr>
        <w:t xml:space="preserve"> </w:t>
      </w:r>
      <w:r w:rsidRPr="009566BD">
        <w:rPr>
          <w:rFonts w:ascii="Arial" w:hAnsi="Arial" w:cs="Arial"/>
          <w:b/>
          <w:bCs/>
        </w:rPr>
        <w:t>delle ricerche complessive</w:t>
      </w:r>
      <w:r w:rsidR="009566BD">
        <w:rPr>
          <w:rFonts w:ascii="Arial" w:hAnsi="Arial" w:cs="Arial"/>
          <w:b/>
          <w:bCs/>
        </w:rPr>
        <w:t xml:space="preserve"> dall’Italia</w:t>
      </w:r>
      <w:r w:rsidRPr="007D0C47">
        <w:rPr>
          <w:rFonts w:ascii="Arial" w:hAnsi="Arial" w:cs="Arial"/>
        </w:rPr>
        <w:t xml:space="preserve">, </w:t>
      </w:r>
      <w:r w:rsidR="0001349C">
        <w:rPr>
          <w:rFonts w:ascii="Arial" w:hAnsi="Arial" w:cs="Arial"/>
        </w:rPr>
        <w:t xml:space="preserve">seguita da </w:t>
      </w:r>
      <w:r w:rsidR="0001349C" w:rsidRPr="0001349C">
        <w:rPr>
          <w:rFonts w:ascii="Arial" w:hAnsi="Arial" w:cs="Arial"/>
          <w:b/>
          <w:bCs/>
        </w:rPr>
        <w:t>Dubai</w:t>
      </w:r>
      <w:r w:rsidR="0001349C">
        <w:rPr>
          <w:rFonts w:ascii="Arial" w:hAnsi="Arial" w:cs="Arial"/>
        </w:rPr>
        <w:t xml:space="preserve"> (6%), che </w:t>
      </w:r>
      <w:r w:rsidR="0010319F">
        <w:rPr>
          <w:rFonts w:ascii="Arial" w:hAnsi="Arial" w:cs="Arial"/>
        </w:rPr>
        <w:t>però</w:t>
      </w:r>
      <w:r w:rsidR="0001349C">
        <w:rPr>
          <w:rFonts w:ascii="Arial" w:hAnsi="Arial" w:cs="Arial"/>
        </w:rPr>
        <w:t xml:space="preserve"> conquista </w:t>
      </w:r>
      <w:r w:rsidR="0001349C" w:rsidRPr="0001349C">
        <w:rPr>
          <w:rFonts w:ascii="Arial" w:hAnsi="Arial" w:cs="Arial"/>
          <w:b/>
          <w:bCs/>
        </w:rPr>
        <w:t>la prima posizione</w:t>
      </w:r>
      <w:r w:rsidRPr="007D0C47">
        <w:rPr>
          <w:rFonts w:ascii="Arial" w:hAnsi="Arial" w:cs="Arial"/>
          <w:b/>
          <w:bCs/>
        </w:rPr>
        <w:t xml:space="preserve"> quando si parla di affitto</w:t>
      </w:r>
      <w:r w:rsidRPr="007D0C47">
        <w:rPr>
          <w:rFonts w:ascii="Arial" w:hAnsi="Arial" w:cs="Arial"/>
        </w:rPr>
        <w:t xml:space="preserve"> (12% delle ricerche vs.</w:t>
      </w:r>
      <w:r>
        <w:rPr>
          <w:rFonts w:ascii="Arial" w:hAnsi="Arial" w:cs="Arial"/>
        </w:rPr>
        <w:t xml:space="preserve"> </w:t>
      </w:r>
      <w:r w:rsidRPr="007D0C47">
        <w:rPr>
          <w:rFonts w:ascii="Arial" w:hAnsi="Arial" w:cs="Arial"/>
        </w:rPr>
        <w:t>11,8%).</w:t>
      </w:r>
      <w:r w:rsidR="0001349C">
        <w:rPr>
          <w:rFonts w:ascii="Arial" w:hAnsi="Arial" w:cs="Arial"/>
        </w:rPr>
        <w:t xml:space="preserve"> </w:t>
      </w:r>
    </w:p>
    <w:p w14:paraId="5483063D" w14:textId="196A2E79" w:rsidR="009566BD" w:rsidRDefault="00FE01CB" w:rsidP="00585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Sia per gli affitti </w:t>
      </w:r>
      <w:r w:rsidR="009566BD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per le vendite</w:t>
      </w:r>
      <w:r w:rsidR="00C90812" w:rsidRPr="009E07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0812" w:rsidRPr="009E0766">
        <w:rPr>
          <w:rFonts w:ascii="Arial" w:hAnsi="Arial" w:cs="Arial"/>
        </w:rPr>
        <w:t>al secondo e al terzo posto ci sono</w:t>
      </w:r>
      <w:r w:rsidR="005A5860">
        <w:rPr>
          <w:rFonts w:ascii="Arial" w:hAnsi="Arial" w:cs="Arial"/>
        </w:rPr>
        <w:t xml:space="preserve"> </w:t>
      </w:r>
      <w:r w:rsidR="009E0766">
        <w:rPr>
          <w:rFonts w:ascii="Arial" w:hAnsi="Arial" w:cs="Arial"/>
        </w:rPr>
        <w:t xml:space="preserve">due mete europee, </w:t>
      </w:r>
      <w:r w:rsidR="00C90812" w:rsidRPr="00E604A6">
        <w:rPr>
          <w:rFonts w:ascii="Arial" w:hAnsi="Arial" w:cs="Arial"/>
          <w:b/>
          <w:bCs/>
        </w:rPr>
        <w:t>Francia e Spagna</w:t>
      </w:r>
      <w:r w:rsidR="00C90812" w:rsidRPr="009E0766">
        <w:rPr>
          <w:rFonts w:ascii="Arial" w:hAnsi="Arial" w:cs="Arial"/>
        </w:rPr>
        <w:t xml:space="preserve">, ma con una forbice piuttosto ampia rispetto alla prima posizione. </w:t>
      </w:r>
      <w:r w:rsidR="00511708">
        <w:rPr>
          <w:rFonts w:ascii="Arial" w:hAnsi="Arial" w:cs="Arial"/>
        </w:rPr>
        <w:t>La classifica relativa alla vendita vede</w:t>
      </w:r>
      <w:r w:rsidR="00C85DAA">
        <w:rPr>
          <w:rFonts w:ascii="Arial" w:hAnsi="Arial" w:cs="Arial"/>
        </w:rPr>
        <w:t xml:space="preserve"> infatti</w:t>
      </w:r>
      <w:r w:rsidR="00511708">
        <w:rPr>
          <w:rFonts w:ascii="Arial" w:hAnsi="Arial" w:cs="Arial"/>
        </w:rPr>
        <w:t xml:space="preserve"> la Spagna conquistare la seconda posizione (12%</w:t>
      </w:r>
      <w:r w:rsidR="00F1113F">
        <w:rPr>
          <w:rFonts w:ascii="Arial" w:hAnsi="Arial" w:cs="Arial"/>
        </w:rPr>
        <w:t xml:space="preserve"> delle ricerche</w:t>
      </w:r>
      <w:r w:rsidR="00511708">
        <w:rPr>
          <w:rFonts w:ascii="Arial" w:hAnsi="Arial" w:cs="Arial"/>
        </w:rPr>
        <w:t xml:space="preserve">) </w:t>
      </w:r>
      <w:r w:rsidR="00C85DAA">
        <w:rPr>
          <w:rFonts w:ascii="Arial" w:hAnsi="Arial" w:cs="Arial"/>
        </w:rPr>
        <w:t>con</w:t>
      </w:r>
      <w:r w:rsidR="00511708">
        <w:rPr>
          <w:rFonts w:ascii="Arial" w:hAnsi="Arial" w:cs="Arial"/>
        </w:rPr>
        <w:t xml:space="preserve"> la Francia </w:t>
      </w:r>
      <w:r w:rsidR="00C85DAA">
        <w:rPr>
          <w:rFonts w:ascii="Arial" w:hAnsi="Arial" w:cs="Arial"/>
        </w:rPr>
        <w:t>a chiudere</w:t>
      </w:r>
      <w:r w:rsidR="00511708">
        <w:rPr>
          <w:rFonts w:ascii="Arial" w:hAnsi="Arial" w:cs="Arial"/>
        </w:rPr>
        <w:t xml:space="preserve"> sul gradino più basso del podio (11%). Ma se si guarda alla locazione la situazione si inverte</w:t>
      </w:r>
      <w:r w:rsidR="00C85DAA">
        <w:rPr>
          <w:rFonts w:ascii="Arial" w:hAnsi="Arial" w:cs="Arial"/>
        </w:rPr>
        <w:t>,</w:t>
      </w:r>
      <w:r w:rsidR="00511708">
        <w:rPr>
          <w:rFonts w:ascii="Arial" w:hAnsi="Arial" w:cs="Arial"/>
        </w:rPr>
        <w:t xml:space="preserve"> con </w:t>
      </w:r>
      <w:r w:rsidR="00C85DAA">
        <w:rPr>
          <w:rFonts w:ascii="Arial" w:hAnsi="Arial" w:cs="Arial"/>
        </w:rPr>
        <w:t>il 12% di chi cerca una soluzione temporanea, seppur di lusso, che guarda oltralpe, mentre l’11% preferisce cercare nella Penisola iberica.</w:t>
      </w:r>
    </w:p>
    <w:p w14:paraId="222A6E8F" w14:textId="6A312410" w:rsidR="00C41D1A" w:rsidRPr="009E0766" w:rsidRDefault="00C27E0E" w:rsidP="00585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27E0E">
        <w:rPr>
          <w:rFonts w:ascii="Arial" w:hAnsi="Arial" w:cs="Arial"/>
        </w:rPr>
        <w:t xml:space="preserve"> dati sulle ricerche dall'Italia dimostrano che sono diverse le </w:t>
      </w:r>
      <w:r w:rsidRPr="00C27E0E">
        <w:rPr>
          <w:rFonts w:ascii="Arial" w:hAnsi="Arial" w:cs="Arial"/>
          <w:b/>
          <w:bCs/>
        </w:rPr>
        <w:t>città statunitensi considerate molto attrattive</w:t>
      </w:r>
      <w:r w:rsidRPr="00C27E0E">
        <w:rPr>
          <w:rFonts w:ascii="Arial" w:hAnsi="Arial" w:cs="Arial"/>
        </w:rPr>
        <w:t xml:space="preserve"> dai paperoni nostrani e mete come </w:t>
      </w:r>
      <w:r w:rsidRPr="00C27E0E">
        <w:rPr>
          <w:rFonts w:ascii="Arial" w:hAnsi="Arial" w:cs="Arial"/>
          <w:b/>
          <w:bCs/>
        </w:rPr>
        <w:t>Los Angeles, Miami e Chicago</w:t>
      </w:r>
      <w:r w:rsidRPr="00C27E0E">
        <w:rPr>
          <w:rFonts w:ascii="Arial" w:hAnsi="Arial" w:cs="Arial"/>
        </w:rPr>
        <w:t xml:space="preserve"> battono per volumi di domanda rinomate capitali europee come </w:t>
      </w:r>
      <w:r w:rsidRPr="00C27E0E">
        <w:rPr>
          <w:rFonts w:ascii="Arial" w:hAnsi="Arial" w:cs="Arial"/>
          <w:b/>
          <w:bCs/>
        </w:rPr>
        <w:t>Madrid, Berlino, Atene e Vienna</w:t>
      </w:r>
      <w:r w:rsidRPr="00C27E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559E5" w:rsidRPr="009E0766">
        <w:rPr>
          <w:rFonts w:ascii="Arial" w:hAnsi="Arial" w:cs="Arial"/>
        </w:rPr>
        <w:t xml:space="preserve">Le stesse </w:t>
      </w:r>
      <w:r w:rsidR="002559E5" w:rsidRPr="009E0766">
        <w:rPr>
          <w:rFonts w:ascii="Arial" w:hAnsi="Arial" w:cs="Arial"/>
          <w:b/>
          <w:bCs/>
        </w:rPr>
        <w:t>Parigi</w:t>
      </w:r>
      <w:r w:rsidR="002559E5" w:rsidRPr="009E0766">
        <w:rPr>
          <w:rFonts w:ascii="Arial" w:hAnsi="Arial" w:cs="Arial"/>
        </w:rPr>
        <w:t xml:space="preserve"> e </w:t>
      </w:r>
      <w:r w:rsidR="002559E5" w:rsidRPr="009E0766">
        <w:rPr>
          <w:rFonts w:ascii="Arial" w:hAnsi="Arial" w:cs="Arial"/>
          <w:b/>
          <w:bCs/>
        </w:rPr>
        <w:t>Londra</w:t>
      </w:r>
      <w:r w:rsidR="002559E5" w:rsidRPr="009E0766">
        <w:rPr>
          <w:rFonts w:ascii="Arial" w:hAnsi="Arial" w:cs="Arial"/>
        </w:rPr>
        <w:t xml:space="preserve">, </w:t>
      </w:r>
      <w:r w:rsidR="009E0766">
        <w:rPr>
          <w:rFonts w:ascii="Arial" w:hAnsi="Arial" w:cs="Arial"/>
        </w:rPr>
        <w:t>le due città preferite nel Vecchio Continente</w:t>
      </w:r>
      <w:r w:rsidR="000B0AE5">
        <w:rPr>
          <w:rFonts w:ascii="Arial" w:hAnsi="Arial" w:cs="Arial"/>
        </w:rPr>
        <w:t>,</w:t>
      </w:r>
      <w:r w:rsidR="009E0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0B0AE5">
        <w:rPr>
          <w:rFonts w:ascii="Arial" w:hAnsi="Arial" w:cs="Arial"/>
        </w:rPr>
        <w:t xml:space="preserve"> terza e quarta posizione </w:t>
      </w:r>
      <w:r>
        <w:rPr>
          <w:rFonts w:ascii="Arial" w:hAnsi="Arial" w:cs="Arial"/>
        </w:rPr>
        <w:t>dopo New York e Dubai</w:t>
      </w:r>
      <w:r w:rsidR="009E0766">
        <w:rPr>
          <w:rFonts w:ascii="Arial" w:hAnsi="Arial" w:cs="Arial"/>
        </w:rPr>
        <w:t>,</w:t>
      </w:r>
      <w:r w:rsidR="00383F3A" w:rsidRPr="009E0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raccolgono intorno al</w:t>
      </w:r>
      <w:r w:rsidR="00383F3A" w:rsidRPr="009E0766">
        <w:rPr>
          <w:rFonts w:ascii="Arial" w:hAnsi="Arial" w:cs="Arial"/>
        </w:rPr>
        <w:t xml:space="preserve"> 5%</w:t>
      </w:r>
      <w:r>
        <w:rPr>
          <w:rFonts w:ascii="Arial" w:hAnsi="Arial" w:cs="Arial"/>
        </w:rPr>
        <w:t xml:space="preserve"> del totale delle ricerche</w:t>
      </w:r>
      <w:r w:rsidR="0001349C">
        <w:rPr>
          <w:rFonts w:ascii="Arial" w:hAnsi="Arial" w:cs="Arial"/>
        </w:rPr>
        <w:t xml:space="preserve"> sia nel comparto della vendita che in quello dell’affitto.</w:t>
      </w:r>
      <w:r w:rsidR="00383F3A" w:rsidRPr="009E0766">
        <w:rPr>
          <w:rFonts w:ascii="Arial" w:hAnsi="Arial" w:cs="Arial"/>
        </w:rPr>
        <w:t xml:space="preserve"> </w:t>
      </w:r>
    </w:p>
    <w:p w14:paraId="5D709746" w14:textId="1B7B2AA1" w:rsidR="003A182E" w:rsidRPr="009E0766" w:rsidRDefault="00C41D1A" w:rsidP="00585FB8">
      <w:pPr>
        <w:jc w:val="both"/>
        <w:rPr>
          <w:rFonts w:ascii="Arial" w:hAnsi="Arial" w:cs="Arial"/>
          <w:b/>
          <w:bCs/>
        </w:rPr>
      </w:pPr>
      <w:r w:rsidRPr="009E0766">
        <w:rPr>
          <w:rFonts w:ascii="Arial" w:hAnsi="Arial" w:cs="Arial"/>
          <w:b/>
          <w:bCs/>
        </w:rPr>
        <w:t>Qua</w:t>
      </w:r>
      <w:r w:rsidR="00C27E0E">
        <w:rPr>
          <w:rFonts w:ascii="Arial" w:hAnsi="Arial" w:cs="Arial"/>
          <w:b/>
          <w:bCs/>
        </w:rPr>
        <w:t>l è il budget degli italiani in cerca di un immobile di lusso all’estero</w:t>
      </w:r>
      <w:r w:rsidRPr="009E0766">
        <w:rPr>
          <w:rFonts w:ascii="Arial" w:hAnsi="Arial" w:cs="Arial"/>
          <w:b/>
          <w:bCs/>
        </w:rPr>
        <w:t>?</w:t>
      </w:r>
    </w:p>
    <w:p w14:paraId="0ED8364C" w14:textId="43941B02" w:rsidR="007B17E1" w:rsidRDefault="007B17E1" w:rsidP="00585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Partendo dalle fasce di prezzo impostate nelle ricerche, il </w:t>
      </w:r>
      <w:r w:rsidRPr="007B17E1">
        <w:rPr>
          <w:rFonts w:ascii="Arial" w:hAnsi="Arial" w:cs="Arial"/>
          <w:b/>
          <w:bCs/>
        </w:rPr>
        <w:t>28% di chi è disposto a spendere oltre 30 milioni di euro</w:t>
      </w:r>
      <w:r>
        <w:rPr>
          <w:rFonts w:ascii="Arial" w:hAnsi="Arial" w:cs="Arial"/>
        </w:rPr>
        <w:t xml:space="preserve"> per comprare una casa di lusso cerca negli </w:t>
      </w:r>
      <w:r w:rsidRPr="007B17E1">
        <w:rPr>
          <w:rFonts w:ascii="Arial" w:hAnsi="Arial" w:cs="Arial"/>
          <w:b/>
          <w:bCs/>
        </w:rPr>
        <w:t>Emirati Arabi</w:t>
      </w:r>
      <w:r>
        <w:rPr>
          <w:rFonts w:ascii="Arial" w:hAnsi="Arial" w:cs="Arial"/>
        </w:rPr>
        <w:t xml:space="preserve">. Il 22,4% punta al </w:t>
      </w:r>
      <w:r w:rsidRPr="007B17E1">
        <w:rPr>
          <w:rFonts w:ascii="Arial" w:hAnsi="Arial" w:cs="Arial"/>
          <w:b/>
          <w:bCs/>
        </w:rPr>
        <w:t>Regno Unito</w:t>
      </w:r>
      <w:r>
        <w:rPr>
          <w:rFonts w:ascii="Arial" w:hAnsi="Arial" w:cs="Arial"/>
        </w:rPr>
        <w:t xml:space="preserve"> e il 16% agli </w:t>
      </w:r>
      <w:r w:rsidRPr="007B17E1">
        <w:rPr>
          <w:rFonts w:ascii="Arial" w:hAnsi="Arial" w:cs="Arial"/>
          <w:b/>
          <w:bCs/>
        </w:rPr>
        <w:t>Stati Uniti</w:t>
      </w:r>
      <w:r>
        <w:rPr>
          <w:rFonts w:ascii="Arial" w:hAnsi="Arial" w:cs="Arial"/>
        </w:rPr>
        <w:t xml:space="preserve">. Scendendo ancora nella classifica, si trova il vicino </w:t>
      </w:r>
      <w:r w:rsidRPr="00511708">
        <w:rPr>
          <w:rFonts w:ascii="Arial" w:hAnsi="Arial" w:cs="Arial"/>
          <w:b/>
          <w:bCs/>
        </w:rPr>
        <w:t>Principato di Monaco</w:t>
      </w:r>
      <w:r>
        <w:rPr>
          <w:rFonts w:ascii="Arial" w:hAnsi="Arial" w:cs="Arial"/>
        </w:rPr>
        <w:t xml:space="preserve">, con il 14,8% delle ricerche sopra i 30 milioni. </w:t>
      </w:r>
    </w:p>
    <w:p w14:paraId="30D7DD62" w14:textId="26A5FB2F" w:rsidR="008E0B68" w:rsidRPr="009E0766" w:rsidRDefault="007B17E1" w:rsidP="00585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Abbassando il budget – se pur sempre milionario –</w:t>
      </w:r>
      <w:r w:rsidR="001D3F2E" w:rsidRPr="009E0766">
        <w:rPr>
          <w:rFonts w:ascii="Arial" w:hAnsi="Arial" w:cs="Arial"/>
        </w:rPr>
        <w:t xml:space="preserve"> nel</w:t>
      </w:r>
      <w:r>
        <w:rPr>
          <w:rFonts w:ascii="Arial" w:hAnsi="Arial" w:cs="Arial"/>
        </w:rPr>
        <w:t xml:space="preserve"> </w:t>
      </w:r>
      <w:r w:rsidR="001D3F2E" w:rsidRPr="008E722E">
        <w:rPr>
          <w:rFonts w:ascii="Arial" w:hAnsi="Arial" w:cs="Arial"/>
          <w:b/>
          <w:bCs/>
        </w:rPr>
        <w:t>Principato di Monaco, in Svizzera e in Spagna</w:t>
      </w:r>
      <w:r w:rsidR="001D3F2E" w:rsidRPr="009E0766">
        <w:rPr>
          <w:rFonts w:ascii="Arial" w:hAnsi="Arial" w:cs="Arial"/>
        </w:rPr>
        <w:t xml:space="preserve"> </w:t>
      </w:r>
      <w:r w:rsidR="00AF0F99">
        <w:rPr>
          <w:rFonts w:ascii="Arial" w:hAnsi="Arial" w:cs="Arial"/>
        </w:rPr>
        <w:t>prevalgono</w:t>
      </w:r>
      <w:r w:rsidR="001D3F2E" w:rsidRPr="009E0766">
        <w:rPr>
          <w:rFonts w:ascii="Arial" w:hAnsi="Arial" w:cs="Arial"/>
        </w:rPr>
        <w:t xml:space="preserve"> le ricerche di magioni con </w:t>
      </w:r>
      <w:r w:rsidR="00FE01CB">
        <w:rPr>
          <w:rFonts w:ascii="Arial" w:hAnsi="Arial" w:cs="Arial"/>
          <w:b/>
          <w:bCs/>
        </w:rPr>
        <w:t>costi</w:t>
      </w:r>
      <w:r w:rsidR="001D3F2E" w:rsidRPr="009E0766">
        <w:rPr>
          <w:rFonts w:ascii="Arial" w:hAnsi="Arial" w:cs="Arial"/>
          <w:b/>
          <w:bCs/>
        </w:rPr>
        <w:t xml:space="preserve"> che oscillano tra i 5 e i 10 </w:t>
      </w:r>
      <w:r w:rsidR="00AF0F99">
        <w:rPr>
          <w:rFonts w:ascii="Arial" w:hAnsi="Arial" w:cs="Arial"/>
          <w:b/>
          <w:bCs/>
        </w:rPr>
        <w:t>milioni</w:t>
      </w:r>
      <w:r w:rsidR="001D3F2E" w:rsidRPr="009E0766">
        <w:rPr>
          <w:rFonts w:ascii="Arial" w:hAnsi="Arial" w:cs="Arial"/>
        </w:rPr>
        <w:t xml:space="preserve">, mentre in </w:t>
      </w:r>
      <w:r w:rsidR="001D3F2E" w:rsidRPr="008E722E">
        <w:rPr>
          <w:rFonts w:ascii="Arial" w:hAnsi="Arial" w:cs="Arial"/>
          <w:b/>
          <w:bCs/>
        </w:rPr>
        <w:t>Austria</w:t>
      </w:r>
      <w:r w:rsidR="001D3F2E" w:rsidRPr="009E0766">
        <w:rPr>
          <w:rFonts w:ascii="Arial" w:hAnsi="Arial" w:cs="Arial"/>
        </w:rPr>
        <w:t xml:space="preserve"> e in </w:t>
      </w:r>
      <w:r w:rsidR="001D3F2E" w:rsidRPr="008E722E">
        <w:rPr>
          <w:rFonts w:ascii="Arial" w:hAnsi="Arial" w:cs="Arial"/>
          <w:b/>
          <w:bCs/>
        </w:rPr>
        <w:t>Grecia</w:t>
      </w:r>
      <w:r w:rsidR="001D3F2E" w:rsidRPr="009E0766">
        <w:rPr>
          <w:rFonts w:ascii="Arial" w:hAnsi="Arial" w:cs="Arial"/>
        </w:rPr>
        <w:t xml:space="preserve"> non si è disposti a salire oltre </w:t>
      </w:r>
      <w:r w:rsidR="001D3F2E" w:rsidRPr="00AF0F99">
        <w:rPr>
          <w:rFonts w:ascii="Arial" w:hAnsi="Arial" w:cs="Arial"/>
          <w:b/>
          <w:bCs/>
        </w:rPr>
        <w:t>il milione</w:t>
      </w:r>
      <w:r w:rsidR="001D3F2E" w:rsidRPr="009E0766">
        <w:rPr>
          <w:rFonts w:ascii="Arial" w:hAnsi="Arial" w:cs="Arial"/>
        </w:rPr>
        <w:t xml:space="preserve">. </w:t>
      </w:r>
    </w:p>
    <w:p w14:paraId="2CA73065" w14:textId="5E116EF6" w:rsidR="00AD136F" w:rsidRPr="009E0766" w:rsidRDefault="008E0B68" w:rsidP="00585FB8">
      <w:pPr>
        <w:jc w:val="both"/>
        <w:rPr>
          <w:rFonts w:ascii="Arial" w:hAnsi="Arial" w:cs="Arial"/>
          <w:b/>
          <w:bCs/>
        </w:rPr>
      </w:pPr>
      <w:r w:rsidRPr="009E0766">
        <w:rPr>
          <w:rFonts w:ascii="Arial" w:hAnsi="Arial" w:cs="Arial"/>
          <w:b/>
          <w:bCs/>
        </w:rPr>
        <w:t xml:space="preserve">Le </w:t>
      </w:r>
      <w:r w:rsidR="0057694B" w:rsidRPr="009E0766">
        <w:rPr>
          <w:rFonts w:ascii="Arial" w:hAnsi="Arial" w:cs="Arial"/>
          <w:b/>
          <w:bCs/>
        </w:rPr>
        <w:t>case</w:t>
      </w:r>
      <w:r w:rsidRPr="009E0766">
        <w:rPr>
          <w:rFonts w:ascii="Arial" w:hAnsi="Arial" w:cs="Arial"/>
          <w:b/>
          <w:bCs/>
        </w:rPr>
        <w:t xml:space="preserve"> più </w:t>
      </w:r>
      <w:r w:rsidR="007B17E1">
        <w:rPr>
          <w:rFonts w:ascii="Arial" w:hAnsi="Arial" w:cs="Arial"/>
          <w:b/>
          <w:bCs/>
        </w:rPr>
        <w:t>desiderate</w:t>
      </w:r>
    </w:p>
    <w:p w14:paraId="33812243" w14:textId="616E6EAD" w:rsidR="006115BB" w:rsidRPr="009E0766" w:rsidRDefault="008E0B68" w:rsidP="00472215">
      <w:pPr>
        <w:jc w:val="both"/>
        <w:rPr>
          <w:rFonts w:ascii="Arial" w:hAnsi="Arial" w:cs="Arial"/>
        </w:rPr>
      </w:pPr>
      <w:r w:rsidRPr="009E0766">
        <w:rPr>
          <w:rFonts w:ascii="Arial" w:hAnsi="Arial" w:cs="Arial"/>
        </w:rPr>
        <w:t>Guardando infine alle tipologie di immobili più cercate</w:t>
      </w:r>
      <w:r w:rsidR="00AF0F99">
        <w:rPr>
          <w:rFonts w:ascii="Arial" w:hAnsi="Arial" w:cs="Arial"/>
        </w:rPr>
        <w:t>, l</w:t>
      </w:r>
      <w:r w:rsidR="000434EC">
        <w:rPr>
          <w:rFonts w:ascii="Arial" w:hAnsi="Arial" w:cs="Arial"/>
        </w:rPr>
        <w:t>’</w:t>
      </w:r>
      <w:r w:rsidR="000434EC" w:rsidRPr="00AF0F99">
        <w:rPr>
          <w:rFonts w:ascii="Arial" w:hAnsi="Arial" w:cs="Arial"/>
          <w:b/>
          <w:bCs/>
        </w:rPr>
        <w:t>appartamento</w:t>
      </w:r>
      <w:r w:rsidR="00AF0F99">
        <w:rPr>
          <w:rFonts w:ascii="Arial" w:hAnsi="Arial" w:cs="Arial"/>
          <w:b/>
          <w:bCs/>
        </w:rPr>
        <w:t xml:space="preserve"> </w:t>
      </w:r>
      <w:r w:rsidR="00AF0F99" w:rsidRPr="00AF0F99">
        <w:rPr>
          <w:rFonts w:ascii="Arial" w:hAnsi="Arial" w:cs="Arial"/>
          <w:b/>
          <w:bCs/>
        </w:rPr>
        <w:t>di pregio</w:t>
      </w:r>
      <w:r w:rsidR="00AF0F99">
        <w:rPr>
          <w:rFonts w:ascii="Arial" w:hAnsi="Arial" w:cs="Arial"/>
        </w:rPr>
        <w:t xml:space="preserve"> </w:t>
      </w:r>
      <w:r w:rsidR="007B17E1">
        <w:rPr>
          <w:rFonts w:ascii="Arial" w:hAnsi="Arial" w:cs="Arial"/>
        </w:rPr>
        <w:t>vince su tutte</w:t>
      </w:r>
      <w:r w:rsidR="0010319F">
        <w:rPr>
          <w:rFonts w:ascii="Arial" w:hAnsi="Arial" w:cs="Arial"/>
        </w:rPr>
        <w:t>,</w:t>
      </w:r>
      <w:r w:rsidR="007D4422">
        <w:rPr>
          <w:rFonts w:ascii="Arial" w:hAnsi="Arial" w:cs="Arial"/>
        </w:rPr>
        <w:t xml:space="preserve"> </w:t>
      </w:r>
      <w:r w:rsidR="00AF0F99">
        <w:rPr>
          <w:rFonts w:ascii="Arial" w:hAnsi="Arial" w:cs="Arial"/>
        </w:rPr>
        <w:t>sia per l’affitto che per la vendita,</w:t>
      </w:r>
      <w:r w:rsidR="007D4422">
        <w:rPr>
          <w:rFonts w:ascii="Arial" w:hAnsi="Arial" w:cs="Arial"/>
        </w:rPr>
        <w:t xml:space="preserve"> in </w:t>
      </w:r>
      <w:r w:rsidR="007D4422" w:rsidRPr="00AF0F99">
        <w:rPr>
          <w:rFonts w:ascii="Arial" w:hAnsi="Arial" w:cs="Arial"/>
          <w:b/>
          <w:bCs/>
        </w:rPr>
        <w:t>Francia</w:t>
      </w:r>
      <w:r w:rsidR="007D4422">
        <w:rPr>
          <w:rFonts w:ascii="Arial" w:hAnsi="Arial" w:cs="Arial"/>
        </w:rPr>
        <w:t>, in</w:t>
      </w:r>
      <w:r w:rsidR="006115BB" w:rsidRPr="009E0766">
        <w:rPr>
          <w:rFonts w:ascii="Arial" w:hAnsi="Arial" w:cs="Arial"/>
        </w:rPr>
        <w:t xml:space="preserve"> </w:t>
      </w:r>
      <w:r w:rsidR="006115BB" w:rsidRPr="00AF0F99">
        <w:rPr>
          <w:rFonts w:ascii="Arial" w:hAnsi="Arial" w:cs="Arial"/>
          <w:b/>
          <w:bCs/>
        </w:rPr>
        <w:t>Svizzera</w:t>
      </w:r>
      <w:r w:rsidR="006115BB" w:rsidRPr="009E0766">
        <w:rPr>
          <w:rFonts w:ascii="Arial" w:hAnsi="Arial" w:cs="Arial"/>
        </w:rPr>
        <w:t xml:space="preserve">, </w:t>
      </w:r>
      <w:r w:rsidR="007D4422">
        <w:rPr>
          <w:rFonts w:ascii="Arial" w:hAnsi="Arial" w:cs="Arial"/>
        </w:rPr>
        <w:t xml:space="preserve">nel </w:t>
      </w:r>
      <w:r w:rsidR="006115BB" w:rsidRPr="00AF0F99">
        <w:rPr>
          <w:rFonts w:ascii="Arial" w:hAnsi="Arial" w:cs="Arial"/>
          <w:b/>
          <w:bCs/>
        </w:rPr>
        <w:t>Principato di Monaco</w:t>
      </w:r>
      <w:r w:rsidR="006115BB" w:rsidRPr="009E0766">
        <w:rPr>
          <w:rFonts w:ascii="Arial" w:hAnsi="Arial" w:cs="Arial"/>
        </w:rPr>
        <w:t xml:space="preserve"> e </w:t>
      </w:r>
      <w:r w:rsidR="007D4422">
        <w:rPr>
          <w:rFonts w:ascii="Arial" w:hAnsi="Arial" w:cs="Arial"/>
        </w:rPr>
        <w:t xml:space="preserve">nel </w:t>
      </w:r>
      <w:r w:rsidR="006115BB" w:rsidRPr="00AF0F99">
        <w:rPr>
          <w:rFonts w:ascii="Arial" w:hAnsi="Arial" w:cs="Arial"/>
          <w:b/>
          <w:bCs/>
        </w:rPr>
        <w:t>Regno Unito</w:t>
      </w:r>
      <w:r w:rsidR="007B17E1">
        <w:rPr>
          <w:rFonts w:ascii="Arial" w:hAnsi="Arial" w:cs="Arial"/>
        </w:rPr>
        <w:t>.</w:t>
      </w:r>
    </w:p>
    <w:p w14:paraId="24B4A586" w14:textId="4CCA2175" w:rsidR="000434EC" w:rsidRDefault="007D4422" w:rsidP="00472215">
      <w:pPr>
        <w:jc w:val="both"/>
        <w:rPr>
          <w:rFonts w:ascii="Arial" w:hAnsi="Arial" w:cs="Arial"/>
        </w:rPr>
      </w:pPr>
      <w:r w:rsidRPr="007D4422">
        <w:rPr>
          <w:rFonts w:ascii="Arial" w:hAnsi="Arial" w:cs="Arial"/>
        </w:rPr>
        <w:lastRenderedPageBreak/>
        <w:t xml:space="preserve">Emerge </w:t>
      </w:r>
      <w:r w:rsidR="00AF0F99">
        <w:rPr>
          <w:rFonts w:ascii="Arial" w:hAnsi="Arial" w:cs="Arial"/>
        </w:rPr>
        <w:t>una netta preferenza</w:t>
      </w:r>
      <w:r w:rsidRPr="007D4422">
        <w:rPr>
          <w:rFonts w:ascii="Arial" w:hAnsi="Arial" w:cs="Arial"/>
        </w:rPr>
        <w:t xml:space="preserve"> per le </w:t>
      </w:r>
      <w:r w:rsidRPr="00AF0F99">
        <w:rPr>
          <w:rFonts w:ascii="Arial" w:hAnsi="Arial" w:cs="Arial"/>
          <w:b/>
          <w:bCs/>
        </w:rPr>
        <w:t>ville</w:t>
      </w:r>
      <w:r w:rsidR="00AF0F99" w:rsidRPr="00AF0F99">
        <w:rPr>
          <w:rFonts w:ascii="Arial" w:hAnsi="Arial" w:cs="Arial"/>
          <w:b/>
          <w:bCs/>
        </w:rPr>
        <w:t xml:space="preserve"> di lusso</w:t>
      </w:r>
      <w:r w:rsidRPr="007D4422">
        <w:rPr>
          <w:rFonts w:ascii="Arial" w:hAnsi="Arial" w:cs="Arial"/>
        </w:rPr>
        <w:t xml:space="preserve">, invece, </w:t>
      </w:r>
      <w:r>
        <w:rPr>
          <w:rFonts w:ascii="Arial" w:hAnsi="Arial" w:cs="Arial"/>
        </w:rPr>
        <w:t>in</w:t>
      </w:r>
      <w:r w:rsidRPr="007D4422">
        <w:rPr>
          <w:rFonts w:ascii="Arial" w:hAnsi="Arial" w:cs="Arial"/>
        </w:rPr>
        <w:t xml:space="preserve"> </w:t>
      </w:r>
      <w:r w:rsidRPr="007D4422">
        <w:rPr>
          <w:rFonts w:ascii="Arial" w:hAnsi="Arial" w:cs="Arial"/>
          <w:b/>
          <w:bCs/>
        </w:rPr>
        <w:t>Grecia</w:t>
      </w:r>
      <w:r w:rsidRPr="007D44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70</w:t>
      </w:r>
      <w:r w:rsidRPr="007D4422">
        <w:rPr>
          <w:rFonts w:ascii="Arial" w:hAnsi="Arial" w:cs="Arial"/>
        </w:rPr>
        <w:t xml:space="preserve">% </w:t>
      </w:r>
      <w:r w:rsidR="001143F2">
        <w:rPr>
          <w:rFonts w:ascii="Arial" w:hAnsi="Arial" w:cs="Arial"/>
        </w:rPr>
        <w:t>delle ricerche d’acquisto</w:t>
      </w:r>
      <w:r>
        <w:rPr>
          <w:rFonts w:ascii="Arial" w:hAnsi="Arial" w:cs="Arial"/>
        </w:rPr>
        <w:t xml:space="preserve">, 60% </w:t>
      </w:r>
      <w:r w:rsidR="001143F2">
        <w:rPr>
          <w:rFonts w:ascii="Arial" w:hAnsi="Arial" w:cs="Arial"/>
        </w:rPr>
        <w:t>per gli affitti</w:t>
      </w:r>
      <w:r w:rsidR="000434E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in </w:t>
      </w:r>
      <w:r w:rsidRPr="007D4422">
        <w:rPr>
          <w:rFonts w:ascii="Arial" w:hAnsi="Arial" w:cs="Arial"/>
          <w:b/>
          <w:bCs/>
        </w:rPr>
        <w:t>Spagna</w:t>
      </w:r>
      <w:r w:rsidRPr="007D4422">
        <w:rPr>
          <w:rFonts w:ascii="Arial" w:hAnsi="Arial" w:cs="Arial"/>
        </w:rPr>
        <w:t xml:space="preserve"> </w:t>
      </w:r>
      <w:r w:rsidR="000434EC">
        <w:rPr>
          <w:rFonts w:ascii="Arial" w:hAnsi="Arial" w:cs="Arial"/>
        </w:rPr>
        <w:t>(</w:t>
      </w:r>
      <w:r>
        <w:rPr>
          <w:rFonts w:ascii="Arial" w:hAnsi="Arial" w:cs="Arial"/>
        </w:rPr>
        <w:t>51% e 47%</w:t>
      </w:r>
      <w:r w:rsidR="00043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rispettivamente)</w:t>
      </w:r>
      <w:r w:rsidR="00AF0F99">
        <w:rPr>
          <w:rFonts w:ascii="Arial" w:hAnsi="Arial" w:cs="Arial"/>
        </w:rPr>
        <w:t>, tipiche mete vacanziere</w:t>
      </w:r>
      <w:r w:rsidR="000434EC">
        <w:rPr>
          <w:rFonts w:ascii="Arial" w:hAnsi="Arial" w:cs="Arial"/>
        </w:rPr>
        <w:t>.</w:t>
      </w:r>
    </w:p>
    <w:p w14:paraId="343A5EF7" w14:textId="0D505A47" w:rsidR="008B671B" w:rsidRPr="000434EC" w:rsidRDefault="006115BB" w:rsidP="00472215">
      <w:pPr>
        <w:jc w:val="both"/>
        <w:rPr>
          <w:rFonts w:ascii="Arial" w:hAnsi="Arial" w:cs="Arial"/>
        </w:rPr>
      </w:pPr>
      <w:r w:rsidRPr="009E0766">
        <w:rPr>
          <w:rFonts w:ascii="Arial" w:hAnsi="Arial" w:cs="Arial"/>
          <w:b/>
          <w:bCs/>
        </w:rPr>
        <w:t>Particolari invece</w:t>
      </w:r>
      <w:r w:rsidR="000434EC">
        <w:rPr>
          <w:rFonts w:ascii="Arial" w:hAnsi="Arial" w:cs="Arial"/>
          <w:b/>
          <w:bCs/>
        </w:rPr>
        <w:t>,</w:t>
      </w:r>
      <w:r w:rsidRPr="009E0766">
        <w:rPr>
          <w:rFonts w:ascii="Arial" w:hAnsi="Arial" w:cs="Arial"/>
          <w:b/>
          <w:bCs/>
        </w:rPr>
        <w:t xml:space="preserve"> i casi di Stati Uniti ed Emirati Arabi</w:t>
      </w:r>
      <w:r w:rsidRPr="009E0766">
        <w:rPr>
          <w:rFonts w:ascii="Arial" w:hAnsi="Arial" w:cs="Arial"/>
        </w:rPr>
        <w:t xml:space="preserve">, che presentano una distinzione nelle preferenze di ricerca tra affitto e acquisto. Se per affittare al primo posto compaiono sempre gli </w:t>
      </w:r>
      <w:r w:rsidR="00B97435" w:rsidRPr="000A1300">
        <w:rPr>
          <w:rFonts w:ascii="Arial" w:hAnsi="Arial" w:cs="Arial"/>
        </w:rPr>
        <w:t>appartamenti</w:t>
      </w:r>
      <w:r w:rsidRPr="000A1300">
        <w:rPr>
          <w:rFonts w:ascii="Arial" w:hAnsi="Arial" w:cs="Arial"/>
        </w:rPr>
        <w:t>,</w:t>
      </w:r>
      <w:r w:rsidRPr="009E0766">
        <w:rPr>
          <w:rFonts w:ascii="Arial" w:hAnsi="Arial" w:cs="Arial"/>
          <w:i/>
          <w:iCs/>
        </w:rPr>
        <w:t xml:space="preserve"> </w:t>
      </w:r>
      <w:r w:rsidR="000434EC">
        <w:rPr>
          <w:rFonts w:ascii="Arial" w:hAnsi="Arial" w:cs="Arial"/>
        </w:rPr>
        <w:t>gran parte de</w:t>
      </w:r>
      <w:r w:rsidR="005A5860">
        <w:rPr>
          <w:rFonts w:ascii="Arial" w:hAnsi="Arial" w:cs="Arial"/>
        </w:rPr>
        <w:t xml:space="preserve">gli altospendenti italiani (41% negli Emirati, 35% negli USA) </w:t>
      </w:r>
      <w:r w:rsidR="000434EC">
        <w:rPr>
          <w:rFonts w:ascii="Arial" w:hAnsi="Arial" w:cs="Arial"/>
        </w:rPr>
        <w:t>punta sulle ville</w:t>
      </w:r>
      <w:r w:rsidR="005A5860">
        <w:rPr>
          <w:rFonts w:ascii="Arial" w:hAnsi="Arial" w:cs="Arial"/>
        </w:rPr>
        <w:t xml:space="preserve"> quando si tratta di acquistare</w:t>
      </w:r>
      <w:r w:rsidR="000434EC">
        <w:rPr>
          <w:rFonts w:ascii="Arial" w:hAnsi="Arial" w:cs="Arial"/>
        </w:rPr>
        <w:t>.</w:t>
      </w:r>
    </w:p>
    <w:p w14:paraId="3267E288" w14:textId="55FC111B" w:rsidR="008E0B68" w:rsidRPr="008E0B68" w:rsidRDefault="006115BB" w:rsidP="00472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0B68">
        <w:rPr>
          <w:rFonts w:ascii="Arial" w:hAnsi="Arial" w:cs="Arial"/>
        </w:rPr>
        <w:t xml:space="preserve">  </w:t>
      </w:r>
    </w:p>
    <w:p w14:paraId="1BF69713" w14:textId="434E6AE6" w:rsidR="00D2326D" w:rsidRPr="00AD136F" w:rsidRDefault="00472215" w:rsidP="00472215">
      <w:pPr>
        <w:jc w:val="both"/>
        <w:rPr>
          <w:rFonts w:ascii="Arial" w:eastAsia="MS Mincho" w:hAnsi="Arial" w:cs="Arial"/>
          <w:color w:val="000000"/>
          <w:lang w:eastAsia="de-DE"/>
        </w:rPr>
      </w:pPr>
      <w:r w:rsidRPr="00AD136F">
        <w:rPr>
          <w:rStyle w:val="s1"/>
          <w:rFonts w:ascii="Arial" w:hAnsi="Arial" w:cs="Arial"/>
          <w:color w:val="000000"/>
        </w:rPr>
        <w:t>Per ulteriori informazioni:</w:t>
      </w:r>
    </w:p>
    <w:p w14:paraId="7ED993F3" w14:textId="77777777" w:rsidR="00D2326D" w:rsidRPr="00AD136F" w:rsidRDefault="00D2326D" w:rsidP="00D2326D">
      <w:pPr>
        <w:spacing w:line="100" w:lineRule="atLeast"/>
        <w:jc w:val="both"/>
        <w:rPr>
          <w:rStyle w:val="s1"/>
          <w:rFonts w:ascii="Arial" w:hAnsi="Arial" w:cs="Arial"/>
          <w:b/>
          <w:color w:val="000000"/>
        </w:rPr>
      </w:pPr>
      <w:r w:rsidRPr="00AD136F">
        <w:rPr>
          <w:rStyle w:val="s1"/>
          <w:rFonts w:ascii="Arial" w:hAnsi="Arial" w:cs="Arial"/>
          <w:b/>
          <w:color w:val="000000"/>
        </w:rPr>
        <w:t xml:space="preserve">Ufficio Stampa Immobiliare.it – LuxuryEstate.com </w:t>
      </w:r>
      <w:r w:rsidRPr="00AD136F">
        <w:rPr>
          <w:rStyle w:val="s1"/>
          <w:rFonts w:ascii="Arial" w:hAnsi="Arial" w:cs="Arial"/>
          <w:b/>
          <w:color w:val="000000"/>
        </w:rPr>
        <w:tab/>
      </w:r>
      <w:r w:rsidRPr="00AD136F">
        <w:rPr>
          <w:rStyle w:val="s1"/>
          <w:rFonts w:ascii="Arial" w:hAnsi="Arial" w:cs="Arial"/>
          <w:b/>
          <w:color w:val="000000"/>
        </w:rPr>
        <w:tab/>
      </w:r>
      <w:r w:rsidRPr="00AD136F">
        <w:rPr>
          <w:rStyle w:val="s1"/>
          <w:rFonts w:ascii="Arial" w:hAnsi="Arial" w:cs="Arial"/>
          <w:b/>
          <w:color w:val="000000"/>
        </w:rPr>
        <w:tab/>
        <w:t xml:space="preserve">  </w:t>
      </w:r>
    </w:p>
    <w:p w14:paraId="7C0DD84B" w14:textId="1BA4EC65" w:rsidR="00D2326D" w:rsidRPr="00AD136F" w:rsidRDefault="00D2326D" w:rsidP="00D2326D">
      <w:pPr>
        <w:spacing w:line="100" w:lineRule="atLeast"/>
        <w:rPr>
          <w:rFonts w:ascii="Arial" w:hAnsi="Arial" w:cs="Arial"/>
        </w:rPr>
      </w:pPr>
      <w:r w:rsidRPr="00AD136F">
        <w:rPr>
          <w:rStyle w:val="s1"/>
          <w:rFonts w:ascii="Arial" w:hAnsi="Arial" w:cs="Arial"/>
          <w:color w:val="000000"/>
        </w:rPr>
        <w:t>Federica Tordi, Camilla Tomadini</w:t>
      </w:r>
      <w:r w:rsidR="00D21FAD">
        <w:rPr>
          <w:rStyle w:val="s1"/>
          <w:rFonts w:ascii="Arial" w:hAnsi="Arial" w:cs="Arial"/>
          <w:color w:val="000000"/>
        </w:rPr>
        <w:t>, Federico Martegani</w:t>
      </w:r>
      <w:r w:rsidRPr="00AD136F">
        <w:rPr>
          <w:rFonts w:ascii="Arial" w:hAnsi="Arial" w:cs="Arial"/>
          <w:color w:val="000000"/>
        </w:rPr>
        <w:br/>
      </w:r>
      <w:r w:rsidRPr="00AD136F">
        <w:rPr>
          <w:rFonts w:ascii="Arial" w:hAnsi="Arial" w:cs="Arial"/>
        </w:rPr>
        <w:t>392.1176397; 320.6429259</w:t>
      </w:r>
      <w:r w:rsidRPr="00AD136F">
        <w:rPr>
          <w:rFonts w:ascii="Arial" w:hAnsi="Arial" w:cs="Arial"/>
        </w:rPr>
        <w:br/>
      </w:r>
      <w:hyperlink r:id="rId10" w:history="1">
        <w:r w:rsidRPr="00AD136F">
          <w:rPr>
            <w:rStyle w:val="s1"/>
            <w:rFonts w:ascii="Arial" w:hAnsi="Arial" w:cs="Arial"/>
            <w:color w:val="000000"/>
          </w:rPr>
          <w:t>ufficiostampa@immobiliare.it</w:t>
        </w:r>
      </w:hyperlink>
      <w:r w:rsidRPr="00AD136F">
        <w:rPr>
          <w:rFonts w:ascii="Arial" w:hAnsi="Arial" w:cs="Arial"/>
        </w:rPr>
        <w:t xml:space="preserve"> </w:t>
      </w:r>
    </w:p>
    <w:p w14:paraId="167F7625" w14:textId="77777777" w:rsidR="00D05DEC" w:rsidRPr="00AD136F" w:rsidRDefault="00D05DEC" w:rsidP="00D2326D">
      <w:pPr>
        <w:spacing w:line="100" w:lineRule="atLeast"/>
        <w:rPr>
          <w:rFonts w:ascii="Arial" w:hAnsi="Arial" w:cs="Arial"/>
        </w:rPr>
      </w:pPr>
    </w:p>
    <w:p w14:paraId="4E265BBD" w14:textId="77777777" w:rsidR="00D05DEC" w:rsidRPr="008E0B68" w:rsidRDefault="00D05DEC" w:rsidP="00D05DEC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8E0B68">
        <w:rPr>
          <w:rFonts w:ascii="Arial" w:hAnsi="Arial" w:cs="Arial"/>
          <w:b/>
          <w:bCs/>
          <w:sz w:val="20"/>
          <w:szCs w:val="20"/>
        </w:rPr>
        <w:t>About LuxuryEstate.com</w:t>
      </w:r>
    </w:p>
    <w:p w14:paraId="309A3462" w14:textId="3CB2F292" w:rsidR="00D05DEC" w:rsidRPr="00AD136F" w:rsidRDefault="00D05DEC" w:rsidP="00D05DEC">
      <w:pPr>
        <w:jc w:val="both"/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  <w:r w:rsidRPr="008E0B68">
        <w:rPr>
          <w:rFonts w:ascii="Arial" w:hAnsi="Arial" w:cs="Arial"/>
          <w:color w:val="000000"/>
          <w:sz w:val="20"/>
          <w:szCs w:val="20"/>
        </w:rPr>
        <w:t xml:space="preserve">Con oltre </w:t>
      </w:r>
      <w:r w:rsidR="007F2E19" w:rsidRPr="008E0B68">
        <w:rPr>
          <w:rFonts w:ascii="Arial" w:hAnsi="Arial" w:cs="Arial"/>
          <w:color w:val="000000"/>
          <w:sz w:val="20"/>
          <w:szCs w:val="20"/>
        </w:rPr>
        <w:t>5</w:t>
      </w:r>
      <w:r w:rsidRPr="008E0B68">
        <w:rPr>
          <w:rFonts w:ascii="Arial" w:hAnsi="Arial" w:cs="Arial"/>
          <w:color w:val="000000"/>
          <w:sz w:val="20"/>
          <w:szCs w:val="20"/>
        </w:rPr>
        <w:t>00.000 immobili di prestigio in 120 Paesi, LuxuryEstate.com offre la più grande scelta di immobili di lusso al mondo. Gli annunci sono pubblicati da oltre 50.000 agenzie, tra cui spiccano i marchi più prestigiosi nel settore. Visitando il sito e l’applicazione si aprono le porte delle più incantevoli dimore: appartamenti, attici e ville di lusso in città come Londra, Parigi, Roma, Madrid, Berlino e New York, oltre a ville, residenze d’epoca, castelli e tenute di prestigio al mare, sui laghi, in montagna e nelle zone più rinomate del mondo.</w:t>
      </w:r>
    </w:p>
    <w:p w14:paraId="551F9305" w14:textId="38109D03" w:rsidR="00D2326D" w:rsidRPr="00AD136F" w:rsidRDefault="00D2326D" w:rsidP="007F2E19">
      <w:pPr>
        <w:rPr>
          <w:rFonts w:ascii="Arial" w:hAnsi="Arial" w:cs="Arial"/>
        </w:rPr>
      </w:pPr>
    </w:p>
    <w:sectPr w:rsidR="00D2326D" w:rsidRPr="00AD136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3FEA" w14:textId="77777777" w:rsidR="00AE7655" w:rsidRDefault="00AE7655" w:rsidP="00D2326D">
      <w:pPr>
        <w:spacing w:after="0" w:line="240" w:lineRule="auto"/>
      </w:pPr>
      <w:r>
        <w:separator/>
      </w:r>
    </w:p>
  </w:endnote>
  <w:endnote w:type="continuationSeparator" w:id="0">
    <w:p w14:paraId="4A9C639F" w14:textId="77777777" w:rsidR="00AE7655" w:rsidRDefault="00AE7655" w:rsidP="00D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0812" w14:textId="77777777" w:rsidR="00AE7655" w:rsidRDefault="00AE7655" w:rsidP="00D2326D">
      <w:pPr>
        <w:spacing w:after="0" w:line="240" w:lineRule="auto"/>
      </w:pPr>
      <w:r>
        <w:separator/>
      </w:r>
    </w:p>
  </w:footnote>
  <w:footnote w:type="continuationSeparator" w:id="0">
    <w:p w14:paraId="72AADC3F" w14:textId="77777777" w:rsidR="00AE7655" w:rsidRDefault="00AE7655" w:rsidP="00D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CA65" w14:textId="7565B522" w:rsidR="00D2326D" w:rsidRDefault="00D2326D">
    <w:pPr>
      <w:pStyle w:val="Intestazione"/>
    </w:pPr>
    <w:r>
      <w:rPr>
        <w:noProof/>
      </w:rPr>
      <w:drawing>
        <wp:inline distT="0" distB="0" distL="0" distR="0" wp14:anchorId="59E2C792" wp14:editId="687DEB85">
          <wp:extent cx="1534154" cy="24949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54" cy="24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B6B"/>
    <w:rsid w:val="00002912"/>
    <w:rsid w:val="0001349C"/>
    <w:rsid w:val="000273A0"/>
    <w:rsid w:val="000434EC"/>
    <w:rsid w:val="00061209"/>
    <w:rsid w:val="00076846"/>
    <w:rsid w:val="000A1300"/>
    <w:rsid w:val="000B0AE5"/>
    <w:rsid w:val="000C0BD4"/>
    <w:rsid w:val="000D1E7E"/>
    <w:rsid w:val="000D4B0B"/>
    <w:rsid w:val="000E434B"/>
    <w:rsid w:val="000E697C"/>
    <w:rsid w:val="001019B5"/>
    <w:rsid w:val="0010319F"/>
    <w:rsid w:val="001143F2"/>
    <w:rsid w:val="00165698"/>
    <w:rsid w:val="001809A5"/>
    <w:rsid w:val="001A6373"/>
    <w:rsid w:val="001B1B74"/>
    <w:rsid w:val="001B22FE"/>
    <w:rsid w:val="001D3F2E"/>
    <w:rsid w:val="001E36E4"/>
    <w:rsid w:val="00205BFB"/>
    <w:rsid w:val="00207E96"/>
    <w:rsid w:val="002462B3"/>
    <w:rsid w:val="002559E5"/>
    <w:rsid w:val="0025633F"/>
    <w:rsid w:val="00256CC0"/>
    <w:rsid w:val="00270505"/>
    <w:rsid w:val="00276B1A"/>
    <w:rsid w:val="00281EAD"/>
    <w:rsid w:val="00291C5C"/>
    <w:rsid w:val="002B1B94"/>
    <w:rsid w:val="002B7AEB"/>
    <w:rsid w:val="002C2FE5"/>
    <w:rsid w:val="00304F14"/>
    <w:rsid w:val="003105D8"/>
    <w:rsid w:val="00310753"/>
    <w:rsid w:val="00331542"/>
    <w:rsid w:val="00337EA6"/>
    <w:rsid w:val="0035383F"/>
    <w:rsid w:val="0035749D"/>
    <w:rsid w:val="00360AAA"/>
    <w:rsid w:val="00383F3A"/>
    <w:rsid w:val="003907F2"/>
    <w:rsid w:val="0039204F"/>
    <w:rsid w:val="003A090C"/>
    <w:rsid w:val="003A1321"/>
    <w:rsid w:val="003A182E"/>
    <w:rsid w:val="003A3B8D"/>
    <w:rsid w:val="003A4AD1"/>
    <w:rsid w:val="004224DF"/>
    <w:rsid w:val="004538B0"/>
    <w:rsid w:val="004621DE"/>
    <w:rsid w:val="00464835"/>
    <w:rsid w:val="00472215"/>
    <w:rsid w:val="00475853"/>
    <w:rsid w:val="004774C7"/>
    <w:rsid w:val="004A0C3E"/>
    <w:rsid w:val="004C0046"/>
    <w:rsid w:val="004C1A0A"/>
    <w:rsid w:val="004C2CF3"/>
    <w:rsid w:val="00505B6B"/>
    <w:rsid w:val="00511708"/>
    <w:rsid w:val="005432E8"/>
    <w:rsid w:val="00555F2C"/>
    <w:rsid w:val="0057694B"/>
    <w:rsid w:val="00585FB8"/>
    <w:rsid w:val="00586333"/>
    <w:rsid w:val="00593FED"/>
    <w:rsid w:val="005A5860"/>
    <w:rsid w:val="005B18AA"/>
    <w:rsid w:val="005B1E90"/>
    <w:rsid w:val="005F33D2"/>
    <w:rsid w:val="005F7256"/>
    <w:rsid w:val="0060328F"/>
    <w:rsid w:val="00605884"/>
    <w:rsid w:val="006115BB"/>
    <w:rsid w:val="00617D60"/>
    <w:rsid w:val="00651759"/>
    <w:rsid w:val="006517AE"/>
    <w:rsid w:val="00652E06"/>
    <w:rsid w:val="00654350"/>
    <w:rsid w:val="0066040E"/>
    <w:rsid w:val="00671D5E"/>
    <w:rsid w:val="00680625"/>
    <w:rsid w:val="00685F56"/>
    <w:rsid w:val="006A1F75"/>
    <w:rsid w:val="006A34D7"/>
    <w:rsid w:val="006D2938"/>
    <w:rsid w:val="006E7135"/>
    <w:rsid w:val="00713A89"/>
    <w:rsid w:val="007258B4"/>
    <w:rsid w:val="00732904"/>
    <w:rsid w:val="00733BCE"/>
    <w:rsid w:val="00750E0C"/>
    <w:rsid w:val="007522BC"/>
    <w:rsid w:val="00754BB5"/>
    <w:rsid w:val="00755C12"/>
    <w:rsid w:val="0078202C"/>
    <w:rsid w:val="00793525"/>
    <w:rsid w:val="007A0C30"/>
    <w:rsid w:val="007B17E1"/>
    <w:rsid w:val="007D0AE1"/>
    <w:rsid w:val="007D0C47"/>
    <w:rsid w:val="007D4422"/>
    <w:rsid w:val="007E0853"/>
    <w:rsid w:val="007F2E19"/>
    <w:rsid w:val="007F399D"/>
    <w:rsid w:val="0080570E"/>
    <w:rsid w:val="00840DE9"/>
    <w:rsid w:val="0084540A"/>
    <w:rsid w:val="0086623C"/>
    <w:rsid w:val="00871318"/>
    <w:rsid w:val="00873290"/>
    <w:rsid w:val="0088191F"/>
    <w:rsid w:val="0089658E"/>
    <w:rsid w:val="008A364D"/>
    <w:rsid w:val="008A6EE7"/>
    <w:rsid w:val="008B671B"/>
    <w:rsid w:val="008D6CBA"/>
    <w:rsid w:val="008E0B68"/>
    <w:rsid w:val="008E722E"/>
    <w:rsid w:val="00912632"/>
    <w:rsid w:val="00931FC1"/>
    <w:rsid w:val="0094131D"/>
    <w:rsid w:val="00941E52"/>
    <w:rsid w:val="00944C31"/>
    <w:rsid w:val="009566BD"/>
    <w:rsid w:val="009644BD"/>
    <w:rsid w:val="0097469E"/>
    <w:rsid w:val="009B2361"/>
    <w:rsid w:val="009C3D35"/>
    <w:rsid w:val="009C4530"/>
    <w:rsid w:val="009C515E"/>
    <w:rsid w:val="009D7819"/>
    <w:rsid w:val="009E0766"/>
    <w:rsid w:val="009F40D7"/>
    <w:rsid w:val="00A124A3"/>
    <w:rsid w:val="00A152D4"/>
    <w:rsid w:val="00A21DE7"/>
    <w:rsid w:val="00A44DFD"/>
    <w:rsid w:val="00A82075"/>
    <w:rsid w:val="00A84040"/>
    <w:rsid w:val="00AA0BF2"/>
    <w:rsid w:val="00AA4EBF"/>
    <w:rsid w:val="00AB6FFB"/>
    <w:rsid w:val="00AC0CB3"/>
    <w:rsid w:val="00AC1B5B"/>
    <w:rsid w:val="00AC4A77"/>
    <w:rsid w:val="00AC6836"/>
    <w:rsid w:val="00AD136F"/>
    <w:rsid w:val="00AE7655"/>
    <w:rsid w:val="00AF0F99"/>
    <w:rsid w:val="00B55FB7"/>
    <w:rsid w:val="00B56403"/>
    <w:rsid w:val="00B65B4B"/>
    <w:rsid w:val="00B9548F"/>
    <w:rsid w:val="00B97435"/>
    <w:rsid w:val="00BB0B80"/>
    <w:rsid w:val="00BB374D"/>
    <w:rsid w:val="00BB4ADA"/>
    <w:rsid w:val="00BC0539"/>
    <w:rsid w:val="00BD55ED"/>
    <w:rsid w:val="00C07037"/>
    <w:rsid w:val="00C2619C"/>
    <w:rsid w:val="00C27E0E"/>
    <w:rsid w:val="00C41D1A"/>
    <w:rsid w:val="00C51E5F"/>
    <w:rsid w:val="00C85DAA"/>
    <w:rsid w:val="00C8790C"/>
    <w:rsid w:val="00C90812"/>
    <w:rsid w:val="00CA19F0"/>
    <w:rsid w:val="00CD3C70"/>
    <w:rsid w:val="00CF6BDB"/>
    <w:rsid w:val="00D05DEC"/>
    <w:rsid w:val="00D21FAD"/>
    <w:rsid w:val="00D2326D"/>
    <w:rsid w:val="00D2613A"/>
    <w:rsid w:val="00D332CF"/>
    <w:rsid w:val="00D412EA"/>
    <w:rsid w:val="00D94119"/>
    <w:rsid w:val="00DE321B"/>
    <w:rsid w:val="00DF1F41"/>
    <w:rsid w:val="00DF64EE"/>
    <w:rsid w:val="00E00D11"/>
    <w:rsid w:val="00E42447"/>
    <w:rsid w:val="00E50768"/>
    <w:rsid w:val="00E604A6"/>
    <w:rsid w:val="00E708D1"/>
    <w:rsid w:val="00E7396C"/>
    <w:rsid w:val="00E847AA"/>
    <w:rsid w:val="00EA75A3"/>
    <w:rsid w:val="00EC445B"/>
    <w:rsid w:val="00ED18FD"/>
    <w:rsid w:val="00ED40DD"/>
    <w:rsid w:val="00EE3F48"/>
    <w:rsid w:val="00EF782D"/>
    <w:rsid w:val="00F1113F"/>
    <w:rsid w:val="00F1711A"/>
    <w:rsid w:val="00F20DBC"/>
    <w:rsid w:val="00F256A7"/>
    <w:rsid w:val="00F35ED6"/>
    <w:rsid w:val="00F44105"/>
    <w:rsid w:val="00FB53DF"/>
    <w:rsid w:val="00FD3FCE"/>
    <w:rsid w:val="00FE01CB"/>
    <w:rsid w:val="00FF023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AC1F"/>
  <w15:docId w15:val="{2578C225-45A0-4C20-B4A5-AC35ED4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B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B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5F2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26D"/>
  </w:style>
  <w:style w:type="paragraph" w:styleId="Pidipagina">
    <w:name w:val="footer"/>
    <w:basedOn w:val="Normale"/>
    <w:link w:val="PidipaginaCarattere"/>
    <w:uiPriority w:val="99"/>
    <w:unhideWhenUsed/>
    <w:rsid w:val="00D2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26D"/>
  </w:style>
  <w:style w:type="character" w:customStyle="1" w:styleId="s1">
    <w:name w:val="s1"/>
    <w:basedOn w:val="Carpredefinitoparagrafo"/>
    <w:rsid w:val="00D2326D"/>
  </w:style>
  <w:style w:type="character" w:styleId="Rimandocommento">
    <w:name w:val="annotation reference"/>
    <w:basedOn w:val="Carpredefinitoparagrafo"/>
    <w:uiPriority w:val="99"/>
    <w:semiHidden/>
    <w:unhideWhenUsed/>
    <w:rsid w:val="00291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1C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1C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C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fficiostampa@immobiliare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uxuryestate.com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A81E3FDA3754A90636D7FCDD4D681" ma:contentTypeVersion="6" ma:contentTypeDescription="Creare un nuovo documento." ma:contentTypeScope="" ma:versionID="c0e7b6fa34918de8dd084aefaab2177f">
  <xsd:schema xmlns:xsd="http://www.w3.org/2001/XMLSchema" xmlns:xs="http://www.w3.org/2001/XMLSchema" xmlns:p="http://schemas.microsoft.com/office/2006/metadata/properties" xmlns:ns3="37b2044b-e524-4076-8f2b-471afb1622b0" targetNamespace="http://schemas.microsoft.com/office/2006/metadata/properties" ma:root="true" ma:fieldsID="6a65313273f0d2a42eb991f478369002" ns3:_="">
    <xsd:import namespace="37b2044b-e524-4076-8f2b-471afb162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044b-e524-4076-8f2b-471afb162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AB21D-A9B1-480C-B579-7EA08A585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044b-e524-4076-8f2b-471afb162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193E7-08E4-4CF4-A04C-5782332B5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02E7E-402A-4752-86C4-C92098E04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24</cp:revision>
  <dcterms:created xsi:type="dcterms:W3CDTF">2024-02-26T14:32:00Z</dcterms:created>
  <dcterms:modified xsi:type="dcterms:W3CDTF">2024-03-06T16:47:00Z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0x010100338A81E3FDA3754A90636D7FCDD4D681</vt:lpwstr>
  </property>
</Properties>
</file>