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5B7C5" w14:textId="58C131E7" w:rsidR="003E6A4F" w:rsidRPr="00B55F13" w:rsidRDefault="00984606" w:rsidP="00D30302">
      <w:pPr>
        <w:ind w:right="1673"/>
        <w:rPr>
          <w:sz w:val="20"/>
          <w:szCs w:val="20"/>
        </w:rPr>
      </w:pPr>
      <w:r>
        <w:rPr>
          <w:noProof/>
          <w:sz w:val="20"/>
          <w:szCs w:val="20"/>
        </w:rPr>
        <mc:AlternateContent>
          <mc:Choice Requires="wpg">
            <w:drawing>
              <wp:anchor distT="0" distB="0" distL="114300" distR="114300" simplePos="0" relativeHeight="251656704" behindDoc="0" locked="0" layoutInCell="1" allowOverlap="1" wp14:anchorId="06A442D0" wp14:editId="21605BB1">
                <wp:simplePos x="0" y="0"/>
                <wp:positionH relativeFrom="column">
                  <wp:posOffset>6215380</wp:posOffset>
                </wp:positionH>
                <wp:positionV relativeFrom="paragraph">
                  <wp:posOffset>-6985</wp:posOffset>
                </wp:positionV>
                <wp:extent cx="420370" cy="9267190"/>
                <wp:effectExtent l="0" t="0" r="0" b="0"/>
                <wp:wrapNone/>
                <wp:docPr id="28" name="Gruppo 28"/>
                <wp:cNvGraphicFramePr/>
                <a:graphic xmlns:a="http://schemas.openxmlformats.org/drawingml/2006/main">
                  <a:graphicData uri="http://schemas.microsoft.com/office/word/2010/wordprocessingGroup">
                    <wpg:wgp>
                      <wpg:cNvGrpSpPr/>
                      <wpg:grpSpPr>
                        <a:xfrm>
                          <a:off x="0" y="0"/>
                          <a:ext cx="420370" cy="9267190"/>
                          <a:chOff x="0" y="0"/>
                          <a:chExt cx="420370" cy="9267190"/>
                        </a:xfrm>
                      </wpg:grpSpPr>
                      <wpg:grpSp>
                        <wpg:cNvPr id="60" name="Group 45"/>
                        <wpg:cNvGrpSpPr>
                          <a:grpSpLocks/>
                        </wpg:cNvGrpSpPr>
                        <wpg:grpSpPr bwMode="auto">
                          <a:xfrm>
                            <a:off x="0" y="0"/>
                            <a:ext cx="420370" cy="9267190"/>
                            <a:chOff x="10664" y="710"/>
                            <a:chExt cx="662" cy="14594"/>
                          </a:xfrm>
                        </wpg:grpSpPr>
                        <wpg:grpSp>
                          <wpg:cNvPr id="61" name="Group 65"/>
                          <wpg:cNvGrpSpPr>
                            <a:grpSpLocks/>
                          </wpg:cNvGrpSpPr>
                          <wpg:grpSpPr bwMode="auto">
                            <a:xfrm>
                              <a:off x="11237" y="710"/>
                              <a:ext cx="89" cy="4106"/>
                              <a:chOff x="11237" y="710"/>
                              <a:chExt cx="89" cy="4106"/>
                            </a:xfrm>
                          </wpg:grpSpPr>
                          <wps:wsp>
                            <wps:cNvPr id="62" name="Freeform 66"/>
                            <wps:cNvSpPr>
                              <a:spLocks/>
                            </wps:cNvSpPr>
                            <wps:spPr bwMode="auto">
                              <a:xfrm>
                                <a:off x="11237" y="710"/>
                                <a:ext cx="89" cy="4106"/>
                              </a:xfrm>
                              <a:custGeom>
                                <a:avLst/>
                                <a:gdLst>
                                  <a:gd name="T0" fmla="+- 0 11237 11237"/>
                                  <a:gd name="T1" fmla="*/ T0 w 89"/>
                                  <a:gd name="T2" fmla="+- 0 4816 710"/>
                                  <a:gd name="T3" fmla="*/ 4816 h 4106"/>
                                  <a:gd name="T4" fmla="+- 0 11326 11237"/>
                                  <a:gd name="T5" fmla="*/ T4 w 89"/>
                                  <a:gd name="T6" fmla="+- 0 4816 710"/>
                                  <a:gd name="T7" fmla="*/ 4816 h 4106"/>
                                  <a:gd name="T8" fmla="+- 0 11326 11237"/>
                                  <a:gd name="T9" fmla="*/ T8 w 89"/>
                                  <a:gd name="T10" fmla="+- 0 710 710"/>
                                  <a:gd name="T11" fmla="*/ 710 h 4106"/>
                                  <a:gd name="T12" fmla="+- 0 11237 11237"/>
                                  <a:gd name="T13" fmla="*/ T12 w 89"/>
                                  <a:gd name="T14" fmla="+- 0 710 710"/>
                                  <a:gd name="T15" fmla="*/ 710 h 4106"/>
                                  <a:gd name="T16" fmla="+- 0 11237 11237"/>
                                  <a:gd name="T17" fmla="*/ T16 w 89"/>
                                  <a:gd name="T18" fmla="+- 0 4816 710"/>
                                  <a:gd name="T19" fmla="*/ 4816 h 4106"/>
                                </a:gdLst>
                                <a:ahLst/>
                                <a:cxnLst>
                                  <a:cxn ang="0">
                                    <a:pos x="T1" y="T3"/>
                                  </a:cxn>
                                  <a:cxn ang="0">
                                    <a:pos x="T5" y="T7"/>
                                  </a:cxn>
                                  <a:cxn ang="0">
                                    <a:pos x="T9" y="T11"/>
                                  </a:cxn>
                                  <a:cxn ang="0">
                                    <a:pos x="T13" y="T15"/>
                                  </a:cxn>
                                  <a:cxn ang="0">
                                    <a:pos x="T17" y="T19"/>
                                  </a:cxn>
                                </a:cxnLst>
                                <a:rect l="0" t="0" r="r" b="b"/>
                                <a:pathLst>
                                  <a:path w="89" h="4106">
                                    <a:moveTo>
                                      <a:pt x="0" y="4106"/>
                                    </a:moveTo>
                                    <a:lnTo>
                                      <a:pt x="89" y="4106"/>
                                    </a:lnTo>
                                    <a:lnTo>
                                      <a:pt x="89" y="0"/>
                                    </a:lnTo>
                                    <a:lnTo>
                                      <a:pt x="0" y="0"/>
                                    </a:lnTo>
                                    <a:lnTo>
                                      <a:pt x="0" y="4106"/>
                                    </a:lnTo>
                                    <a:close/>
                                  </a:path>
                                </a:pathLst>
                              </a:custGeom>
                              <a:solidFill>
                                <a:srgbClr val="C00000"/>
                              </a:solidFill>
                              <a:ln>
                                <a:noFill/>
                              </a:ln>
                            </wps:spPr>
                            <wps:bodyPr rot="0" vert="horz" wrap="square" lIns="91440" tIns="45720" rIns="91440" bIns="45720" anchor="t" anchorCtr="0" upright="1">
                              <a:noAutofit/>
                            </wps:bodyPr>
                          </wps:wsp>
                        </wpg:grpSp>
                        <wpg:grpSp>
                          <wpg:cNvPr id="63" name="Group 63"/>
                          <wpg:cNvGrpSpPr>
                            <a:grpSpLocks/>
                          </wpg:cNvGrpSpPr>
                          <wpg:grpSpPr bwMode="auto">
                            <a:xfrm>
                              <a:off x="10664" y="710"/>
                              <a:ext cx="87" cy="4106"/>
                              <a:chOff x="10664" y="710"/>
                              <a:chExt cx="87" cy="4106"/>
                            </a:xfrm>
                          </wpg:grpSpPr>
                          <wps:wsp>
                            <wps:cNvPr id="64" name="Freeform 64"/>
                            <wps:cNvSpPr>
                              <a:spLocks/>
                            </wps:cNvSpPr>
                            <wps:spPr bwMode="auto">
                              <a:xfrm>
                                <a:off x="10664" y="710"/>
                                <a:ext cx="87" cy="4106"/>
                              </a:xfrm>
                              <a:custGeom>
                                <a:avLst/>
                                <a:gdLst>
                                  <a:gd name="T0" fmla="+- 0 10664 10664"/>
                                  <a:gd name="T1" fmla="*/ T0 w 87"/>
                                  <a:gd name="T2" fmla="+- 0 4816 710"/>
                                  <a:gd name="T3" fmla="*/ 4816 h 4106"/>
                                  <a:gd name="T4" fmla="+- 0 10751 10664"/>
                                  <a:gd name="T5" fmla="*/ T4 w 87"/>
                                  <a:gd name="T6" fmla="+- 0 4816 710"/>
                                  <a:gd name="T7" fmla="*/ 4816 h 4106"/>
                                  <a:gd name="T8" fmla="+- 0 10751 10664"/>
                                  <a:gd name="T9" fmla="*/ T8 w 87"/>
                                  <a:gd name="T10" fmla="+- 0 710 710"/>
                                  <a:gd name="T11" fmla="*/ 710 h 4106"/>
                                  <a:gd name="T12" fmla="+- 0 10664 10664"/>
                                  <a:gd name="T13" fmla="*/ T12 w 87"/>
                                  <a:gd name="T14" fmla="+- 0 710 710"/>
                                  <a:gd name="T15" fmla="*/ 710 h 4106"/>
                                  <a:gd name="T16" fmla="+- 0 10664 10664"/>
                                  <a:gd name="T17" fmla="*/ T16 w 87"/>
                                  <a:gd name="T18" fmla="+- 0 4816 710"/>
                                  <a:gd name="T19" fmla="*/ 4816 h 4106"/>
                                </a:gdLst>
                                <a:ahLst/>
                                <a:cxnLst>
                                  <a:cxn ang="0">
                                    <a:pos x="T1" y="T3"/>
                                  </a:cxn>
                                  <a:cxn ang="0">
                                    <a:pos x="T5" y="T7"/>
                                  </a:cxn>
                                  <a:cxn ang="0">
                                    <a:pos x="T9" y="T11"/>
                                  </a:cxn>
                                  <a:cxn ang="0">
                                    <a:pos x="T13" y="T15"/>
                                  </a:cxn>
                                  <a:cxn ang="0">
                                    <a:pos x="T17" y="T19"/>
                                  </a:cxn>
                                </a:cxnLst>
                                <a:rect l="0" t="0" r="r" b="b"/>
                                <a:pathLst>
                                  <a:path w="87" h="4106">
                                    <a:moveTo>
                                      <a:pt x="0" y="4106"/>
                                    </a:moveTo>
                                    <a:lnTo>
                                      <a:pt x="87" y="4106"/>
                                    </a:lnTo>
                                    <a:lnTo>
                                      <a:pt x="87" y="0"/>
                                    </a:lnTo>
                                    <a:lnTo>
                                      <a:pt x="0" y="0"/>
                                    </a:lnTo>
                                    <a:lnTo>
                                      <a:pt x="0" y="4106"/>
                                    </a:lnTo>
                                    <a:close/>
                                  </a:path>
                                </a:pathLst>
                              </a:custGeom>
                              <a:solidFill>
                                <a:srgbClr val="C00000"/>
                              </a:solidFill>
                              <a:ln>
                                <a:noFill/>
                              </a:ln>
                            </wps:spPr>
                            <wps:bodyPr rot="0" vert="horz" wrap="square" lIns="91440" tIns="45720" rIns="91440" bIns="45720" anchor="t" anchorCtr="0" upright="1">
                              <a:noAutofit/>
                            </wps:bodyPr>
                          </wps:wsp>
                        </wpg:grpSp>
                        <wpg:grpSp>
                          <wpg:cNvPr id="65" name="Group 61"/>
                          <wpg:cNvGrpSpPr>
                            <a:grpSpLocks/>
                          </wpg:cNvGrpSpPr>
                          <wpg:grpSpPr bwMode="auto">
                            <a:xfrm>
                              <a:off x="10751" y="710"/>
                              <a:ext cx="486" cy="4106"/>
                              <a:chOff x="10751" y="710"/>
                              <a:chExt cx="486" cy="4106"/>
                            </a:xfrm>
                          </wpg:grpSpPr>
                          <wps:wsp>
                            <wps:cNvPr id="66" name="Freeform 62"/>
                            <wps:cNvSpPr>
                              <a:spLocks/>
                            </wps:cNvSpPr>
                            <wps:spPr bwMode="auto">
                              <a:xfrm>
                                <a:off x="10751" y="710"/>
                                <a:ext cx="486" cy="4106"/>
                              </a:xfrm>
                              <a:custGeom>
                                <a:avLst/>
                                <a:gdLst>
                                  <a:gd name="T0" fmla="+- 0 10751 10751"/>
                                  <a:gd name="T1" fmla="*/ T0 w 486"/>
                                  <a:gd name="T2" fmla="+- 0 4816 710"/>
                                  <a:gd name="T3" fmla="*/ 4816 h 4106"/>
                                  <a:gd name="T4" fmla="+- 0 11237 10751"/>
                                  <a:gd name="T5" fmla="*/ T4 w 486"/>
                                  <a:gd name="T6" fmla="+- 0 4816 710"/>
                                  <a:gd name="T7" fmla="*/ 4816 h 4106"/>
                                  <a:gd name="T8" fmla="+- 0 11237 10751"/>
                                  <a:gd name="T9" fmla="*/ T8 w 486"/>
                                  <a:gd name="T10" fmla="+- 0 710 710"/>
                                  <a:gd name="T11" fmla="*/ 710 h 4106"/>
                                  <a:gd name="T12" fmla="+- 0 10751 10751"/>
                                  <a:gd name="T13" fmla="*/ T12 w 486"/>
                                  <a:gd name="T14" fmla="+- 0 710 710"/>
                                  <a:gd name="T15" fmla="*/ 710 h 4106"/>
                                  <a:gd name="T16" fmla="+- 0 10751 10751"/>
                                  <a:gd name="T17" fmla="*/ T16 w 486"/>
                                  <a:gd name="T18" fmla="+- 0 4816 710"/>
                                  <a:gd name="T19" fmla="*/ 4816 h 4106"/>
                                </a:gdLst>
                                <a:ahLst/>
                                <a:cxnLst>
                                  <a:cxn ang="0">
                                    <a:pos x="T1" y="T3"/>
                                  </a:cxn>
                                  <a:cxn ang="0">
                                    <a:pos x="T5" y="T7"/>
                                  </a:cxn>
                                  <a:cxn ang="0">
                                    <a:pos x="T9" y="T11"/>
                                  </a:cxn>
                                  <a:cxn ang="0">
                                    <a:pos x="T13" y="T15"/>
                                  </a:cxn>
                                  <a:cxn ang="0">
                                    <a:pos x="T17" y="T19"/>
                                  </a:cxn>
                                </a:cxnLst>
                                <a:rect l="0" t="0" r="r" b="b"/>
                                <a:pathLst>
                                  <a:path w="486" h="4106">
                                    <a:moveTo>
                                      <a:pt x="0" y="4106"/>
                                    </a:moveTo>
                                    <a:lnTo>
                                      <a:pt x="486" y="4106"/>
                                    </a:lnTo>
                                    <a:lnTo>
                                      <a:pt x="486" y="0"/>
                                    </a:lnTo>
                                    <a:lnTo>
                                      <a:pt x="0" y="0"/>
                                    </a:lnTo>
                                    <a:lnTo>
                                      <a:pt x="0" y="4106"/>
                                    </a:lnTo>
                                    <a:close/>
                                  </a:path>
                                </a:pathLst>
                              </a:custGeom>
                              <a:solidFill>
                                <a:srgbClr val="C00000"/>
                              </a:solidFill>
                              <a:ln>
                                <a:noFill/>
                              </a:ln>
                            </wps:spPr>
                            <wps:bodyPr rot="0" vert="horz" wrap="square" lIns="91440" tIns="45720" rIns="91440" bIns="45720" anchor="t" anchorCtr="0" upright="1">
                              <a:noAutofit/>
                            </wps:bodyPr>
                          </wps:wsp>
                        </wpg:grpSp>
                        <wpg:grpSp>
                          <wpg:cNvPr id="67" name="Group 59"/>
                          <wpg:cNvGrpSpPr>
                            <a:grpSpLocks/>
                          </wpg:cNvGrpSpPr>
                          <wpg:grpSpPr bwMode="auto">
                            <a:xfrm>
                              <a:off x="11138" y="4816"/>
                              <a:ext cx="188" cy="4532"/>
                              <a:chOff x="11138" y="4816"/>
                              <a:chExt cx="188" cy="4532"/>
                            </a:xfrm>
                          </wpg:grpSpPr>
                          <wps:wsp>
                            <wps:cNvPr id="68" name="Freeform 60"/>
                            <wps:cNvSpPr>
                              <a:spLocks/>
                            </wps:cNvSpPr>
                            <wps:spPr bwMode="auto">
                              <a:xfrm>
                                <a:off x="11138" y="4816"/>
                                <a:ext cx="188" cy="4532"/>
                              </a:xfrm>
                              <a:custGeom>
                                <a:avLst/>
                                <a:gdLst>
                                  <a:gd name="T0" fmla="+- 0 11138 11138"/>
                                  <a:gd name="T1" fmla="*/ T0 w 188"/>
                                  <a:gd name="T2" fmla="+- 0 9347 4816"/>
                                  <a:gd name="T3" fmla="*/ 9347 h 4532"/>
                                  <a:gd name="T4" fmla="+- 0 11326 11138"/>
                                  <a:gd name="T5" fmla="*/ T4 w 188"/>
                                  <a:gd name="T6" fmla="+- 0 9347 4816"/>
                                  <a:gd name="T7" fmla="*/ 9347 h 4532"/>
                                  <a:gd name="T8" fmla="+- 0 11326 11138"/>
                                  <a:gd name="T9" fmla="*/ T8 w 188"/>
                                  <a:gd name="T10" fmla="+- 0 4816 4816"/>
                                  <a:gd name="T11" fmla="*/ 4816 h 4532"/>
                                  <a:gd name="T12" fmla="+- 0 11138 11138"/>
                                  <a:gd name="T13" fmla="*/ T12 w 188"/>
                                  <a:gd name="T14" fmla="+- 0 4816 4816"/>
                                  <a:gd name="T15" fmla="*/ 4816 h 4532"/>
                                  <a:gd name="T16" fmla="+- 0 11138 11138"/>
                                  <a:gd name="T17" fmla="*/ T16 w 188"/>
                                  <a:gd name="T18" fmla="+- 0 9347 4816"/>
                                  <a:gd name="T19" fmla="*/ 9347 h 4532"/>
                                </a:gdLst>
                                <a:ahLst/>
                                <a:cxnLst>
                                  <a:cxn ang="0">
                                    <a:pos x="T1" y="T3"/>
                                  </a:cxn>
                                  <a:cxn ang="0">
                                    <a:pos x="T5" y="T7"/>
                                  </a:cxn>
                                  <a:cxn ang="0">
                                    <a:pos x="T9" y="T11"/>
                                  </a:cxn>
                                  <a:cxn ang="0">
                                    <a:pos x="T13" y="T15"/>
                                  </a:cxn>
                                  <a:cxn ang="0">
                                    <a:pos x="T17" y="T19"/>
                                  </a:cxn>
                                </a:cxnLst>
                                <a:rect l="0" t="0" r="r" b="b"/>
                                <a:pathLst>
                                  <a:path w="188" h="4532">
                                    <a:moveTo>
                                      <a:pt x="0" y="4531"/>
                                    </a:moveTo>
                                    <a:lnTo>
                                      <a:pt x="188" y="4531"/>
                                    </a:lnTo>
                                    <a:lnTo>
                                      <a:pt x="188" y="0"/>
                                    </a:lnTo>
                                    <a:lnTo>
                                      <a:pt x="0" y="0"/>
                                    </a:lnTo>
                                    <a:lnTo>
                                      <a:pt x="0" y="4531"/>
                                    </a:lnTo>
                                    <a:close/>
                                  </a:path>
                                </a:pathLst>
                              </a:custGeom>
                              <a:solidFill>
                                <a:srgbClr val="C00000"/>
                              </a:solidFill>
                              <a:ln>
                                <a:noFill/>
                              </a:ln>
                            </wps:spPr>
                            <wps:bodyPr rot="0" vert="horz" wrap="square" lIns="91440" tIns="45720" rIns="91440" bIns="45720" anchor="t" anchorCtr="0" upright="1">
                              <a:noAutofit/>
                            </wps:bodyPr>
                          </wps:wsp>
                        </wpg:grpSp>
                        <wpg:grpSp>
                          <wpg:cNvPr id="69" name="Group 57"/>
                          <wpg:cNvGrpSpPr>
                            <a:grpSpLocks/>
                          </wpg:cNvGrpSpPr>
                          <wpg:grpSpPr bwMode="auto">
                            <a:xfrm>
                              <a:off x="10664" y="4816"/>
                              <a:ext cx="188" cy="4532"/>
                              <a:chOff x="10664" y="4816"/>
                              <a:chExt cx="188" cy="4532"/>
                            </a:xfrm>
                          </wpg:grpSpPr>
                          <wps:wsp>
                            <wps:cNvPr id="70" name="Freeform 58"/>
                            <wps:cNvSpPr>
                              <a:spLocks/>
                            </wps:cNvSpPr>
                            <wps:spPr bwMode="auto">
                              <a:xfrm>
                                <a:off x="10664" y="4816"/>
                                <a:ext cx="188" cy="4532"/>
                              </a:xfrm>
                              <a:custGeom>
                                <a:avLst/>
                                <a:gdLst>
                                  <a:gd name="T0" fmla="+- 0 10664 10664"/>
                                  <a:gd name="T1" fmla="*/ T0 w 188"/>
                                  <a:gd name="T2" fmla="+- 0 9347 4816"/>
                                  <a:gd name="T3" fmla="*/ 9347 h 4532"/>
                                  <a:gd name="T4" fmla="+- 0 10852 10664"/>
                                  <a:gd name="T5" fmla="*/ T4 w 188"/>
                                  <a:gd name="T6" fmla="+- 0 9347 4816"/>
                                  <a:gd name="T7" fmla="*/ 9347 h 4532"/>
                                  <a:gd name="T8" fmla="+- 0 10852 10664"/>
                                  <a:gd name="T9" fmla="*/ T8 w 188"/>
                                  <a:gd name="T10" fmla="+- 0 4816 4816"/>
                                  <a:gd name="T11" fmla="*/ 4816 h 4532"/>
                                  <a:gd name="T12" fmla="+- 0 10664 10664"/>
                                  <a:gd name="T13" fmla="*/ T12 w 188"/>
                                  <a:gd name="T14" fmla="+- 0 4816 4816"/>
                                  <a:gd name="T15" fmla="*/ 4816 h 4532"/>
                                  <a:gd name="T16" fmla="+- 0 10664 10664"/>
                                  <a:gd name="T17" fmla="*/ T16 w 188"/>
                                  <a:gd name="T18" fmla="+- 0 9347 4816"/>
                                  <a:gd name="T19" fmla="*/ 9347 h 4532"/>
                                </a:gdLst>
                                <a:ahLst/>
                                <a:cxnLst>
                                  <a:cxn ang="0">
                                    <a:pos x="T1" y="T3"/>
                                  </a:cxn>
                                  <a:cxn ang="0">
                                    <a:pos x="T5" y="T7"/>
                                  </a:cxn>
                                  <a:cxn ang="0">
                                    <a:pos x="T9" y="T11"/>
                                  </a:cxn>
                                  <a:cxn ang="0">
                                    <a:pos x="T13" y="T15"/>
                                  </a:cxn>
                                  <a:cxn ang="0">
                                    <a:pos x="T17" y="T19"/>
                                  </a:cxn>
                                </a:cxnLst>
                                <a:rect l="0" t="0" r="r" b="b"/>
                                <a:pathLst>
                                  <a:path w="188" h="4532">
                                    <a:moveTo>
                                      <a:pt x="0" y="4531"/>
                                    </a:moveTo>
                                    <a:lnTo>
                                      <a:pt x="188" y="4531"/>
                                    </a:lnTo>
                                    <a:lnTo>
                                      <a:pt x="188" y="0"/>
                                    </a:lnTo>
                                    <a:lnTo>
                                      <a:pt x="0" y="0"/>
                                    </a:lnTo>
                                    <a:lnTo>
                                      <a:pt x="0" y="4531"/>
                                    </a:lnTo>
                                    <a:close/>
                                  </a:path>
                                </a:pathLst>
                              </a:custGeom>
                              <a:solidFill>
                                <a:srgbClr val="C00000"/>
                              </a:solidFill>
                              <a:ln>
                                <a:noFill/>
                              </a:ln>
                            </wps:spPr>
                            <wps:bodyPr rot="0" vert="horz" wrap="square" lIns="91440" tIns="45720" rIns="91440" bIns="45720" anchor="t" anchorCtr="0" upright="1">
                              <a:noAutofit/>
                            </wps:bodyPr>
                          </wps:wsp>
                        </wpg:grpSp>
                        <wpg:grpSp>
                          <wpg:cNvPr id="71" name="Group 55"/>
                          <wpg:cNvGrpSpPr>
                            <a:grpSpLocks/>
                          </wpg:cNvGrpSpPr>
                          <wpg:grpSpPr bwMode="auto">
                            <a:xfrm>
                              <a:off x="10852" y="4816"/>
                              <a:ext cx="287" cy="4532"/>
                              <a:chOff x="10852" y="4816"/>
                              <a:chExt cx="287" cy="4532"/>
                            </a:xfrm>
                          </wpg:grpSpPr>
                          <wps:wsp>
                            <wps:cNvPr id="72" name="Freeform 56"/>
                            <wps:cNvSpPr>
                              <a:spLocks/>
                            </wps:cNvSpPr>
                            <wps:spPr bwMode="auto">
                              <a:xfrm>
                                <a:off x="10852" y="4816"/>
                                <a:ext cx="287" cy="4532"/>
                              </a:xfrm>
                              <a:custGeom>
                                <a:avLst/>
                                <a:gdLst>
                                  <a:gd name="T0" fmla="+- 0 10852 10852"/>
                                  <a:gd name="T1" fmla="*/ T0 w 287"/>
                                  <a:gd name="T2" fmla="+- 0 9347 4816"/>
                                  <a:gd name="T3" fmla="*/ 9347 h 4532"/>
                                  <a:gd name="T4" fmla="+- 0 11138 10852"/>
                                  <a:gd name="T5" fmla="*/ T4 w 287"/>
                                  <a:gd name="T6" fmla="+- 0 9347 4816"/>
                                  <a:gd name="T7" fmla="*/ 9347 h 4532"/>
                                  <a:gd name="T8" fmla="+- 0 11138 10852"/>
                                  <a:gd name="T9" fmla="*/ T8 w 287"/>
                                  <a:gd name="T10" fmla="+- 0 4816 4816"/>
                                  <a:gd name="T11" fmla="*/ 4816 h 4532"/>
                                  <a:gd name="T12" fmla="+- 0 10852 10852"/>
                                  <a:gd name="T13" fmla="*/ T12 w 287"/>
                                  <a:gd name="T14" fmla="+- 0 4816 4816"/>
                                  <a:gd name="T15" fmla="*/ 4816 h 4532"/>
                                  <a:gd name="T16" fmla="+- 0 10852 10852"/>
                                  <a:gd name="T17" fmla="*/ T16 w 287"/>
                                  <a:gd name="T18" fmla="+- 0 9347 4816"/>
                                  <a:gd name="T19" fmla="*/ 9347 h 4532"/>
                                </a:gdLst>
                                <a:ahLst/>
                                <a:cxnLst>
                                  <a:cxn ang="0">
                                    <a:pos x="T1" y="T3"/>
                                  </a:cxn>
                                  <a:cxn ang="0">
                                    <a:pos x="T5" y="T7"/>
                                  </a:cxn>
                                  <a:cxn ang="0">
                                    <a:pos x="T9" y="T11"/>
                                  </a:cxn>
                                  <a:cxn ang="0">
                                    <a:pos x="T13" y="T15"/>
                                  </a:cxn>
                                  <a:cxn ang="0">
                                    <a:pos x="T17" y="T19"/>
                                  </a:cxn>
                                </a:cxnLst>
                                <a:rect l="0" t="0" r="r" b="b"/>
                                <a:pathLst>
                                  <a:path w="287" h="4532">
                                    <a:moveTo>
                                      <a:pt x="0" y="4531"/>
                                    </a:moveTo>
                                    <a:lnTo>
                                      <a:pt x="286" y="4531"/>
                                    </a:lnTo>
                                    <a:lnTo>
                                      <a:pt x="286" y="0"/>
                                    </a:lnTo>
                                    <a:lnTo>
                                      <a:pt x="0" y="0"/>
                                    </a:lnTo>
                                    <a:lnTo>
                                      <a:pt x="0" y="4531"/>
                                    </a:lnTo>
                                    <a:close/>
                                  </a:path>
                                </a:pathLst>
                              </a:custGeom>
                              <a:solidFill>
                                <a:srgbClr val="C00000"/>
                              </a:solidFill>
                              <a:ln>
                                <a:noFill/>
                              </a:ln>
                            </wps:spPr>
                            <wps:bodyPr rot="0" vert="horz" wrap="square" lIns="91440" tIns="45720" rIns="91440" bIns="45720" anchor="t" anchorCtr="0" upright="1">
                              <a:noAutofit/>
                            </wps:bodyPr>
                          </wps:wsp>
                        </wpg:grpSp>
                        <wpg:grpSp>
                          <wpg:cNvPr id="73" name="Group 53"/>
                          <wpg:cNvGrpSpPr>
                            <a:grpSpLocks/>
                          </wpg:cNvGrpSpPr>
                          <wpg:grpSpPr bwMode="auto">
                            <a:xfrm>
                              <a:off x="11209" y="9347"/>
                              <a:ext cx="117" cy="5957"/>
                              <a:chOff x="11209" y="9347"/>
                              <a:chExt cx="117" cy="5957"/>
                            </a:xfrm>
                          </wpg:grpSpPr>
                          <wps:wsp>
                            <wps:cNvPr id="74" name="Freeform 54"/>
                            <wps:cNvSpPr>
                              <a:spLocks/>
                            </wps:cNvSpPr>
                            <wps:spPr bwMode="auto">
                              <a:xfrm>
                                <a:off x="11209" y="9347"/>
                                <a:ext cx="117" cy="5957"/>
                              </a:xfrm>
                              <a:custGeom>
                                <a:avLst/>
                                <a:gdLst>
                                  <a:gd name="T0" fmla="+- 0 11209 11209"/>
                                  <a:gd name="T1" fmla="*/ T0 w 117"/>
                                  <a:gd name="T2" fmla="+- 0 15304 9347"/>
                                  <a:gd name="T3" fmla="*/ 15304 h 5957"/>
                                  <a:gd name="T4" fmla="+- 0 11326 11209"/>
                                  <a:gd name="T5" fmla="*/ T4 w 117"/>
                                  <a:gd name="T6" fmla="+- 0 15304 9347"/>
                                  <a:gd name="T7" fmla="*/ 15304 h 5957"/>
                                  <a:gd name="T8" fmla="+- 0 11326 11209"/>
                                  <a:gd name="T9" fmla="*/ T8 w 117"/>
                                  <a:gd name="T10" fmla="+- 0 9347 9347"/>
                                  <a:gd name="T11" fmla="*/ 9347 h 5957"/>
                                  <a:gd name="T12" fmla="+- 0 11209 11209"/>
                                  <a:gd name="T13" fmla="*/ T12 w 117"/>
                                  <a:gd name="T14" fmla="+- 0 9347 9347"/>
                                  <a:gd name="T15" fmla="*/ 9347 h 5957"/>
                                  <a:gd name="T16" fmla="+- 0 11209 11209"/>
                                  <a:gd name="T17" fmla="*/ T16 w 117"/>
                                  <a:gd name="T18" fmla="+- 0 15304 9347"/>
                                  <a:gd name="T19" fmla="*/ 15304 h 5957"/>
                                </a:gdLst>
                                <a:ahLst/>
                                <a:cxnLst>
                                  <a:cxn ang="0">
                                    <a:pos x="T1" y="T3"/>
                                  </a:cxn>
                                  <a:cxn ang="0">
                                    <a:pos x="T5" y="T7"/>
                                  </a:cxn>
                                  <a:cxn ang="0">
                                    <a:pos x="T9" y="T11"/>
                                  </a:cxn>
                                  <a:cxn ang="0">
                                    <a:pos x="T13" y="T15"/>
                                  </a:cxn>
                                  <a:cxn ang="0">
                                    <a:pos x="T17" y="T19"/>
                                  </a:cxn>
                                </a:cxnLst>
                                <a:rect l="0" t="0" r="r" b="b"/>
                                <a:pathLst>
                                  <a:path w="117" h="5957">
                                    <a:moveTo>
                                      <a:pt x="0" y="5957"/>
                                    </a:moveTo>
                                    <a:lnTo>
                                      <a:pt x="117" y="5957"/>
                                    </a:lnTo>
                                    <a:lnTo>
                                      <a:pt x="117" y="0"/>
                                    </a:lnTo>
                                    <a:lnTo>
                                      <a:pt x="0" y="0"/>
                                    </a:lnTo>
                                    <a:lnTo>
                                      <a:pt x="0" y="5957"/>
                                    </a:lnTo>
                                    <a:close/>
                                  </a:path>
                                </a:pathLst>
                              </a:custGeom>
                              <a:solidFill>
                                <a:srgbClr val="C00000"/>
                              </a:solidFill>
                              <a:ln>
                                <a:noFill/>
                              </a:ln>
                            </wps:spPr>
                            <wps:bodyPr rot="0" vert="horz" wrap="square" lIns="91440" tIns="45720" rIns="91440" bIns="45720" anchor="t" anchorCtr="0" upright="1">
                              <a:noAutofit/>
                            </wps:bodyPr>
                          </wps:wsp>
                        </wpg:grpSp>
                        <wpg:grpSp>
                          <wpg:cNvPr id="75" name="Group 51"/>
                          <wpg:cNvGrpSpPr>
                            <a:grpSpLocks/>
                          </wpg:cNvGrpSpPr>
                          <wpg:grpSpPr bwMode="auto">
                            <a:xfrm>
                              <a:off x="10664" y="9347"/>
                              <a:ext cx="116" cy="5957"/>
                              <a:chOff x="10664" y="9347"/>
                              <a:chExt cx="116" cy="5957"/>
                            </a:xfrm>
                          </wpg:grpSpPr>
                          <wps:wsp>
                            <wps:cNvPr id="76" name="Freeform 52"/>
                            <wps:cNvSpPr>
                              <a:spLocks/>
                            </wps:cNvSpPr>
                            <wps:spPr bwMode="auto">
                              <a:xfrm>
                                <a:off x="10664" y="9347"/>
                                <a:ext cx="116" cy="5957"/>
                              </a:xfrm>
                              <a:custGeom>
                                <a:avLst/>
                                <a:gdLst>
                                  <a:gd name="T0" fmla="+- 0 10664 10664"/>
                                  <a:gd name="T1" fmla="*/ T0 w 116"/>
                                  <a:gd name="T2" fmla="+- 0 15304 9347"/>
                                  <a:gd name="T3" fmla="*/ 15304 h 5957"/>
                                  <a:gd name="T4" fmla="+- 0 10780 10664"/>
                                  <a:gd name="T5" fmla="*/ T4 w 116"/>
                                  <a:gd name="T6" fmla="+- 0 15304 9347"/>
                                  <a:gd name="T7" fmla="*/ 15304 h 5957"/>
                                  <a:gd name="T8" fmla="+- 0 10780 10664"/>
                                  <a:gd name="T9" fmla="*/ T8 w 116"/>
                                  <a:gd name="T10" fmla="+- 0 9347 9347"/>
                                  <a:gd name="T11" fmla="*/ 9347 h 5957"/>
                                  <a:gd name="T12" fmla="+- 0 10664 10664"/>
                                  <a:gd name="T13" fmla="*/ T12 w 116"/>
                                  <a:gd name="T14" fmla="+- 0 9347 9347"/>
                                  <a:gd name="T15" fmla="*/ 9347 h 5957"/>
                                  <a:gd name="T16" fmla="+- 0 10664 10664"/>
                                  <a:gd name="T17" fmla="*/ T16 w 116"/>
                                  <a:gd name="T18" fmla="+- 0 15304 9347"/>
                                  <a:gd name="T19" fmla="*/ 15304 h 5957"/>
                                </a:gdLst>
                                <a:ahLst/>
                                <a:cxnLst>
                                  <a:cxn ang="0">
                                    <a:pos x="T1" y="T3"/>
                                  </a:cxn>
                                  <a:cxn ang="0">
                                    <a:pos x="T5" y="T7"/>
                                  </a:cxn>
                                  <a:cxn ang="0">
                                    <a:pos x="T9" y="T11"/>
                                  </a:cxn>
                                  <a:cxn ang="0">
                                    <a:pos x="T13" y="T15"/>
                                  </a:cxn>
                                  <a:cxn ang="0">
                                    <a:pos x="T17" y="T19"/>
                                  </a:cxn>
                                </a:cxnLst>
                                <a:rect l="0" t="0" r="r" b="b"/>
                                <a:pathLst>
                                  <a:path w="116" h="5957">
                                    <a:moveTo>
                                      <a:pt x="0" y="5957"/>
                                    </a:moveTo>
                                    <a:lnTo>
                                      <a:pt x="116" y="5957"/>
                                    </a:lnTo>
                                    <a:lnTo>
                                      <a:pt x="116" y="0"/>
                                    </a:lnTo>
                                    <a:lnTo>
                                      <a:pt x="0" y="0"/>
                                    </a:lnTo>
                                    <a:lnTo>
                                      <a:pt x="0" y="5957"/>
                                    </a:lnTo>
                                    <a:close/>
                                  </a:path>
                                </a:pathLst>
                              </a:custGeom>
                              <a:solidFill>
                                <a:srgbClr val="C00000"/>
                              </a:solidFill>
                              <a:ln>
                                <a:noFill/>
                              </a:ln>
                            </wps:spPr>
                            <wps:bodyPr rot="0" vert="horz" wrap="square" lIns="91440" tIns="45720" rIns="91440" bIns="45720" anchor="t" anchorCtr="0" upright="1">
                              <a:noAutofit/>
                            </wps:bodyPr>
                          </wps:wsp>
                        </wpg:grpSp>
                        <wpg:grpSp>
                          <wpg:cNvPr id="77" name="Group 49"/>
                          <wpg:cNvGrpSpPr>
                            <a:grpSpLocks/>
                          </wpg:cNvGrpSpPr>
                          <wpg:grpSpPr bwMode="auto">
                            <a:xfrm>
                              <a:off x="10994" y="9347"/>
                              <a:ext cx="215" cy="5957"/>
                              <a:chOff x="10994" y="9347"/>
                              <a:chExt cx="215" cy="5957"/>
                            </a:xfrm>
                          </wpg:grpSpPr>
                          <wps:wsp>
                            <wps:cNvPr id="78" name="Freeform 50"/>
                            <wps:cNvSpPr>
                              <a:spLocks/>
                            </wps:cNvSpPr>
                            <wps:spPr bwMode="auto">
                              <a:xfrm>
                                <a:off x="10994" y="9347"/>
                                <a:ext cx="215" cy="5957"/>
                              </a:xfrm>
                              <a:custGeom>
                                <a:avLst/>
                                <a:gdLst>
                                  <a:gd name="T0" fmla="+- 0 10994 10994"/>
                                  <a:gd name="T1" fmla="*/ T0 w 215"/>
                                  <a:gd name="T2" fmla="+- 0 15304 9347"/>
                                  <a:gd name="T3" fmla="*/ 15304 h 5957"/>
                                  <a:gd name="T4" fmla="+- 0 11209 10994"/>
                                  <a:gd name="T5" fmla="*/ T4 w 215"/>
                                  <a:gd name="T6" fmla="+- 0 15304 9347"/>
                                  <a:gd name="T7" fmla="*/ 15304 h 5957"/>
                                  <a:gd name="T8" fmla="+- 0 11209 10994"/>
                                  <a:gd name="T9" fmla="*/ T8 w 215"/>
                                  <a:gd name="T10" fmla="+- 0 9347 9347"/>
                                  <a:gd name="T11" fmla="*/ 9347 h 5957"/>
                                  <a:gd name="T12" fmla="+- 0 10994 10994"/>
                                  <a:gd name="T13" fmla="*/ T12 w 215"/>
                                  <a:gd name="T14" fmla="+- 0 9347 9347"/>
                                  <a:gd name="T15" fmla="*/ 9347 h 5957"/>
                                  <a:gd name="T16" fmla="+- 0 10994 10994"/>
                                  <a:gd name="T17" fmla="*/ T16 w 215"/>
                                  <a:gd name="T18" fmla="+- 0 15304 9347"/>
                                  <a:gd name="T19" fmla="*/ 15304 h 5957"/>
                                </a:gdLst>
                                <a:ahLst/>
                                <a:cxnLst>
                                  <a:cxn ang="0">
                                    <a:pos x="T1" y="T3"/>
                                  </a:cxn>
                                  <a:cxn ang="0">
                                    <a:pos x="T5" y="T7"/>
                                  </a:cxn>
                                  <a:cxn ang="0">
                                    <a:pos x="T9" y="T11"/>
                                  </a:cxn>
                                  <a:cxn ang="0">
                                    <a:pos x="T13" y="T15"/>
                                  </a:cxn>
                                  <a:cxn ang="0">
                                    <a:pos x="T17" y="T19"/>
                                  </a:cxn>
                                </a:cxnLst>
                                <a:rect l="0" t="0" r="r" b="b"/>
                                <a:pathLst>
                                  <a:path w="215" h="5957">
                                    <a:moveTo>
                                      <a:pt x="0" y="5957"/>
                                    </a:moveTo>
                                    <a:lnTo>
                                      <a:pt x="215" y="5957"/>
                                    </a:lnTo>
                                    <a:lnTo>
                                      <a:pt x="215" y="0"/>
                                    </a:lnTo>
                                    <a:lnTo>
                                      <a:pt x="0" y="0"/>
                                    </a:lnTo>
                                    <a:lnTo>
                                      <a:pt x="0" y="5957"/>
                                    </a:lnTo>
                                    <a:close/>
                                  </a:path>
                                </a:pathLst>
                              </a:custGeom>
                              <a:solidFill>
                                <a:srgbClr val="C00000"/>
                              </a:solidFill>
                              <a:ln>
                                <a:noFill/>
                              </a:ln>
                            </wps:spPr>
                            <wps:bodyPr rot="0" vert="horz" wrap="square" lIns="91440" tIns="45720" rIns="91440" bIns="45720" anchor="t" anchorCtr="0" upright="1">
                              <a:noAutofit/>
                            </wps:bodyPr>
                          </wps:wsp>
                        </wpg:grpSp>
                        <wps:wsp>
                          <wps:cNvPr id="80" name="Freeform 48"/>
                          <wps:cNvSpPr>
                            <a:spLocks/>
                          </wps:cNvSpPr>
                          <wps:spPr bwMode="auto">
                            <a:xfrm>
                              <a:off x="10780" y="9347"/>
                              <a:ext cx="215" cy="5957"/>
                            </a:xfrm>
                            <a:custGeom>
                              <a:avLst/>
                              <a:gdLst>
                                <a:gd name="T0" fmla="+- 0 10780 10780"/>
                                <a:gd name="T1" fmla="*/ T0 w 215"/>
                                <a:gd name="T2" fmla="+- 0 15304 9347"/>
                                <a:gd name="T3" fmla="*/ 15304 h 5957"/>
                                <a:gd name="T4" fmla="+- 0 10994 10780"/>
                                <a:gd name="T5" fmla="*/ T4 w 215"/>
                                <a:gd name="T6" fmla="+- 0 15304 9347"/>
                                <a:gd name="T7" fmla="*/ 15304 h 5957"/>
                                <a:gd name="T8" fmla="+- 0 10994 10780"/>
                                <a:gd name="T9" fmla="*/ T8 w 215"/>
                                <a:gd name="T10" fmla="+- 0 9347 9347"/>
                                <a:gd name="T11" fmla="*/ 9347 h 5957"/>
                                <a:gd name="T12" fmla="+- 0 10780 10780"/>
                                <a:gd name="T13" fmla="*/ T12 w 215"/>
                                <a:gd name="T14" fmla="+- 0 9347 9347"/>
                                <a:gd name="T15" fmla="*/ 9347 h 5957"/>
                                <a:gd name="T16" fmla="+- 0 10780 10780"/>
                                <a:gd name="T17" fmla="*/ T16 w 215"/>
                                <a:gd name="T18" fmla="+- 0 15304 9347"/>
                                <a:gd name="T19" fmla="*/ 15304 h 5957"/>
                              </a:gdLst>
                              <a:ahLst/>
                              <a:cxnLst>
                                <a:cxn ang="0">
                                  <a:pos x="T1" y="T3"/>
                                </a:cxn>
                                <a:cxn ang="0">
                                  <a:pos x="T5" y="T7"/>
                                </a:cxn>
                                <a:cxn ang="0">
                                  <a:pos x="T9" y="T11"/>
                                </a:cxn>
                                <a:cxn ang="0">
                                  <a:pos x="T13" y="T15"/>
                                </a:cxn>
                                <a:cxn ang="0">
                                  <a:pos x="T17" y="T19"/>
                                </a:cxn>
                              </a:cxnLst>
                              <a:rect l="0" t="0" r="r" b="b"/>
                              <a:pathLst>
                                <a:path w="215" h="5957">
                                  <a:moveTo>
                                    <a:pt x="0" y="5957"/>
                                  </a:moveTo>
                                  <a:lnTo>
                                    <a:pt x="214" y="5957"/>
                                  </a:lnTo>
                                  <a:lnTo>
                                    <a:pt x="214" y="0"/>
                                  </a:lnTo>
                                  <a:lnTo>
                                    <a:pt x="0" y="0"/>
                                  </a:lnTo>
                                  <a:lnTo>
                                    <a:pt x="0" y="5957"/>
                                  </a:lnTo>
                                  <a:close/>
                                </a:path>
                              </a:pathLst>
                            </a:custGeom>
                            <a:solidFill>
                              <a:srgbClr val="C00000"/>
                            </a:solidFill>
                            <a:ln>
                              <a:noFill/>
                            </a:ln>
                          </wps:spPr>
                          <wps:bodyPr rot="0" vert="horz" wrap="square" lIns="91440" tIns="45720" rIns="91440" bIns="45720" anchor="t" anchorCtr="0" upright="1">
                            <a:noAutofit/>
                          </wps:bodyPr>
                        </wps:wsp>
                      </wpg:grpSp>
                      <wps:wsp>
                        <wps:cNvPr id="52" name="Text Box 37"/>
                        <wps:cNvSpPr txBox="1">
                          <a:spLocks/>
                        </wps:cNvSpPr>
                        <wps:spPr bwMode="auto">
                          <a:xfrm>
                            <a:off x="114300" y="2430780"/>
                            <a:ext cx="177800" cy="1108075"/>
                          </a:xfrm>
                          <a:prstGeom prst="rect">
                            <a:avLst/>
                          </a:prstGeom>
                          <a:noFill/>
                          <a:ln>
                            <a:noFill/>
                          </a:ln>
                        </wps:spPr>
                        <wps:txbx>
                          <w:txbxContent>
                            <w:p w14:paraId="1355F330" w14:textId="7E21130F" w:rsidR="00731C00" w:rsidRDefault="00731C00">
                              <w:pPr>
                                <w:spacing w:line="267" w:lineRule="exact"/>
                                <w:ind w:left="20" w:right="-719"/>
                                <w:rPr>
                                  <w:rFonts w:ascii="Trebuchet MS" w:hAnsi="Trebuchet MS" w:cs="Trebuchet MS"/>
                                </w:rPr>
                              </w:pPr>
                              <w:r>
                                <w:rPr>
                                  <w:rFonts w:ascii="Trebuchet MS"/>
                                  <w:b/>
                                  <w:color w:val="FFFFFF"/>
                                  <w:spacing w:val="-1"/>
                                  <w:w w:val="99"/>
                                </w:rPr>
                                <w:t>PRES</w:t>
                              </w:r>
                              <w:r>
                                <w:rPr>
                                  <w:rFonts w:ascii="Trebuchet MS"/>
                                  <w:b/>
                                  <w:color w:val="FFFFFF"/>
                                  <w:w w:val="99"/>
                                </w:rPr>
                                <w:t>S</w:t>
                              </w:r>
                              <w:r w:rsidR="0098238D">
                                <w:rPr>
                                  <w:rFonts w:ascii="Trebuchet MS"/>
                                  <w:b/>
                                  <w:color w:val="FFFFFF"/>
                                  <w:spacing w:val="-1"/>
                                </w:rPr>
                                <w:t xml:space="preserve"> </w:t>
                              </w:r>
                              <w:r>
                                <w:rPr>
                                  <w:rFonts w:ascii="Trebuchet MS"/>
                                  <w:b/>
                                  <w:color w:val="FFFFFF"/>
                                  <w:spacing w:val="-1"/>
                                  <w:w w:val="99"/>
                                </w:rPr>
                                <w:t>RE</w:t>
                              </w:r>
                              <w:r>
                                <w:rPr>
                                  <w:rFonts w:ascii="Trebuchet MS"/>
                                  <w:b/>
                                  <w:color w:val="FFFFFF"/>
                                  <w:spacing w:val="1"/>
                                  <w:w w:val="99"/>
                                </w:rPr>
                                <w:t>L</w:t>
                              </w:r>
                              <w:r>
                                <w:rPr>
                                  <w:rFonts w:ascii="Trebuchet MS"/>
                                  <w:b/>
                                  <w:color w:val="FFFFFF"/>
                                  <w:w w:val="99"/>
                                </w:rPr>
                                <w:t>E</w:t>
                              </w:r>
                              <w:r>
                                <w:rPr>
                                  <w:rFonts w:ascii="Trebuchet MS"/>
                                  <w:b/>
                                  <w:color w:val="FFFFFF"/>
                                  <w:spacing w:val="-1"/>
                                  <w:w w:val="99"/>
                                </w:rPr>
                                <w:t>ASE</w:t>
                              </w:r>
                            </w:p>
                          </w:txbxContent>
                        </wps:txbx>
                        <wps:bodyPr rot="0" vert="vert" wrap="square" lIns="0" tIns="0" rIns="0" bIns="0" anchor="t" anchorCtr="0" upright="1">
                          <a:noAutofit/>
                        </wps:bodyPr>
                      </wps:wsp>
                    </wpg:wgp>
                  </a:graphicData>
                </a:graphic>
              </wp:anchor>
            </w:drawing>
          </mc:Choice>
          <mc:Fallback>
            <w:pict>
              <v:group w14:anchorId="06A442D0" id="Gruppo 28" o:spid="_x0000_s1026" style="position:absolute;margin-left:489.4pt;margin-top:-.55pt;width:33.1pt;height:729.7pt;z-index:251656704" coordsize="4203,9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">
                <v:group id="Group 45" o:spid="_x0000_s1027" style="position:absolute;width:4203;height:92671" coordorigin="10664,710" coordsize="662,1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65" o:spid="_x0000_s1028" style="position:absolute;left:11237;top:710;width:89;height:4106" coordorigin="11237,710" coordsize="89,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6" o:spid="_x0000_s1029" style="position:absolute;left:11237;top:710;width:89;height:4106;visibility:visible;mso-wrap-style:square;v-text-anchor:top" coordsize="89,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" path="m,4106r89,l89,,,,,4106xe" fillcolor="#c00000" stroked="f">
                      <v:path arrowok="t" o:connecttype="custom" o:connectlocs="0,4816;89,4816;89,710;0,710;0,4816" o:connectangles="0,0,0,0,0"/>
                    </v:shape>
                  </v:group>
                  <v:group id="Group 63" o:spid="_x0000_s1030" style="position:absolute;left:10664;top:710;width:87;height:4106" coordorigin="10664,710" coordsize="87,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4" o:spid="_x0000_s1031" style="position:absolute;left:10664;top:710;width:87;height:4106;visibility:visible;mso-wrap-style:square;v-text-anchor:top" coordsize="87,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" path="m,4106r87,l87,,,,,4106xe" fillcolor="#c00000" stroked="f">
                      <v:path arrowok="t" o:connecttype="custom" o:connectlocs="0,4816;87,4816;87,710;0,710;0,4816" o:connectangles="0,0,0,0,0"/>
                    </v:shape>
                  </v:group>
                  <v:group id="Group 61" o:spid="_x0000_s1032" style="position:absolute;left:10751;top:710;width:486;height:4106" coordorigin="10751,710" coordsize="486,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62" o:spid="_x0000_s1033" style="position:absolute;left:10751;top:710;width:486;height:4106;visibility:visible;mso-wrap-style:square;v-text-anchor:top" coordsize="486,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" path="m,4106r486,l486,,,,,4106xe" fillcolor="#c00000" stroked="f">
                      <v:path arrowok="t" o:connecttype="custom" o:connectlocs="0,4816;486,4816;486,710;0,710;0,4816" o:connectangles="0,0,0,0,0"/>
                    </v:shape>
                  </v:group>
                  <v:group id="Group 59" o:spid="_x0000_s1034" style="position:absolute;left:11138;top:4816;width:188;height:4532" coordorigin="11138,4816" coordsize="188,4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60" o:spid="_x0000_s1035" style="position:absolute;left:11138;top:4816;width:188;height:4532;visibility:visible;mso-wrap-style:square;v-text-anchor:top" coordsize="188,4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" path="m,4531r188,l188,,,,,4531xe" fillcolor="#c00000" stroked="f">
                      <v:path arrowok="t" o:connecttype="custom" o:connectlocs="0,9347;188,9347;188,4816;0,4816;0,9347" o:connectangles="0,0,0,0,0"/>
                    </v:shape>
                  </v:group>
                  <v:group id="Group 57" o:spid="_x0000_s1036" style="position:absolute;left:10664;top:4816;width:188;height:4532" coordorigin="10664,4816" coordsize="188,4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58" o:spid="_x0000_s1037" style="position:absolute;left:10664;top:4816;width:188;height:4532;visibility:visible;mso-wrap-style:square;v-text-anchor:top" coordsize="188,4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" path="m,4531r188,l188,,,,,4531xe" fillcolor="#c00000" stroked="f">
                      <v:path arrowok="t" o:connecttype="custom" o:connectlocs="0,9347;188,9347;188,4816;0,4816;0,9347" o:connectangles="0,0,0,0,0"/>
                    </v:shape>
                  </v:group>
                  <v:group id="Group 55" o:spid="_x0000_s1038" style="position:absolute;left:10852;top:4816;width:287;height:4532" coordorigin="10852,4816" coordsize="287,4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56" o:spid="_x0000_s1039" style="position:absolute;left:10852;top:4816;width:287;height:4532;visibility:visible;mso-wrap-style:square;v-text-anchor:top" coordsize="287,4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" path="m,4531r286,l286,,,,,4531xe" fillcolor="#c00000" stroked="f">
                      <v:path arrowok="t" o:connecttype="custom" o:connectlocs="0,9347;286,9347;286,4816;0,4816;0,9347" o:connectangles="0,0,0,0,0"/>
                    </v:shape>
                  </v:group>
                  <v:group id="Group 53" o:spid="_x0000_s1040" style="position:absolute;left:11209;top:9347;width:117;height:5957" coordorigin="11209,9347" coordsize="117,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54" o:spid="_x0000_s1041" style="position:absolute;left:11209;top:9347;width:117;height:5957;visibility:visible;mso-wrap-style:square;v-text-anchor:top" coordsize="117,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" path="m,5957r117,l117,,,,,5957xe" fillcolor="#c00000" stroked="f">
                      <v:path arrowok="t" o:connecttype="custom" o:connectlocs="0,15304;117,15304;117,9347;0,9347;0,15304" o:connectangles="0,0,0,0,0"/>
                    </v:shape>
                  </v:group>
                  <v:group id="Group 51" o:spid="_x0000_s1042" style="position:absolute;left:10664;top:9347;width:116;height:5957" coordorigin="10664,9347" coordsize="116,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52" o:spid="_x0000_s1043" style="position:absolute;left:10664;top:9347;width:116;height:5957;visibility:visible;mso-wrap-style:square;v-text-anchor:top" coordsize="116,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" path="m,5957r116,l116,,,,,5957xe" fillcolor="#c00000" stroked="f">
                      <v:path arrowok="t" o:connecttype="custom" o:connectlocs="0,15304;116,15304;116,9347;0,9347;0,15304" o:connectangles="0,0,0,0,0"/>
                    </v:shape>
                  </v:group>
                  <v:group id="Group 49" o:spid="_x0000_s1044" style="position:absolute;left:10994;top:9347;width:215;height:5957" coordorigin="10994,9347" coordsize="215,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50" o:spid="_x0000_s1045" style="position:absolute;left:10994;top:9347;width:215;height:5957;visibility:visible;mso-wrap-style:square;v-text-anchor:top" coordsize="215,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" path="m,5957r215,l215,,,,,5957xe" fillcolor="#c00000" stroked="f">
                      <v:path arrowok="t" o:connecttype="custom" o:connectlocs="0,15304;215,15304;215,9347;0,9347;0,15304" o:connectangles="0,0,0,0,0"/>
                    </v:shape>
                  </v:group>
                  <v:shape id="Freeform 48" o:spid="_x0000_s1046" style="position:absolute;left:10780;top:9347;width:215;height:5957;visibility:visible;mso-wrap-style:square;v-text-anchor:top" coordsize="215,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" path="m,5957r214,l214,,,,,5957xe" fillcolor="#c00000" stroked="f">
                    <v:path arrowok="t" o:connecttype="custom" o:connectlocs="0,15304;214,15304;214,9347;0,9347;0,15304" o:connectangles="0,0,0,0,0"/>
                  </v:shape>
                </v:group>
                <v:shapetype id="_x0000_t202" coordsize="21600,21600" o:spt="202" path="m,l,21600r21600,l21600,xe">
                  <v:stroke joinstyle="miter"/>
                  <v:path gradientshapeok="t" o:connecttype="rect"/>
                </v:shapetype>
                <v:shape id="Text Box 37" o:spid="_x0000_s1047" type="#_x0000_t202" style="position:absolute;left:1143;top:24307;width:1778;height:1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" filled="f" stroked="f">
                  <v:textbox style="layout-flow:vertical" inset="0,0,0,0">
                    <w:txbxContent>
                      <w:p w14:paraId="1355F330" w14:textId="7E21130F" w:rsidR="00731C00" w:rsidRDefault="00731C00">
                        <w:pPr>
                          <w:spacing w:line="267" w:lineRule="exact"/>
                          <w:ind w:left="20" w:right="-719"/>
                          <w:rPr>
                            <w:rFonts w:ascii="Trebuchet MS" w:hAnsi="Trebuchet MS" w:cs="Trebuchet MS"/>
                          </w:rPr>
                        </w:pPr>
                        <w:r>
                          <w:rPr>
                            <w:rFonts w:ascii="Trebuchet MS"/>
                            <w:b/>
                            <w:color w:val="FFFFFF"/>
                            <w:spacing w:val="-1"/>
                            <w:w w:val="99"/>
                          </w:rPr>
                          <w:t>PRES</w:t>
                        </w:r>
                        <w:r>
                          <w:rPr>
                            <w:rFonts w:ascii="Trebuchet MS"/>
                            <w:b/>
                            <w:color w:val="FFFFFF"/>
                            <w:w w:val="99"/>
                          </w:rPr>
                          <w:t>S</w:t>
                        </w:r>
                        <w:r w:rsidR="0098238D">
                          <w:rPr>
                            <w:rFonts w:ascii="Trebuchet MS"/>
                            <w:b/>
                            <w:color w:val="FFFFFF"/>
                            <w:spacing w:val="-1"/>
                          </w:rPr>
                          <w:t xml:space="preserve"> </w:t>
                        </w:r>
                        <w:r>
                          <w:rPr>
                            <w:rFonts w:ascii="Trebuchet MS"/>
                            <w:b/>
                            <w:color w:val="FFFFFF"/>
                            <w:spacing w:val="-1"/>
                            <w:w w:val="99"/>
                          </w:rPr>
                          <w:t>RE</w:t>
                        </w:r>
                        <w:r>
                          <w:rPr>
                            <w:rFonts w:ascii="Trebuchet MS"/>
                            <w:b/>
                            <w:color w:val="FFFFFF"/>
                            <w:spacing w:val="1"/>
                            <w:w w:val="99"/>
                          </w:rPr>
                          <w:t>L</w:t>
                        </w:r>
                        <w:r>
                          <w:rPr>
                            <w:rFonts w:ascii="Trebuchet MS"/>
                            <w:b/>
                            <w:color w:val="FFFFFF"/>
                            <w:w w:val="99"/>
                          </w:rPr>
                          <w:t>E</w:t>
                        </w:r>
                        <w:r>
                          <w:rPr>
                            <w:rFonts w:ascii="Trebuchet MS"/>
                            <w:b/>
                            <w:color w:val="FFFFFF"/>
                            <w:spacing w:val="-1"/>
                            <w:w w:val="99"/>
                          </w:rPr>
                          <w:t>ASE</w:t>
                        </w:r>
                      </w:p>
                    </w:txbxContent>
                  </v:textbox>
                </v:shape>
              </v:group>
            </w:pict>
          </mc:Fallback>
        </mc:AlternateContent>
      </w:r>
    </w:p>
    <w:p w14:paraId="26F7E13A" w14:textId="77777777" w:rsidR="003E6A4F" w:rsidRPr="00B55F13" w:rsidRDefault="003E6A4F" w:rsidP="00D30302">
      <w:pPr>
        <w:ind w:right="1673"/>
        <w:rPr>
          <w:sz w:val="18"/>
          <w:szCs w:val="18"/>
        </w:rPr>
      </w:pPr>
    </w:p>
    <w:p w14:paraId="0E882DB0" w14:textId="52CD4F90" w:rsidR="003E6A4F" w:rsidRPr="00B55F13" w:rsidRDefault="003E6A4F" w:rsidP="00D30302">
      <w:pPr>
        <w:tabs>
          <w:tab w:val="left" w:pos="7088"/>
        </w:tabs>
        <w:ind w:left="254" w:right="1673"/>
        <w:rPr>
          <w:rFonts w:ascii="Trebuchet MS" w:hAnsi="Trebuchet MS" w:cs="Trebuchet MS"/>
          <w:sz w:val="20"/>
          <w:szCs w:val="20"/>
        </w:rPr>
      </w:pPr>
      <w:r w:rsidRPr="00B55F13">
        <w:rPr>
          <w:rFonts w:ascii="Trebuchet MS"/>
          <w:b/>
          <w:color w:val="C00000"/>
          <w:position w:val="-2"/>
          <w:sz w:val="28"/>
        </w:rPr>
        <w:t>COMUNICATO</w:t>
      </w:r>
      <w:r w:rsidR="0098238D">
        <w:rPr>
          <w:rFonts w:ascii="Trebuchet MS"/>
          <w:b/>
          <w:color w:val="C00000"/>
          <w:spacing w:val="71"/>
          <w:position w:val="-2"/>
          <w:sz w:val="28"/>
        </w:rPr>
        <w:t xml:space="preserve"> </w:t>
      </w:r>
      <w:r w:rsidRPr="00B55F13">
        <w:rPr>
          <w:rFonts w:ascii="Trebuchet MS"/>
          <w:b/>
          <w:color w:val="C00000"/>
          <w:position w:val="-2"/>
          <w:sz w:val="28"/>
        </w:rPr>
        <w:t>STAMPA</w:t>
      </w:r>
      <w:r w:rsidR="0098238D">
        <w:rPr>
          <w:rFonts w:ascii="Trebuchet MS"/>
          <w:b/>
          <w:color w:val="C00000"/>
          <w:position w:val="-2"/>
          <w:sz w:val="28"/>
        </w:rPr>
        <w:t xml:space="preserve">                                            </w:t>
      </w:r>
      <w:r w:rsidR="00A459F0">
        <w:rPr>
          <w:rFonts w:ascii="Trebuchet MS"/>
          <w:sz w:val="20"/>
        </w:rPr>
        <w:t>MILANO</w:t>
      </w:r>
      <w:r w:rsidRPr="00B55F13">
        <w:rPr>
          <w:rFonts w:ascii="Trebuchet MS"/>
          <w:sz w:val="20"/>
        </w:rPr>
        <w:t>,</w:t>
      </w:r>
      <w:r w:rsidR="0098238D">
        <w:rPr>
          <w:rFonts w:ascii="Trebuchet MS"/>
          <w:sz w:val="20"/>
        </w:rPr>
        <w:t xml:space="preserve"> </w:t>
      </w:r>
      <w:r w:rsidR="002F7AED">
        <w:rPr>
          <w:rFonts w:ascii="Trebuchet MS"/>
          <w:sz w:val="20"/>
        </w:rPr>
        <w:t>25</w:t>
      </w:r>
      <w:r w:rsidR="0098238D">
        <w:rPr>
          <w:rFonts w:ascii="Trebuchet MS"/>
          <w:sz w:val="20"/>
        </w:rPr>
        <w:t xml:space="preserve"> </w:t>
      </w:r>
      <w:r w:rsidR="00A459F0">
        <w:rPr>
          <w:rFonts w:ascii="Trebuchet MS"/>
          <w:sz w:val="20"/>
        </w:rPr>
        <w:t>MARZ</w:t>
      </w:r>
      <w:r w:rsidR="008B4213">
        <w:rPr>
          <w:rFonts w:ascii="Trebuchet MS"/>
          <w:sz w:val="20"/>
        </w:rPr>
        <w:t>O</w:t>
      </w:r>
      <w:r w:rsidR="0098238D">
        <w:rPr>
          <w:rFonts w:ascii="Trebuchet MS"/>
          <w:sz w:val="16"/>
        </w:rPr>
        <w:t xml:space="preserve"> </w:t>
      </w:r>
      <w:r w:rsidR="0098238D">
        <w:rPr>
          <w:rFonts w:ascii="Trebuchet MS"/>
          <w:spacing w:val="-31"/>
          <w:sz w:val="16"/>
        </w:rPr>
        <w:t xml:space="preserve"> </w:t>
      </w:r>
      <w:r w:rsidRPr="00B55F13">
        <w:rPr>
          <w:rFonts w:ascii="Trebuchet MS"/>
          <w:sz w:val="20"/>
        </w:rPr>
        <w:t>20</w:t>
      </w:r>
      <w:r w:rsidR="00844813">
        <w:rPr>
          <w:rFonts w:ascii="Trebuchet MS"/>
          <w:sz w:val="20"/>
        </w:rPr>
        <w:t>2</w:t>
      </w:r>
      <w:r w:rsidR="008B4213">
        <w:rPr>
          <w:rFonts w:ascii="Trebuchet MS"/>
          <w:sz w:val="20"/>
        </w:rPr>
        <w:t>4</w:t>
      </w:r>
    </w:p>
    <w:p w14:paraId="194D7495" w14:textId="698CFC84" w:rsidR="003E6A4F" w:rsidRPr="00B55F13" w:rsidRDefault="006D7A50" w:rsidP="00D30302">
      <w:pPr>
        <w:ind w:left="121" w:right="1673"/>
        <w:rPr>
          <w:rFonts w:ascii="Trebuchet MS" w:hAnsi="Trebuchet MS" w:cs="Trebuchet MS"/>
          <w:sz w:val="2"/>
          <w:szCs w:val="2"/>
        </w:rPr>
      </w:pPr>
      <w:r>
        <w:rPr>
          <w:noProof/>
        </w:rPr>
        <mc:AlternateContent>
          <mc:Choice Requires="wpg">
            <w:drawing>
              <wp:inline distT="0" distB="0" distL="0" distR="0" wp14:anchorId="74173D9A" wp14:editId="4967490A">
                <wp:extent cx="5941060" cy="12700"/>
                <wp:effectExtent l="0" t="0" r="0" b="0"/>
                <wp:docPr id="1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060" cy="12700"/>
                          <a:chOff x="0" y="0"/>
                          <a:chExt cx="9356" cy="20"/>
                        </a:xfrm>
                      </wpg:grpSpPr>
                      <wpg:grpSp>
                        <wpg:cNvPr id="19" name="Group 43"/>
                        <wpg:cNvGrpSpPr>
                          <a:grpSpLocks/>
                        </wpg:cNvGrpSpPr>
                        <wpg:grpSpPr bwMode="auto">
                          <a:xfrm>
                            <a:off x="10" y="10"/>
                            <a:ext cx="3224" cy="2"/>
                            <a:chOff x="10" y="10"/>
                            <a:chExt cx="3224" cy="2"/>
                          </a:xfrm>
                        </wpg:grpSpPr>
                        <wps:wsp>
                          <wps:cNvPr id="20" name="Freeform 44"/>
                          <wps:cNvSpPr>
                            <a:spLocks/>
                          </wps:cNvSpPr>
                          <wps:spPr bwMode="auto">
                            <a:xfrm>
                              <a:off x="10" y="10"/>
                              <a:ext cx="3223" cy="0"/>
                            </a:xfrm>
                            <a:custGeom>
                              <a:avLst/>
                              <a:gdLst>
                                <a:gd name="T0" fmla="*/ 0 w 3224"/>
                                <a:gd name="T1" fmla="*/ 0 h 2"/>
                                <a:gd name="T2" fmla="*/ 3223 w 3224"/>
                                <a:gd name="T3" fmla="*/ 0 h 2"/>
                                <a:gd name="T4" fmla="*/ 0 60000 65536"/>
                                <a:gd name="T5" fmla="*/ 0 60000 65536"/>
                              </a:gdLst>
                              <a:ahLst/>
                              <a:cxnLst>
                                <a:cxn ang="T4">
                                  <a:pos x="T0" y="T1"/>
                                </a:cxn>
                                <a:cxn ang="T5">
                                  <a:pos x="T2" y="T3"/>
                                </a:cxn>
                              </a:cxnLst>
                              <a:rect l="0" t="0" r="r" b="b"/>
                              <a:pathLst>
                                <a:path w="3224" h="2">
                                  <a:moveTo>
                                    <a:pt x="0" y="0"/>
                                  </a:moveTo>
                                  <a:lnTo>
                                    <a:pt x="3224" y="0"/>
                                  </a:lnTo>
                                </a:path>
                              </a:pathLst>
                            </a:custGeom>
                            <a:noFill/>
                            <a:ln w="12192">
                              <a:solidFill>
                                <a:srgbClr val="C00000"/>
                              </a:solidFill>
                              <a:round/>
                              <a:headEnd/>
                              <a:tailEnd/>
                            </a:ln>
                          </wps:spPr>
                          <wps:bodyPr rot="0" vert="horz" wrap="square" lIns="91440" tIns="45720" rIns="91440" bIns="45720" anchor="t" anchorCtr="0" upright="1">
                            <a:noAutofit/>
                          </wps:bodyPr>
                        </wps:wsp>
                      </wpg:grpSp>
                      <wpg:grpSp>
                        <wpg:cNvPr id="21" name="Group 41"/>
                        <wpg:cNvGrpSpPr>
                          <a:grpSpLocks/>
                        </wpg:cNvGrpSpPr>
                        <wpg:grpSpPr bwMode="auto">
                          <a:xfrm>
                            <a:off x="3219" y="10"/>
                            <a:ext cx="251" cy="2"/>
                            <a:chOff x="3219" y="10"/>
                            <a:chExt cx="251" cy="2"/>
                          </a:xfrm>
                        </wpg:grpSpPr>
                        <wps:wsp>
                          <wps:cNvPr id="22" name="Freeform 42"/>
                          <wps:cNvSpPr>
                            <a:spLocks/>
                          </wps:cNvSpPr>
                          <wps:spPr bwMode="auto">
                            <a:xfrm>
                              <a:off x="3219" y="10"/>
                              <a:ext cx="251" cy="0"/>
                            </a:xfrm>
                            <a:custGeom>
                              <a:avLst/>
                              <a:gdLst>
                                <a:gd name="T0" fmla="*/ 0 w 251"/>
                                <a:gd name="T1" fmla="*/ 0 h 2"/>
                                <a:gd name="T2" fmla="*/ 251 w 251"/>
                                <a:gd name="T3" fmla="*/ 0 h 2"/>
                                <a:gd name="T4" fmla="*/ 0 60000 65536"/>
                                <a:gd name="T5" fmla="*/ 0 60000 65536"/>
                              </a:gdLst>
                              <a:ahLst/>
                              <a:cxnLst>
                                <a:cxn ang="T4">
                                  <a:pos x="T0" y="T1"/>
                                </a:cxn>
                                <a:cxn ang="T5">
                                  <a:pos x="T2" y="T3"/>
                                </a:cxn>
                              </a:cxnLst>
                              <a:rect l="0" t="0" r="r" b="b"/>
                              <a:pathLst>
                                <a:path w="251" h="2">
                                  <a:moveTo>
                                    <a:pt x="0" y="0"/>
                                  </a:moveTo>
                                  <a:lnTo>
                                    <a:pt x="251" y="0"/>
                                  </a:lnTo>
                                </a:path>
                              </a:pathLst>
                            </a:custGeom>
                            <a:noFill/>
                            <a:ln w="12192">
                              <a:solidFill>
                                <a:srgbClr val="C00000"/>
                              </a:solidFill>
                              <a:round/>
                              <a:headEnd/>
                              <a:tailEnd/>
                            </a:ln>
                          </wps:spPr>
                          <wps:bodyPr rot="0" vert="horz" wrap="square" lIns="91440" tIns="45720" rIns="91440" bIns="45720" anchor="t" anchorCtr="0" upright="1">
                            <a:noAutofit/>
                          </wps:bodyPr>
                        </wps:wsp>
                      </wpg:grpSp>
                      <wpg:grpSp>
                        <wpg:cNvPr id="23" name="Group 39"/>
                        <wpg:cNvGrpSpPr>
                          <a:grpSpLocks/>
                        </wpg:cNvGrpSpPr>
                        <wpg:grpSpPr bwMode="auto">
                          <a:xfrm>
                            <a:off x="3455" y="10"/>
                            <a:ext cx="5891" cy="2"/>
                            <a:chOff x="3455" y="10"/>
                            <a:chExt cx="5891" cy="2"/>
                          </a:xfrm>
                        </wpg:grpSpPr>
                        <wps:wsp>
                          <wps:cNvPr id="24" name="Freeform 40"/>
                          <wps:cNvSpPr>
                            <a:spLocks/>
                          </wps:cNvSpPr>
                          <wps:spPr bwMode="auto">
                            <a:xfrm>
                              <a:off x="3455" y="10"/>
                              <a:ext cx="5891" cy="0"/>
                            </a:xfrm>
                            <a:custGeom>
                              <a:avLst/>
                              <a:gdLst>
                                <a:gd name="T0" fmla="*/ 0 w 5891"/>
                                <a:gd name="T1" fmla="*/ 0 h 2"/>
                                <a:gd name="T2" fmla="*/ 5891 w 5891"/>
                                <a:gd name="T3" fmla="*/ 0 h 2"/>
                                <a:gd name="T4" fmla="*/ 0 60000 65536"/>
                                <a:gd name="T5" fmla="*/ 0 60000 65536"/>
                              </a:gdLst>
                              <a:ahLst/>
                              <a:cxnLst>
                                <a:cxn ang="T4">
                                  <a:pos x="T0" y="T1"/>
                                </a:cxn>
                                <a:cxn ang="T5">
                                  <a:pos x="T2" y="T3"/>
                                </a:cxn>
                              </a:cxnLst>
                              <a:rect l="0" t="0" r="r" b="b"/>
                              <a:pathLst>
                                <a:path w="5891" h="2">
                                  <a:moveTo>
                                    <a:pt x="0" y="0"/>
                                  </a:moveTo>
                                  <a:lnTo>
                                    <a:pt x="5891" y="0"/>
                                  </a:lnTo>
                                </a:path>
                              </a:pathLst>
                            </a:custGeom>
                            <a:noFill/>
                            <a:ln w="12192">
                              <a:solidFill>
                                <a:srgbClr val="C00000"/>
                              </a:solidFill>
                              <a:round/>
                              <a:headEnd/>
                              <a:tailEnd/>
                            </a:ln>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21A27FF4" id="Group 38" o:spid="_x0000_s1026" style="width:467.8pt;height:1pt;mso-position-horizontal-relative:char;mso-position-vertical-relative:line" coordsize="93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">
                <v:group id="Group 43" o:spid="_x0000_s1027" style="position:absolute;left:10;top:10;width:3224;height:2" coordorigin="10,10" coordsize="3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44" o:spid="_x0000_s1028" style="position:absolute;left:10;top:10;width:3223;height:0;visibility:visible;mso-wrap-style:square;v-text-anchor:top" coordsize="3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" path="m,l3224,e" filled="f" strokecolor="#c00000" strokeweight=".96pt">
                    <v:path arrowok="t" o:connecttype="custom" o:connectlocs="0,0;3222,0" o:connectangles="0,0"/>
                  </v:shape>
                </v:group>
                <v:group id="Group 41" o:spid="_x0000_s1029" style="position:absolute;left:3219;top:10;width:251;height:2" coordorigin="3219,10"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42" o:spid="_x0000_s1030" style="position:absolute;left:3219;top:10;width:251;height:0;visibility:visible;mso-wrap-style:square;v-text-anchor:top"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" path="m,l251,e" filled="f" strokecolor="#c00000" strokeweight=".96pt">
                    <v:path arrowok="t" o:connecttype="custom" o:connectlocs="0,0;251,0" o:connectangles="0,0"/>
                  </v:shape>
                </v:group>
                <v:group id="Group 39" o:spid="_x0000_s1031" style="position:absolute;left:3455;top:10;width:5891;height:2" coordorigin="3455,10" coordsize="5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40" o:spid="_x0000_s1032" style="position:absolute;left:3455;top:10;width:5891;height:0;visibility:visible;mso-wrap-style:square;v-text-anchor:top" coordsize="5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" path="m,l5891,e" filled="f" strokecolor="#c00000" strokeweight=".96pt">
                    <v:path arrowok="t" o:connecttype="custom" o:connectlocs="0,0;5891,0" o:connectangles="0,0"/>
                  </v:shape>
                </v:group>
                <w10:anchorlock/>
              </v:group>
            </w:pict>
          </mc:Fallback>
        </mc:AlternateContent>
      </w:r>
    </w:p>
    <w:p w14:paraId="4B7E4215" w14:textId="6024F1F8" w:rsidR="003E6A4F" w:rsidRPr="00B55F13" w:rsidRDefault="003E6A4F" w:rsidP="00D30302">
      <w:pPr>
        <w:ind w:right="1673"/>
        <w:rPr>
          <w:rFonts w:ascii="Trebuchet MS" w:hAnsi="Trebuchet MS" w:cs="Trebuchet MS"/>
        </w:rPr>
      </w:pPr>
    </w:p>
    <w:p w14:paraId="1E3FB098" w14:textId="77777777" w:rsidR="00442570" w:rsidRPr="00442570" w:rsidRDefault="00442570" w:rsidP="00442570">
      <w:pPr>
        <w:ind w:right="1673"/>
        <w:jc w:val="center"/>
        <w:rPr>
          <w:rFonts w:ascii="Trebuchet MS" w:hAnsi="Trebuchet MS"/>
          <w:b/>
          <w:bCs/>
          <w:color w:val="B00005"/>
        </w:rPr>
      </w:pPr>
      <w:r w:rsidRPr="00442570">
        <w:rPr>
          <w:rFonts w:ascii="Trebuchet MS" w:hAnsi="Trebuchet MS"/>
          <w:b/>
          <w:bCs/>
          <w:color w:val="B00005"/>
        </w:rPr>
        <w:t>Rapporto “La casa in locazione in Italia e in Europa” di Scenari Immobiliari e Abitare Co. durante il “FORUM LOCAZIONE – Una casa per tutti”</w:t>
      </w:r>
    </w:p>
    <w:p w14:paraId="0C66715E" w14:textId="77777777" w:rsidR="00442570" w:rsidRPr="00442570" w:rsidRDefault="00442570" w:rsidP="00442570">
      <w:pPr>
        <w:ind w:right="1673"/>
        <w:jc w:val="center"/>
        <w:rPr>
          <w:rFonts w:ascii="Trebuchet MS" w:hAnsi="Trebuchet MS"/>
          <w:b/>
          <w:bCs/>
          <w:color w:val="B00005"/>
        </w:rPr>
      </w:pPr>
      <w:r w:rsidRPr="00442570">
        <w:rPr>
          <w:rFonts w:ascii="Trebuchet MS" w:hAnsi="Trebuchet MS"/>
          <w:b/>
          <w:bCs/>
          <w:color w:val="B00005"/>
        </w:rPr>
        <w:t xml:space="preserve"> </w:t>
      </w:r>
    </w:p>
    <w:p w14:paraId="5117D4D3" w14:textId="77777777" w:rsidR="00442570" w:rsidRPr="00442570" w:rsidRDefault="00442570" w:rsidP="00442570">
      <w:pPr>
        <w:ind w:right="1673"/>
        <w:jc w:val="center"/>
        <w:rPr>
          <w:rFonts w:ascii="Trebuchet MS" w:hAnsi="Trebuchet MS"/>
          <w:b/>
          <w:bCs/>
          <w:color w:val="B00005"/>
          <w:sz w:val="26"/>
          <w:szCs w:val="26"/>
        </w:rPr>
      </w:pPr>
      <w:r w:rsidRPr="00442570">
        <w:rPr>
          <w:rFonts w:ascii="Trebuchet MS" w:hAnsi="Trebuchet MS"/>
          <w:b/>
          <w:bCs/>
          <w:color w:val="B00005"/>
          <w:sz w:val="26"/>
          <w:szCs w:val="26"/>
        </w:rPr>
        <w:t>VERSO UN CONTINENTE DI INQUILINI: L’EUROPA GUARDA SEMPRE PIÙ ALL’AFFITTO</w:t>
      </w:r>
    </w:p>
    <w:p w14:paraId="1A4C8CE7" w14:textId="77777777" w:rsidR="00442570" w:rsidRPr="00442570" w:rsidRDefault="00442570" w:rsidP="00442570">
      <w:pPr>
        <w:ind w:right="1673"/>
        <w:jc w:val="center"/>
        <w:rPr>
          <w:rFonts w:ascii="Trebuchet MS" w:hAnsi="Trebuchet MS"/>
          <w:b/>
          <w:bCs/>
          <w:color w:val="B00005"/>
        </w:rPr>
      </w:pPr>
      <w:r w:rsidRPr="00442570">
        <w:rPr>
          <w:rFonts w:ascii="Trebuchet MS" w:hAnsi="Trebuchet MS"/>
          <w:b/>
          <w:bCs/>
          <w:color w:val="B00005"/>
        </w:rPr>
        <w:t xml:space="preserve"> </w:t>
      </w:r>
    </w:p>
    <w:p w14:paraId="05C64320" w14:textId="77777777" w:rsidR="00442570" w:rsidRPr="00442570" w:rsidRDefault="00442570" w:rsidP="00442570">
      <w:pPr>
        <w:ind w:right="1673"/>
        <w:jc w:val="center"/>
        <w:rPr>
          <w:rFonts w:ascii="Trebuchet MS" w:hAnsi="Trebuchet MS"/>
          <w:b/>
          <w:bCs/>
          <w:color w:val="B00005"/>
        </w:rPr>
      </w:pPr>
      <w:r w:rsidRPr="00442570">
        <w:rPr>
          <w:rFonts w:ascii="Trebuchet MS" w:hAnsi="Trebuchet MS"/>
          <w:b/>
          <w:bCs/>
          <w:color w:val="B00005"/>
        </w:rPr>
        <w:t>CANONI DI LOCAZIONE CRESCIUTI DEL 41,5% NEGLI ULTIMI DIECI ANNI E DEL 5% NEL 2023</w:t>
      </w:r>
    </w:p>
    <w:p w14:paraId="2209E7DC" w14:textId="77777777" w:rsidR="00442570" w:rsidRPr="00442570" w:rsidRDefault="00442570" w:rsidP="00442570">
      <w:pPr>
        <w:ind w:right="1673"/>
        <w:jc w:val="center"/>
        <w:rPr>
          <w:rFonts w:ascii="Trebuchet MS" w:hAnsi="Trebuchet MS"/>
          <w:b/>
          <w:bCs/>
          <w:color w:val="B00005"/>
        </w:rPr>
      </w:pPr>
      <w:r w:rsidRPr="00442570">
        <w:rPr>
          <w:rFonts w:ascii="Trebuchet MS" w:hAnsi="Trebuchet MS"/>
          <w:b/>
          <w:bCs/>
          <w:color w:val="B00005"/>
        </w:rPr>
        <w:t xml:space="preserve"> </w:t>
      </w:r>
    </w:p>
    <w:p w14:paraId="7110B677" w14:textId="77777777" w:rsidR="00442570" w:rsidRPr="00442570" w:rsidRDefault="00442570" w:rsidP="00442570">
      <w:pPr>
        <w:ind w:right="1673"/>
        <w:jc w:val="center"/>
        <w:rPr>
          <w:rFonts w:ascii="Trebuchet MS" w:hAnsi="Trebuchet MS"/>
          <w:b/>
          <w:bCs/>
          <w:color w:val="B00005"/>
        </w:rPr>
      </w:pPr>
      <w:r w:rsidRPr="00442570">
        <w:rPr>
          <w:rFonts w:ascii="Trebuchet MS" w:hAnsi="Trebuchet MS"/>
          <w:b/>
          <w:bCs/>
          <w:color w:val="B00005"/>
        </w:rPr>
        <w:t>Amsterdam, Milano e Parigi le città più care, Berlino e Torino le più convenienti</w:t>
      </w:r>
    </w:p>
    <w:p w14:paraId="2934E160" w14:textId="77777777" w:rsidR="00442570" w:rsidRPr="00442570" w:rsidRDefault="00442570" w:rsidP="00442570">
      <w:pPr>
        <w:ind w:right="1673"/>
        <w:jc w:val="center"/>
        <w:rPr>
          <w:rFonts w:ascii="Trebuchet MS" w:hAnsi="Trebuchet MS"/>
          <w:b/>
          <w:bCs/>
          <w:color w:val="B00005"/>
        </w:rPr>
      </w:pPr>
      <w:r w:rsidRPr="00442570">
        <w:rPr>
          <w:rFonts w:ascii="Trebuchet MS" w:hAnsi="Trebuchet MS"/>
          <w:b/>
          <w:bCs/>
          <w:color w:val="B00005"/>
        </w:rPr>
        <w:t xml:space="preserve"> </w:t>
      </w:r>
    </w:p>
    <w:p w14:paraId="6CB6FA29" w14:textId="106AF0F0" w:rsidR="00442570" w:rsidRPr="00442570" w:rsidRDefault="00442570" w:rsidP="00442570">
      <w:pPr>
        <w:ind w:right="1673"/>
        <w:jc w:val="center"/>
        <w:rPr>
          <w:rFonts w:ascii="Trebuchet MS" w:hAnsi="Trebuchet MS"/>
          <w:b/>
          <w:bCs/>
          <w:color w:val="B00005"/>
        </w:rPr>
      </w:pPr>
      <w:r w:rsidRPr="00442570">
        <w:rPr>
          <w:rFonts w:ascii="Trebuchet MS" w:hAnsi="Trebuchet MS"/>
          <w:b/>
          <w:bCs/>
          <w:color w:val="B00005"/>
        </w:rPr>
        <w:t>Le famiglie italiane hanno speso nel 2023 oltre 5,8 miliardi di euro in canoni. Più dieci per cento in cinque anni</w:t>
      </w:r>
    </w:p>
    <w:p w14:paraId="4DEFA0E2" w14:textId="77777777" w:rsidR="001D0412" w:rsidRDefault="001D0412" w:rsidP="00442570">
      <w:pPr>
        <w:ind w:right="1673"/>
        <w:jc w:val="both"/>
        <w:rPr>
          <w:rFonts w:ascii="Trebuchet MS" w:hAnsi="Trebuchet MS" w:cs="Calibri"/>
          <w:b/>
          <w:bCs/>
          <w:color w:val="B00005"/>
        </w:rPr>
      </w:pPr>
    </w:p>
    <w:p w14:paraId="2CC7F305" w14:textId="77777777" w:rsidR="00351B84" w:rsidRDefault="00351B84" w:rsidP="00442570">
      <w:pPr>
        <w:ind w:right="1673"/>
        <w:jc w:val="both"/>
        <w:rPr>
          <w:rFonts w:ascii="Trebuchet MS" w:hAnsi="Trebuchet MS" w:cs="Calibri"/>
          <w:color w:val="000000"/>
        </w:rPr>
      </w:pPr>
    </w:p>
    <w:p w14:paraId="046E6FC6" w14:textId="674A354B" w:rsidR="00442570" w:rsidRPr="00442570" w:rsidRDefault="00442570" w:rsidP="00442570">
      <w:pPr>
        <w:ind w:right="1673"/>
        <w:jc w:val="both"/>
        <w:rPr>
          <w:rFonts w:ascii="Trebuchet MS" w:hAnsi="Trebuchet MS" w:cs="Calibri"/>
          <w:color w:val="000000"/>
          <w:sz w:val="22"/>
          <w:szCs w:val="22"/>
        </w:rPr>
      </w:pPr>
      <w:r w:rsidRPr="00442570">
        <w:rPr>
          <w:rFonts w:ascii="Trebuchet MS" w:hAnsi="Trebuchet MS" w:cs="Calibri"/>
          <w:color w:val="000000"/>
          <w:sz w:val="22"/>
          <w:szCs w:val="22"/>
        </w:rPr>
        <w:t>Non solo casa in proprietà. Nel ventunesimo secolo in Europa (con l’eccezione della Germania) ha ripreso quota il mercato dell’affitto. In Italia nel 2000 il 23 per cento delle famiglie abitava in una casa in locazione, mentre oggi la percentuale è salita al 26 per cento ed è in crescita. “</w:t>
      </w:r>
      <w:r w:rsidRPr="00442570">
        <w:rPr>
          <w:rFonts w:ascii="Trebuchet MS" w:hAnsi="Trebuchet MS" w:cs="Calibri"/>
          <w:i/>
          <w:iCs/>
          <w:color w:val="000000"/>
          <w:sz w:val="22"/>
          <w:szCs w:val="22"/>
        </w:rPr>
        <w:t>Non è solo un fenomeno economico</w:t>
      </w:r>
      <w:r w:rsidRPr="00442570">
        <w:rPr>
          <w:rFonts w:ascii="Trebuchet MS" w:hAnsi="Trebuchet MS" w:cs="Calibri"/>
          <w:color w:val="000000"/>
          <w:sz w:val="22"/>
          <w:szCs w:val="22"/>
        </w:rPr>
        <w:t> –</w:t>
      </w:r>
      <w:r>
        <w:rPr>
          <w:rFonts w:ascii="Trebuchet MS" w:hAnsi="Trebuchet MS" w:cs="Calibri"/>
          <w:color w:val="000000"/>
          <w:sz w:val="22"/>
          <w:szCs w:val="22"/>
        </w:rPr>
        <w:t xml:space="preserve"> </w:t>
      </w:r>
      <w:r w:rsidRPr="00442570">
        <w:rPr>
          <w:rFonts w:ascii="Trebuchet MS" w:hAnsi="Trebuchet MS" w:cs="Calibri"/>
          <w:color w:val="000000"/>
          <w:sz w:val="22"/>
          <w:szCs w:val="22"/>
        </w:rPr>
        <w:t>dice </w:t>
      </w:r>
      <w:r w:rsidRPr="00442570">
        <w:rPr>
          <w:rFonts w:ascii="Trebuchet MS" w:hAnsi="Trebuchet MS" w:cs="Calibri"/>
          <w:b/>
          <w:bCs/>
          <w:color w:val="000000"/>
          <w:sz w:val="22"/>
          <w:szCs w:val="22"/>
        </w:rPr>
        <w:t>Mario Breglia, presidente di Scenari Immobiliari </w:t>
      </w:r>
      <w:r w:rsidRPr="00442570">
        <w:rPr>
          <w:rFonts w:ascii="Trebuchet MS" w:hAnsi="Trebuchet MS" w:cs="Calibri"/>
          <w:color w:val="000000"/>
          <w:sz w:val="22"/>
          <w:szCs w:val="22"/>
        </w:rPr>
        <w:t>– </w:t>
      </w:r>
      <w:r w:rsidRPr="00442570">
        <w:rPr>
          <w:rFonts w:ascii="Trebuchet MS" w:hAnsi="Trebuchet MS" w:cs="Calibri"/>
          <w:i/>
          <w:iCs/>
          <w:color w:val="000000"/>
          <w:sz w:val="22"/>
          <w:szCs w:val="22"/>
        </w:rPr>
        <w:t>che spinge verso la locazione. Ma anche un diverso approccio al modo di vivere che è iniziato con i giovani e sta riguardando fasce più ampie della popolazione, soprattutto urbana. Le famiglie italiane hanno speso per pagare l’affitto oltre 5,8 miliardi di euro lo scorso anno.</w:t>
      </w:r>
      <w:r>
        <w:rPr>
          <w:rFonts w:ascii="Trebuchet MS" w:hAnsi="Trebuchet MS" w:cs="Calibri"/>
          <w:i/>
          <w:iCs/>
          <w:color w:val="000000"/>
          <w:sz w:val="22"/>
          <w:szCs w:val="22"/>
        </w:rPr>
        <w:t xml:space="preserve"> È </w:t>
      </w:r>
      <w:r w:rsidRPr="00442570">
        <w:rPr>
          <w:rFonts w:ascii="Trebuchet MS" w:hAnsi="Trebuchet MS" w:cs="Calibri"/>
          <w:i/>
          <w:iCs/>
          <w:color w:val="000000"/>
          <w:sz w:val="22"/>
          <w:szCs w:val="22"/>
        </w:rPr>
        <w:t>una cifra che è cresciuta del dieci per cento in cinque anni. E questo conteggio esclude il settore delle locazioni brevi”.</w:t>
      </w:r>
    </w:p>
    <w:p w14:paraId="1BC2A9DE" w14:textId="77777777" w:rsidR="00442570" w:rsidRPr="00442570" w:rsidRDefault="00442570" w:rsidP="00442570">
      <w:pPr>
        <w:ind w:right="1673"/>
        <w:jc w:val="both"/>
        <w:rPr>
          <w:rFonts w:ascii="Trebuchet MS" w:hAnsi="Trebuchet MS" w:cs="Calibri"/>
          <w:color w:val="000000"/>
          <w:sz w:val="22"/>
          <w:szCs w:val="22"/>
        </w:rPr>
      </w:pPr>
      <w:r w:rsidRPr="00442570">
        <w:rPr>
          <w:rFonts w:ascii="Trebuchet MS" w:hAnsi="Trebuchet MS" w:cs="Calibri"/>
          <w:color w:val="000000"/>
          <w:sz w:val="22"/>
          <w:szCs w:val="22"/>
        </w:rPr>
        <w:t> </w:t>
      </w:r>
    </w:p>
    <w:p w14:paraId="67A640FE" w14:textId="747F4B93" w:rsidR="00442570" w:rsidRPr="00442570" w:rsidRDefault="00442570" w:rsidP="00442570">
      <w:pPr>
        <w:ind w:right="1673"/>
        <w:jc w:val="both"/>
        <w:rPr>
          <w:rFonts w:ascii="Trebuchet MS" w:hAnsi="Trebuchet MS" w:cs="Calibri"/>
          <w:color w:val="000000"/>
          <w:sz w:val="22"/>
          <w:szCs w:val="22"/>
        </w:rPr>
      </w:pPr>
      <w:r w:rsidRPr="00442570">
        <w:rPr>
          <w:rFonts w:ascii="Trebuchet MS" w:hAnsi="Trebuchet MS" w:cs="Calibri"/>
          <w:color w:val="000000"/>
          <w:sz w:val="22"/>
          <w:szCs w:val="22"/>
        </w:rPr>
        <w:t>In </w:t>
      </w:r>
      <w:r w:rsidRPr="00442570">
        <w:rPr>
          <w:rFonts w:ascii="Trebuchet MS" w:hAnsi="Trebuchet MS" w:cs="Calibri"/>
          <w:b/>
          <w:bCs/>
          <w:color w:val="000000"/>
          <w:sz w:val="22"/>
          <w:szCs w:val="22"/>
        </w:rPr>
        <w:t>Europa</w:t>
      </w:r>
      <w:r w:rsidRPr="00442570">
        <w:rPr>
          <w:rFonts w:ascii="Trebuchet MS" w:hAnsi="Trebuchet MS" w:cs="Calibri"/>
          <w:color w:val="000000"/>
          <w:sz w:val="22"/>
          <w:szCs w:val="22"/>
        </w:rPr>
        <w:t> l’affitto prende sempre più quota: negli </w:t>
      </w:r>
      <w:r w:rsidRPr="00442570">
        <w:rPr>
          <w:rFonts w:ascii="Trebuchet MS" w:hAnsi="Trebuchet MS" w:cs="Calibri"/>
          <w:b/>
          <w:bCs/>
          <w:color w:val="000000"/>
          <w:sz w:val="22"/>
          <w:szCs w:val="22"/>
        </w:rPr>
        <w:t>ultimi dieci anni</w:t>
      </w:r>
      <w:r w:rsidRPr="00442570">
        <w:rPr>
          <w:rFonts w:ascii="Trebuchet MS" w:hAnsi="Trebuchet MS" w:cs="Calibri"/>
          <w:color w:val="000000"/>
          <w:sz w:val="22"/>
          <w:szCs w:val="22"/>
        </w:rPr>
        <w:t> nei principali Paesi dell’UE (Regno Unito, Francia, Germania, Italia e Spagna) i </w:t>
      </w:r>
      <w:r w:rsidRPr="00442570">
        <w:rPr>
          <w:rFonts w:ascii="Trebuchet MS" w:hAnsi="Trebuchet MS" w:cs="Calibri"/>
          <w:b/>
          <w:bCs/>
          <w:color w:val="000000"/>
          <w:sz w:val="22"/>
          <w:szCs w:val="22"/>
        </w:rPr>
        <w:t>canoni di locazione</w:t>
      </w:r>
      <w:r w:rsidRPr="00442570">
        <w:rPr>
          <w:rFonts w:ascii="Trebuchet MS" w:hAnsi="Trebuchet MS" w:cs="Calibri"/>
          <w:color w:val="000000"/>
          <w:sz w:val="22"/>
          <w:szCs w:val="22"/>
        </w:rPr>
        <w:t> sono cresciuti mediamente del </w:t>
      </w:r>
      <w:r w:rsidRPr="00442570">
        <w:rPr>
          <w:rFonts w:ascii="Trebuchet MS" w:hAnsi="Trebuchet MS" w:cs="Calibri"/>
          <w:b/>
          <w:bCs/>
          <w:color w:val="000000"/>
          <w:sz w:val="22"/>
          <w:szCs w:val="22"/>
        </w:rPr>
        <w:t>41,5%</w:t>
      </w:r>
      <w:r w:rsidRPr="00442570">
        <w:rPr>
          <w:rFonts w:ascii="Trebuchet MS" w:hAnsi="Trebuchet MS" w:cs="Calibri"/>
          <w:color w:val="000000"/>
          <w:sz w:val="22"/>
          <w:szCs w:val="22"/>
        </w:rPr>
        <w:t>. Nel corso del </w:t>
      </w:r>
      <w:r w:rsidRPr="00442570">
        <w:rPr>
          <w:rFonts w:ascii="Trebuchet MS" w:hAnsi="Trebuchet MS" w:cs="Calibri"/>
          <w:b/>
          <w:bCs/>
          <w:color w:val="000000"/>
          <w:sz w:val="22"/>
          <w:szCs w:val="22"/>
        </w:rPr>
        <w:t>2023</w:t>
      </w:r>
      <w:r w:rsidRPr="00442570">
        <w:rPr>
          <w:rFonts w:ascii="Trebuchet MS" w:hAnsi="Trebuchet MS" w:cs="Calibri"/>
          <w:color w:val="000000"/>
          <w:sz w:val="22"/>
          <w:szCs w:val="22"/>
        </w:rPr>
        <w:t>, gli affitti residenziali sono aumentati in media del </w:t>
      </w:r>
      <w:r w:rsidRPr="00442570">
        <w:rPr>
          <w:rFonts w:ascii="Trebuchet MS" w:hAnsi="Trebuchet MS" w:cs="Calibri"/>
          <w:b/>
          <w:bCs/>
          <w:color w:val="000000"/>
          <w:sz w:val="22"/>
          <w:szCs w:val="22"/>
        </w:rPr>
        <w:t>5 per cento</w:t>
      </w:r>
      <w:r w:rsidRPr="00442570">
        <w:rPr>
          <w:rFonts w:ascii="Trebuchet MS" w:hAnsi="Trebuchet MS" w:cs="Calibri"/>
          <w:color w:val="000000"/>
          <w:sz w:val="22"/>
          <w:szCs w:val="22"/>
        </w:rPr>
        <w:t> circa, raggiungendo i 18,50 euro al metro quadrato al mese. Il valore medio di affitto di un bilocale di 60 metri quadrati nelle principali capitali europee, nell’ultimo trimestre del 2023 ha raggiunto i 26,7 euro mensili con un aumento medio del 4,5 per cento rispetto all’ultimo trimestre del 2022. I monolocali sotto i cinquanta metri quadri hanno invece segnato un canone medio di 1.174 euro mensili con una crescita del 7,2 per cento. Il costo mensile di una singola stanza per studenti è aumentato del 5,3 per cento, per chiudere l’anno vicino ai 700 euro mensili.</w:t>
      </w:r>
      <w:r>
        <w:rPr>
          <w:rFonts w:ascii="Trebuchet MS" w:hAnsi="Trebuchet MS" w:cs="Calibri"/>
          <w:color w:val="000000"/>
          <w:sz w:val="22"/>
          <w:szCs w:val="22"/>
        </w:rPr>
        <w:t xml:space="preserve"> </w:t>
      </w:r>
      <w:r w:rsidRPr="00442570">
        <w:rPr>
          <w:rFonts w:ascii="Trebuchet MS" w:hAnsi="Trebuchet MS" w:cs="Calibri"/>
          <w:color w:val="000000"/>
          <w:sz w:val="22"/>
          <w:szCs w:val="22"/>
        </w:rPr>
        <w:t>Sono questi alcuni dei dati che emergono dal </w:t>
      </w:r>
      <w:r w:rsidRPr="00442570">
        <w:rPr>
          <w:rFonts w:ascii="Trebuchet MS" w:hAnsi="Trebuchet MS" w:cs="Calibri"/>
          <w:b/>
          <w:bCs/>
          <w:color w:val="000000"/>
          <w:sz w:val="22"/>
          <w:szCs w:val="22"/>
        </w:rPr>
        <w:t>Rapporto “La casa in locazione in Italia e in Europa - Focus Milano e Lombardia”</w:t>
      </w:r>
      <w:r w:rsidRPr="00442570">
        <w:rPr>
          <w:rFonts w:ascii="Trebuchet MS" w:hAnsi="Trebuchet MS" w:cs="Calibri"/>
          <w:color w:val="000000"/>
          <w:sz w:val="22"/>
          <w:szCs w:val="22"/>
        </w:rPr>
        <w:t> presentato oggi a Milano da </w:t>
      </w:r>
      <w:r w:rsidRPr="00442570">
        <w:rPr>
          <w:rFonts w:ascii="Trebuchet MS" w:hAnsi="Trebuchet MS" w:cs="Calibri"/>
          <w:b/>
          <w:bCs/>
          <w:color w:val="000000"/>
          <w:sz w:val="22"/>
          <w:szCs w:val="22"/>
        </w:rPr>
        <w:t>Scenari Immobiliari </w:t>
      </w:r>
      <w:r w:rsidRPr="00442570">
        <w:rPr>
          <w:rFonts w:ascii="Trebuchet MS" w:hAnsi="Trebuchet MS" w:cs="Calibri"/>
          <w:color w:val="000000"/>
          <w:sz w:val="22"/>
          <w:szCs w:val="22"/>
        </w:rPr>
        <w:t>e </w:t>
      </w:r>
      <w:r w:rsidRPr="00442570">
        <w:rPr>
          <w:rFonts w:ascii="Trebuchet MS" w:hAnsi="Trebuchet MS" w:cs="Calibri"/>
          <w:b/>
          <w:bCs/>
          <w:color w:val="000000"/>
          <w:sz w:val="22"/>
          <w:szCs w:val="22"/>
        </w:rPr>
        <w:t>Abitare Co. </w:t>
      </w:r>
      <w:r w:rsidRPr="00442570">
        <w:rPr>
          <w:rFonts w:ascii="Trebuchet MS" w:hAnsi="Trebuchet MS" w:cs="Calibri"/>
          <w:color w:val="000000"/>
          <w:sz w:val="22"/>
          <w:szCs w:val="22"/>
        </w:rPr>
        <w:t>nel corso del “</w:t>
      </w:r>
      <w:r w:rsidRPr="00442570">
        <w:rPr>
          <w:rFonts w:ascii="Trebuchet MS" w:hAnsi="Trebuchet MS" w:cs="Calibri"/>
          <w:b/>
          <w:bCs/>
          <w:color w:val="000000"/>
          <w:sz w:val="22"/>
          <w:szCs w:val="22"/>
        </w:rPr>
        <w:t>FORUM LOCAZIONE – Tra mercato e società</w:t>
      </w:r>
      <w:r w:rsidRPr="00442570">
        <w:rPr>
          <w:rFonts w:ascii="Trebuchet MS" w:hAnsi="Trebuchet MS" w:cs="Calibri"/>
          <w:color w:val="000000"/>
          <w:sz w:val="22"/>
          <w:szCs w:val="22"/>
        </w:rPr>
        <w:t>”.</w:t>
      </w:r>
    </w:p>
    <w:p w14:paraId="70184083" w14:textId="77777777" w:rsidR="00442570" w:rsidRPr="00442570" w:rsidRDefault="00442570" w:rsidP="00442570">
      <w:pPr>
        <w:ind w:right="1673"/>
        <w:jc w:val="both"/>
        <w:rPr>
          <w:rFonts w:ascii="Trebuchet MS" w:hAnsi="Trebuchet MS" w:cs="Calibri"/>
          <w:color w:val="000000"/>
          <w:sz w:val="22"/>
          <w:szCs w:val="22"/>
        </w:rPr>
      </w:pPr>
      <w:r w:rsidRPr="00442570">
        <w:rPr>
          <w:rFonts w:ascii="Trebuchet MS" w:hAnsi="Trebuchet MS" w:cs="Calibri"/>
          <w:color w:val="000000"/>
          <w:sz w:val="22"/>
          <w:szCs w:val="22"/>
        </w:rPr>
        <w:t> </w:t>
      </w:r>
    </w:p>
    <w:p w14:paraId="6D6FE589" w14:textId="77777777" w:rsidR="00442570" w:rsidRPr="00442570" w:rsidRDefault="00442570" w:rsidP="00442570">
      <w:pPr>
        <w:ind w:right="1673"/>
        <w:jc w:val="both"/>
        <w:rPr>
          <w:rFonts w:ascii="Trebuchet MS" w:hAnsi="Trebuchet MS" w:cs="Calibri"/>
          <w:color w:val="000000"/>
          <w:sz w:val="22"/>
          <w:szCs w:val="22"/>
        </w:rPr>
      </w:pPr>
      <w:r w:rsidRPr="00442570">
        <w:rPr>
          <w:rFonts w:ascii="Trebuchet MS" w:hAnsi="Trebuchet MS" w:cs="Calibri"/>
          <w:i/>
          <w:iCs/>
          <w:color w:val="000000"/>
          <w:sz w:val="22"/>
          <w:szCs w:val="22"/>
        </w:rPr>
        <w:t>“Nel 2023 l’aumento dei prezzi delle abitazioni e l’incremento del costo dei mutui </w:t>
      </w:r>
      <w:r w:rsidRPr="00442570">
        <w:rPr>
          <w:rFonts w:ascii="Trebuchet MS" w:hAnsi="Trebuchet MS" w:cs="Calibri"/>
          <w:color w:val="000000"/>
          <w:sz w:val="22"/>
          <w:szCs w:val="22"/>
        </w:rPr>
        <w:t>- commenta </w:t>
      </w:r>
      <w:r w:rsidRPr="00442570">
        <w:rPr>
          <w:rFonts w:ascii="Trebuchet MS" w:hAnsi="Trebuchet MS" w:cs="Calibri"/>
          <w:b/>
          <w:bCs/>
          <w:color w:val="000000"/>
          <w:sz w:val="22"/>
          <w:szCs w:val="22"/>
        </w:rPr>
        <w:t xml:space="preserve">Francesca </w:t>
      </w:r>
      <w:proofErr w:type="spellStart"/>
      <w:r w:rsidRPr="00442570">
        <w:rPr>
          <w:rFonts w:ascii="Trebuchet MS" w:hAnsi="Trebuchet MS" w:cs="Calibri"/>
          <w:b/>
          <w:bCs/>
          <w:color w:val="000000"/>
          <w:sz w:val="22"/>
          <w:szCs w:val="22"/>
        </w:rPr>
        <w:t>Zirnstein</w:t>
      </w:r>
      <w:proofErr w:type="spellEnd"/>
      <w:r w:rsidRPr="00442570">
        <w:rPr>
          <w:rFonts w:ascii="Trebuchet MS" w:hAnsi="Trebuchet MS" w:cs="Calibri"/>
          <w:b/>
          <w:bCs/>
          <w:color w:val="000000"/>
          <w:sz w:val="22"/>
          <w:szCs w:val="22"/>
        </w:rPr>
        <w:t>, direttore generale di Scenari Immobiliari</w:t>
      </w:r>
      <w:r w:rsidRPr="00442570">
        <w:rPr>
          <w:rFonts w:ascii="Trebuchet MS" w:hAnsi="Trebuchet MS" w:cs="Calibri"/>
          <w:color w:val="000000"/>
          <w:sz w:val="22"/>
          <w:szCs w:val="22"/>
        </w:rPr>
        <w:t> – </w:t>
      </w:r>
      <w:r w:rsidRPr="00442570">
        <w:rPr>
          <w:rFonts w:ascii="Trebuchet MS" w:hAnsi="Trebuchet MS" w:cs="Calibri"/>
          <w:i/>
          <w:iCs/>
          <w:color w:val="000000"/>
          <w:sz w:val="22"/>
          <w:szCs w:val="22"/>
        </w:rPr>
        <w:t>hanno contribuito a consolidare il ruolo della locazione come soluzione, almeno teoricamente, maggiormente sostenibile, momentanea e meno impegnativa. I numeri del nostro Rapporto dimostrano che in Europa il mercato locativo è mosso, da una parte, da una forte pressione della domanda per abitazioni in affitto e, dall’altra, da un’offerta che non riesce a soddisfare questa domanda, sia in termini qualitativi che quantitativi, che porteranno nel breve periodo ad un ulteriore aumento dei canoni di locazione. Anche in Italia il mercato ha mostrato livelli di dinamicità che hanno contribuito al superamento di sfide di natura contingente, quali riduzione del potere di acquisto, erosione dei risparmi, rialzo dei tassi e tendenze evolutive che stanno consolidando i cambiamenti di natura strutturale che avevano subito un’accelerazione a partire dalla fine del 2019, quali la forte crescita degli affitti brevi e le difficoltà delle locazioni di medio e lungo periodo.</w:t>
      </w:r>
      <w:r w:rsidRPr="00442570">
        <w:rPr>
          <w:rFonts w:ascii="Trebuchet MS" w:hAnsi="Trebuchet MS" w:cs="Calibri"/>
          <w:color w:val="000000"/>
          <w:sz w:val="22"/>
          <w:szCs w:val="22"/>
        </w:rPr>
        <w:t> </w:t>
      </w:r>
      <w:r w:rsidRPr="00442570">
        <w:rPr>
          <w:rFonts w:ascii="Trebuchet MS" w:hAnsi="Trebuchet MS" w:cs="Calibri"/>
          <w:i/>
          <w:iCs/>
          <w:color w:val="000000"/>
          <w:sz w:val="22"/>
          <w:szCs w:val="22"/>
        </w:rPr>
        <w:t xml:space="preserve">Tuttavia, permangono, per motivi </w:t>
      </w:r>
      <w:r w:rsidRPr="00442570">
        <w:rPr>
          <w:rFonts w:ascii="Trebuchet MS" w:hAnsi="Trebuchet MS" w:cs="Calibri"/>
          <w:i/>
          <w:iCs/>
          <w:color w:val="000000"/>
          <w:sz w:val="22"/>
          <w:szCs w:val="22"/>
        </w:rPr>
        <w:lastRenderedPageBreak/>
        <w:t>differenti e in buona parte del territorio nazionale, criticità legate al rincaro degli affitti che rendono sempre più stringente la necessità di sviluppare politiche e forme di incentivazione allo sviluppo di un’offerta abitativa in locazione sostenibile”.</w:t>
      </w:r>
    </w:p>
    <w:p w14:paraId="78C5B406" w14:textId="77777777" w:rsidR="00442570" w:rsidRPr="00442570" w:rsidRDefault="00442570" w:rsidP="00442570">
      <w:pPr>
        <w:ind w:right="1673"/>
        <w:jc w:val="both"/>
        <w:rPr>
          <w:rFonts w:ascii="Trebuchet MS" w:hAnsi="Trebuchet MS" w:cs="Calibri"/>
          <w:color w:val="000000"/>
          <w:sz w:val="22"/>
          <w:szCs w:val="22"/>
        </w:rPr>
      </w:pPr>
      <w:r w:rsidRPr="00442570">
        <w:rPr>
          <w:rFonts w:ascii="Trebuchet MS" w:hAnsi="Trebuchet MS" w:cs="Calibri"/>
          <w:color w:val="000000"/>
          <w:sz w:val="22"/>
          <w:szCs w:val="22"/>
        </w:rPr>
        <w:t> </w:t>
      </w:r>
    </w:p>
    <w:p w14:paraId="539842BD" w14:textId="5283379E" w:rsidR="00442570" w:rsidRPr="00442570" w:rsidRDefault="00442570" w:rsidP="00442570">
      <w:pPr>
        <w:ind w:right="1673"/>
        <w:jc w:val="both"/>
        <w:rPr>
          <w:rFonts w:ascii="Trebuchet MS" w:hAnsi="Trebuchet MS" w:cs="Calibri"/>
          <w:color w:val="000000"/>
          <w:sz w:val="22"/>
          <w:szCs w:val="22"/>
        </w:rPr>
      </w:pPr>
      <w:r w:rsidRPr="00442570">
        <w:rPr>
          <w:rFonts w:ascii="Trebuchet MS" w:hAnsi="Trebuchet MS" w:cs="Calibri"/>
          <w:color w:val="000000"/>
          <w:sz w:val="22"/>
          <w:szCs w:val="22"/>
        </w:rPr>
        <w:t>"</w:t>
      </w:r>
      <w:r w:rsidRPr="00442570">
        <w:rPr>
          <w:rFonts w:ascii="Trebuchet MS" w:hAnsi="Trebuchet MS" w:cs="Calibri"/>
          <w:i/>
          <w:iCs/>
          <w:color w:val="000000"/>
          <w:sz w:val="22"/>
          <w:szCs w:val="22"/>
        </w:rPr>
        <w:t>L’incremento del costo dei mutui e l’aumento dei prezzi di vendita stanno rendendo più difficoltoso l’acquisto di una abitazione, spingendo la domanda verso la locazione e trascinando al rialzo i canoni di affitto - </w:t>
      </w:r>
      <w:r w:rsidRPr="00442570">
        <w:rPr>
          <w:rFonts w:ascii="Trebuchet MS" w:hAnsi="Trebuchet MS" w:cs="Calibri"/>
          <w:b/>
          <w:bCs/>
          <w:color w:val="000000"/>
          <w:sz w:val="22"/>
          <w:szCs w:val="22"/>
        </w:rPr>
        <w:t>ha affermato Giuseppe Crupi, CEO di Abitare Co.</w:t>
      </w:r>
      <w:r w:rsidRPr="00442570">
        <w:rPr>
          <w:rFonts w:ascii="Trebuchet MS" w:hAnsi="Trebuchet MS" w:cs="Calibri"/>
          <w:i/>
          <w:iCs/>
          <w:color w:val="000000"/>
          <w:sz w:val="22"/>
          <w:szCs w:val="22"/>
        </w:rPr>
        <w:t> Stiamo assistendo ad un cambio generazionale, un aumento di domanda composta da giovani al primo impiego, sia italiani che stranieri che arrivano a Milano, nuove famiglie e single under 40 che tendono ad andare in affitto grazie ad una buona disponibilità economica, a volte superiore alla media dei canoni di mercato. Questa domanda chiede un prodotto di qualità eccellente, nuovo o ristrutturato, in palazzi accoglienti, con servizi condominiali che valorizzino la qualità della vita, la socializzazione e che tengano conto della sostenibilità ambientale in termini di energy rating e razionalizzazione dei costi. L’offerta, oggi, soffre di una carenza di prodotti disponibili a causa di una sua eccessiva frammentazione e di una quasi totale assenza di immobili di nuova costruzione o totalmente ristrutturati e riadattati da adibire a tale scopo. Questa carenza di alloggi ha esercitato e continua ad esercitare una enorme pressione sugli affitti nelle grandi città. Gli investitori che guardano al mercato BTR o PRS ci sono </w:t>
      </w:r>
      <w:r w:rsidRPr="00442570">
        <w:rPr>
          <w:rFonts w:ascii="Trebuchet MS" w:hAnsi="Trebuchet MS" w:cs="Calibri"/>
          <w:b/>
          <w:bCs/>
          <w:i/>
          <w:iCs/>
          <w:color w:val="000000"/>
          <w:sz w:val="22"/>
          <w:szCs w:val="22"/>
        </w:rPr>
        <w:t>- </w:t>
      </w:r>
      <w:r w:rsidRPr="00442570">
        <w:rPr>
          <w:rFonts w:ascii="Trebuchet MS" w:hAnsi="Trebuchet MS" w:cs="Calibri"/>
          <w:b/>
          <w:bCs/>
          <w:color w:val="000000"/>
          <w:sz w:val="22"/>
          <w:szCs w:val="22"/>
        </w:rPr>
        <w:t>conclude il CEO di Abitare Co.</w:t>
      </w:r>
      <w:r w:rsidRPr="00442570">
        <w:rPr>
          <w:rFonts w:ascii="Trebuchet MS" w:hAnsi="Trebuchet MS" w:cs="Calibri"/>
          <w:b/>
          <w:bCs/>
          <w:i/>
          <w:iCs/>
          <w:color w:val="000000"/>
          <w:sz w:val="22"/>
          <w:szCs w:val="22"/>
        </w:rPr>
        <w:t> -</w:t>
      </w:r>
      <w:r w:rsidRPr="00442570">
        <w:rPr>
          <w:rFonts w:ascii="Trebuchet MS" w:hAnsi="Trebuchet MS" w:cs="Calibri"/>
          <w:i/>
          <w:iCs/>
          <w:color w:val="000000"/>
          <w:sz w:val="22"/>
          <w:szCs w:val="22"/>
        </w:rPr>
        <w:t> e sanno bene che questa può essere una grande opportunità non solo per la diversificazione del proprio portafoglio, ma anche per produrre reddito in modo sostenibile, essendo oltremodo difensivo in termini di flusso di cassa. Credo che sia opportuno, vista la forte richiesta e l’attenzione posta dagli operatori, trovare una specifica collocazione normativa in termini legali e fiscali, oggi in Italia di fatto inesistente; questo potrebbe aprire importanti prospettive di sviluppo, dando vita ad una vera e propria categoria di investimento</w:t>
      </w:r>
      <w:r w:rsidRPr="00442570">
        <w:rPr>
          <w:rFonts w:ascii="Trebuchet MS" w:hAnsi="Trebuchet MS" w:cs="Calibri"/>
          <w:color w:val="000000"/>
          <w:sz w:val="22"/>
          <w:szCs w:val="22"/>
        </w:rPr>
        <w:t>”.</w:t>
      </w:r>
    </w:p>
    <w:p w14:paraId="1345308B" w14:textId="77777777" w:rsidR="00442570" w:rsidRPr="00442570" w:rsidRDefault="00442570" w:rsidP="00442570">
      <w:pPr>
        <w:ind w:right="1673"/>
        <w:jc w:val="both"/>
        <w:rPr>
          <w:rFonts w:ascii="Trebuchet MS" w:hAnsi="Trebuchet MS" w:cs="Calibri"/>
          <w:color w:val="000000"/>
          <w:sz w:val="22"/>
          <w:szCs w:val="22"/>
        </w:rPr>
      </w:pPr>
      <w:r w:rsidRPr="00442570">
        <w:rPr>
          <w:rFonts w:ascii="Trebuchet MS" w:hAnsi="Trebuchet MS" w:cs="Calibri"/>
          <w:color w:val="000000"/>
          <w:sz w:val="22"/>
          <w:szCs w:val="22"/>
        </w:rPr>
        <w:t> </w:t>
      </w:r>
    </w:p>
    <w:p w14:paraId="6063FCD7" w14:textId="77777777" w:rsidR="00442570" w:rsidRDefault="00442570" w:rsidP="00442570">
      <w:pPr>
        <w:ind w:right="1673"/>
        <w:jc w:val="both"/>
        <w:rPr>
          <w:rFonts w:ascii="Trebuchet MS" w:hAnsi="Trebuchet MS" w:cs="Calibri"/>
          <w:color w:val="000000"/>
          <w:sz w:val="22"/>
          <w:szCs w:val="22"/>
        </w:rPr>
      </w:pPr>
      <w:r w:rsidRPr="00442570">
        <w:rPr>
          <w:rFonts w:ascii="Trebuchet MS" w:hAnsi="Trebuchet MS" w:cs="Calibri"/>
          <w:color w:val="000000"/>
          <w:sz w:val="22"/>
          <w:szCs w:val="22"/>
        </w:rPr>
        <w:t>La </w:t>
      </w:r>
      <w:r w:rsidRPr="00442570">
        <w:rPr>
          <w:rFonts w:ascii="Trebuchet MS" w:hAnsi="Trebuchet MS" w:cs="Calibri"/>
          <w:b/>
          <w:bCs/>
          <w:color w:val="000000"/>
          <w:sz w:val="22"/>
          <w:szCs w:val="22"/>
        </w:rPr>
        <w:t>variazione a dieci anni </w:t>
      </w:r>
      <w:r w:rsidRPr="00442570">
        <w:rPr>
          <w:rFonts w:ascii="Trebuchet MS" w:hAnsi="Trebuchet MS" w:cs="Calibri"/>
          <w:color w:val="000000"/>
          <w:sz w:val="22"/>
          <w:szCs w:val="22"/>
        </w:rPr>
        <w:t>dei prezzi di vendita e </w:t>
      </w:r>
      <w:r w:rsidRPr="00442570">
        <w:rPr>
          <w:rFonts w:ascii="Trebuchet MS" w:hAnsi="Trebuchet MS" w:cs="Calibri"/>
          <w:b/>
          <w:bCs/>
          <w:color w:val="000000"/>
          <w:sz w:val="22"/>
          <w:szCs w:val="22"/>
        </w:rPr>
        <w:t>dei canoni di affitto</w:t>
      </w:r>
      <w:r w:rsidRPr="00442570">
        <w:rPr>
          <w:rFonts w:ascii="Trebuchet MS" w:hAnsi="Trebuchet MS" w:cs="Calibri"/>
          <w:color w:val="000000"/>
          <w:sz w:val="22"/>
          <w:szCs w:val="22"/>
        </w:rPr>
        <w:t> medi rilevati mette in evidenza notevoli differenze, a partire dal nostro Paese. In Italia, infatti, mentre i prezzi di vendita registrano mediamente un calo del 6,6 per cento rispetto a dieci anni fa, i canoni di locazione sono aumentati del cinquanta per cento. In Spagna l’aumento dei canoni è stato ancora più impressionante: il 70 per cento contro un aumento di circa venticinque punti dei prezzi di vendita delle case. Un forte squilibrio lo registra anche la Germania, dove a primeggiare sono i prezzi di vendita con una crescita quasi del novanta per cento, nonostante nell’ultimo anno i valori siano scesi di oltre dieci punti. Negli ultimi dieci anni i canoni tedeschi sono comunque cresciuti del 44,5. Sempre guardando alla variazione decennale di prezzi e canoni, la Gran Bretagna dimostra un maggiore equilibrio; infatti, il prezzo medio di vendita è aumentato del 38,2 per cento e gli affitti del 29,8 per cento.</w:t>
      </w:r>
    </w:p>
    <w:p w14:paraId="3515153A" w14:textId="77777777" w:rsidR="00442570" w:rsidRPr="00442570" w:rsidRDefault="00442570" w:rsidP="00442570">
      <w:pPr>
        <w:ind w:right="1673"/>
        <w:jc w:val="center"/>
        <w:rPr>
          <w:rFonts w:ascii="Trebuchet MS" w:hAnsi="Trebuchet MS" w:cs="Calibri"/>
          <w:color w:val="000000"/>
          <w:sz w:val="22"/>
          <w:szCs w:val="22"/>
        </w:rPr>
      </w:pPr>
    </w:p>
    <w:p w14:paraId="28CFF4DF" w14:textId="0E88F693" w:rsidR="00C56070" w:rsidRDefault="00574431" w:rsidP="00C56070">
      <w:pPr>
        <w:ind w:right="1673"/>
        <w:jc w:val="center"/>
        <w:rPr>
          <w:rFonts w:ascii="Trebuchet MS" w:hAnsi="Trebuchet MS" w:cs="Calibri"/>
          <w:color w:val="000000"/>
        </w:rPr>
      </w:pPr>
      <w:r>
        <w:rPr>
          <w:rFonts w:ascii="Trebuchet MS" w:hAnsi="Trebuchet MS" w:cs="Calibri"/>
          <w:noProof/>
          <w:color w:val="000000"/>
        </w:rPr>
        <w:drawing>
          <wp:inline distT="0" distB="0" distL="0" distR="0" wp14:anchorId="3AF61F05" wp14:editId="35D17550">
            <wp:extent cx="4597810" cy="1407127"/>
            <wp:effectExtent l="0" t="0" r="0" b="3175"/>
            <wp:docPr id="1309530818" name="Immagine 1"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530818" name="Immagine 1" descr="Immagine che contiene testo, schermata, numero, Carattere&#10;&#10;Descrizione generata automaticamente"/>
                    <pic:cNvPicPr/>
                  </pic:nvPicPr>
                  <pic:blipFill>
                    <a:blip r:embed="rId8"/>
                    <a:stretch>
                      <a:fillRect/>
                    </a:stretch>
                  </pic:blipFill>
                  <pic:spPr>
                    <a:xfrm>
                      <a:off x="0" y="0"/>
                      <a:ext cx="4637008" cy="1419123"/>
                    </a:xfrm>
                    <a:prstGeom prst="rect">
                      <a:avLst/>
                    </a:prstGeom>
                  </pic:spPr>
                </pic:pic>
              </a:graphicData>
            </a:graphic>
          </wp:inline>
        </w:drawing>
      </w:r>
    </w:p>
    <w:p w14:paraId="4F08E9A1" w14:textId="77777777" w:rsidR="00C233F7" w:rsidRDefault="00C233F7" w:rsidP="00A671BE">
      <w:pPr>
        <w:ind w:right="1673"/>
        <w:jc w:val="both"/>
        <w:rPr>
          <w:rFonts w:ascii="Trebuchet MS" w:hAnsi="Trebuchet MS" w:cs="Calibri"/>
          <w:color w:val="000000"/>
        </w:rPr>
      </w:pPr>
    </w:p>
    <w:p w14:paraId="090D8D1B" w14:textId="77777777" w:rsidR="00442570" w:rsidRPr="00442570" w:rsidRDefault="00442570" w:rsidP="00442570">
      <w:pPr>
        <w:ind w:right="1673"/>
        <w:jc w:val="both"/>
        <w:rPr>
          <w:rFonts w:ascii="Trebuchet MS" w:hAnsi="Trebuchet MS" w:cs="Calibri"/>
          <w:color w:val="000000"/>
          <w:sz w:val="22"/>
          <w:szCs w:val="22"/>
        </w:rPr>
      </w:pPr>
      <w:r w:rsidRPr="00442570">
        <w:rPr>
          <w:rFonts w:ascii="Trebuchet MS" w:hAnsi="Trebuchet MS" w:cs="Calibri"/>
          <w:color w:val="000000"/>
          <w:sz w:val="22"/>
          <w:szCs w:val="22"/>
        </w:rPr>
        <w:t>Tra le </w:t>
      </w:r>
      <w:r w:rsidRPr="00442570">
        <w:rPr>
          <w:rFonts w:ascii="Trebuchet MS" w:hAnsi="Trebuchet MS" w:cs="Calibri"/>
          <w:b/>
          <w:bCs/>
          <w:color w:val="000000"/>
          <w:sz w:val="22"/>
          <w:szCs w:val="22"/>
        </w:rPr>
        <w:t>principali città europee</w:t>
      </w:r>
      <w:r w:rsidRPr="00442570">
        <w:rPr>
          <w:rFonts w:ascii="Trebuchet MS" w:hAnsi="Trebuchet MS" w:cs="Calibri"/>
          <w:color w:val="000000"/>
          <w:sz w:val="22"/>
          <w:szCs w:val="22"/>
        </w:rPr>
        <w:t>, Madrid è quella dove i canoni di locazione sono aumentati mediamente di più nel 2023, con un +8,6 per cento, seguita da Lisbona (+7,6 per cento), Milano e Vienna (+6,4), e Roma (+6,3). In lieve aumento gli affitti medi di Berlino (+1,7 per cento) mentre sono stabili a Monaco di Baviera (+0,5) e in calo ad Amsterdam (-2,1).</w:t>
      </w:r>
    </w:p>
    <w:p w14:paraId="67EB00F9" w14:textId="77777777" w:rsidR="00442570" w:rsidRPr="00442570" w:rsidRDefault="00442570" w:rsidP="00442570">
      <w:pPr>
        <w:ind w:right="1673"/>
        <w:jc w:val="both"/>
        <w:rPr>
          <w:rFonts w:ascii="Trebuchet MS" w:hAnsi="Trebuchet MS" w:cs="Calibri"/>
          <w:color w:val="000000"/>
          <w:sz w:val="22"/>
          <w:szCs w:val="22"/>
        </w:rPr>
      </w:pPr>
      <w:r w:rsidRPr="00442570">
        <w:rPr>
          <w:rFonts w:ascii="Trebuchet MS" w:hAnsi="Trebuchet MS" w:cs="Calibri"/>
          <w:color w:val="000000"/>
          <w:sz w:val="22"/>
          <w:szCs w:val="22"/>
        </w:rPr>
        <w:t xml:space="preserve">Proprio la città dei tulipani conferma, invece, la sua leadership di prezzo, con un canone di affitto medio per un bilocale di 2.100 euro mensili, seppur in calo del 6,7 per cento rispetto al 2022. Il caro affitti nella città olandese ha colpito anche il costo di una singola stanza da affittare per uno studente; infatti, il prezzo mensile è nuovamente aumentato del 5,6 per cento andando a sfiorare i mille euro (950 euro). Berlino ha registrato un forte calo (-6,5 per cento) del canone medio dei bilocali che oggi è a 1.570 euro mensili, ma, rispetto ad altre capitali, la </w:t>
      </w:r>
      <w:r w:rsidRPr="00442570">
        <w:rPr>
          <w:rFonts w:ascii="Trebuchet MS" w:hAnsi="Trebuchet MS" w:cs="Calibri"/>
          <w:color w:val="000000"/>
          <w:sz w:val="22"/>
          <w:szCs w:val="22"/>
        </w:rPr>
        <w:lastRenderedPageBreak/>
        <w:t>città tedesca rimane più conveniente. Infatti, dietro ad Amsterdam, troviamo Milano con un canone medio di 1.980 euro mensili per un bilocale, seguita da Parigi con 1.850 euro. La città meno cara, per quanto concerne il costo mensile di un bilocale, è Torino dove si pagano mediamente poco più di mille euro al mese (1.050 euro). Monaco di Baviera ha l’affitto più caro, dopo Amsterdam, nel segmento dei monolocali con 1.550 euro mensili ed un incremento del 5,1 per cento rispetto al 2022. Guardando infine alle variazioni percentuali nei vari comparti, vanno citati gli aumenti registrati a Roma per le singole stanze dedicate agli studenti (11,3 per cento), a Lisbona (+18,8 per cento per i monolocali e +15,0 per cento per le stanze), Madrid con un +15,4 per cento per i bilocali, Milano +10,2 per cento per i monolocali, come la già citata Berlino con un +12,7 per cento per i monolocali.</w:t>
      </w:r>
    </w:p>
    <w:p w14:paraId="0CB4FD99" w14:textId="77777777" w:rsidR="0069380A" w:rsidRDefault="0069380A" w:rsidP="00B652B2">
      <w:pPr>
        <w:ind w:right="1673"/>
        <w:rPr>
          <w:rFonts w:ascii="Trebuchet MS" w:hAnsi="Trebuchet MS" w:cs="Calibri"/>
          <w:color w:val="000000"/>
        </w:rPr>
      </w:pPr>
    </w:p>
    <w:p w14:paraId="103B8B2E" w14:textId="7985BCE2" w:rsidR="00565F2C" w:rsidRDefault="00574431" w:rsidP="00565F2C">
      <w:pPr>
        <w:ind w:right="1673"/>
        <w:jc w:val="center"/>
        <w:rPr>
          <w:rFonts w:ascii="Trebuchet MS" w:hAnsi="Trebuchet MS" w:cs="Calibri"/>
          <w:color w:val="000000"/>
        </w:rPr>
      </w:pPr>
      <w:r>
        <w:rPr>
          <w:rFonts w:ascii="Trebuchet MS" w:hAnsi="Trebuchet MS" w:cs="Calibri"/>
          <w:noProof/>
          <w:color w:val="000000"/>
        </w:rPr>
        <w:drawing>
          <wp:inline distT="0" distB="0" distL="0" distR="0" wp14:anchorId="1AAC1E2B" wp14:editId="65C373C2">
            <wp:extent cx="3934272" cy="1929452"/>
            <wp:effectExtent l="0" t="0" r="3175" b="1270"/>
            <wp:docPr id="1174427689" name="Immagine 2" descr="Immagine che contiene testo, schermata, numer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27689" name="Immagine 2" descr="Immagine che contiene testo, schermata, numero, linea&#10;&#10;Descrizione generata automaticamente"/>
                    <pic:cNvPicPr/>
                  </pic:nvPicPr>
                  <pic:blipFill>
                    <a:blip r:embed="rId9"/>
                    <a:stretch>
                      <a:fillRect/>
                    </a:stretch>
                  </pic:blipFill>
                  <pic:spPr>
                    <a:xfrm>
                      <a:off x="0" y="0"/>
                      <a:ext cx="3963144" cy="1943611"/>
                    </a:xfrm>
                    <a:prstGeom prst="rect">
                      <a:avLst/>
                    </a:prstGeom>
                  </pic:spPr>
                </pic:pic>
              </a:graphicData>
            </a:graphic>
          </wp:inline>
        </w:drawing>
      </w:r>
    </w:p>
    <w:p w14:paraId="258B2950" w14:textId="77777777" w:rsidR="0069380A" w:rsidRDefault="0069380A" w:rsidP="00565F2C">
      <w:pPr>
        <w:ind w:right="1673"/>
        <w:jc w:val="center"/>
        <w:rPr>
          <w:rFonts w:ascii="Trebuchet MS" w:hAnsi="Trebuchet MS" w:cs="Calibri"/>
          <w:color w:val="000000"/>
        </w:rPr>
      </w:pPr>
    </w:p>
    <w:p w14:paraId="6E9DEB98" w14:textId="3B64114B" w:rsidR="0069380A" w:rsidRDefault="0069380A" w:rsidP="00565F2C">
      <w:pPr>
        <w:ind w:right="1673"/>
        <w:jc w:val="center"/>
        <w:rPr>
          <w:rFonts w:ascii="Trebuchet MS" w:hAnsi="Trebuchet MS" w:cs="Calibri"/>
          <w:color w:val="000000"/>
        </w:rPr>
      </w:pPr>
      <w:r>
        <w:rPr>
          <w:rFonts w:ascii="Trebuchet MS" w:hAnsi="Trebuchet MS" w:cs="Calibri"/>
          <w:noProof/>
          <w:color w:val="000000"/>
        </w:rPr>
        <w:drawing>
          <wp:inline distT="0" distB="0" distL="0" distR="0" wp14:anchorId="08F83374" wp14:editId="34DAAE60">
            <wp:extent cx="4038456" cy="4562168"/>
            <wp:effectExtent l="0" t="0" r="635" b="0"/>
            <wp:docPr id="19466408" name="Immagine 2" descr="Immagine che contiene testo, numero, Parallel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408" name="Immagine 2" descr="Immagine che contiene testo, numero, Parallelo, schermata&#10;&#10;Descrizione generata automaticamente"/>
                    <pic:cNvPicPr/>
                  </pic:nvPicPr>
                  <pic:blipFill>
                    <a:blip r:embed="rId10"/>
                    <a:stretch>
                      <a:fillRect/>
                    </a:stretch>
                  </pic:blipFill>
                  <pic:spPr>
                    <a:xfrm>
                      <a:off x="0" y="0"/>
                      <a:ext cx="4130230" cy="4665844"/>
                    </a:xfrm>
                    <a:prstGeom prst="rect">
                      <a:avLst/>
                    </a:prstGeom>
                  </pic:spPr>
                </pic:pic>
              </a:graphicData>
            </a:graphic>
          </wp:inline>
        </w:drawing>
      </w:r>
    </w:p>
    <w:p w14:paraId="7CA848FC" w14:textId="77777777" w:rsidR="00574431" w:rsidRDefault="00574431" w:rsidP="00565F2C">
      <w:pPr>
        <w:ind w:right="1673"/>
        <w:jc w:val="center"/>
        <w:rPr>
          <w:rFonts w:ascii="Trebuchet MS" w:hAnsi="Trebuchet MS" w:cs="Calibri"/>
          <w:color w:val="000000"/>
        </w:rPr>
      </w:pPr>
    </w:p>
    <w:p w14:paraId="19FE8E0F" w14:textId="77777777" w:rsidR="00442570" w:rsidRDefault="00442570" w:rsidP="00442570">
      <w:pPr>
        <w:ind w:right="1673"/>
        <w:jc w:val="both"/>
        <w:rPr>
          <w:rFonts w:ascii="Trebuchet MS" w:hAnsi="Trebuchet MS" w:cs="Calibri"/>
          <w:color w:val="000000"/>
          <w:sz w:val="22"/>
          <w:szCs w:val="22"/>
        </w:rPr>
      </w:pPr>
      <w:r w:rsidRPr="00442570">
        <w:rPr>
          <w:rFonts w:ascii="Trebuchet MS" w:hAnsi="Trebuchet MS" w:cs="Calibri"/>
          <w:color w:val="000000"/>
          <w:sz w:val="22"/>
          <w:szCs w:val="22"/>
        </w:rPr>
        <w:t>Sul fronte degli </w:t>
      </w:r>
      <w:r w:rsidRPr="00442570">
        <w:rPr>
          <w:rFonts w:ascii="Trebuchet MS" w:hAnsi="Trebuchet MS" w:cs="Calibri"/>
          <w:b/>
          <w:bCs/>
          <w:color w:val="000000"/>
          <w:sz w:val="22"/>
          <w:szCs w:val="22"/>
        </w:rPr>
        <w:t>investimenti europei </w:t>
      </w:r>
      <w:r w:rsidRPr="00442570">
        <w:rPr>
          <w:rFonts w:ascii="Trebuchet MS" w:hAnsi="Trebuchet MS" w:cs="Calibri"/>
          <w:color w:val="000000"/>
          <w:sz w:val="22"/>
          <w:szCs w:val="22"/>
        </w:rPr>
        <w:t xml:space="preserve">nel comparto living, nel 2023 si è registrato un calo del 46 per cento rispetto all’anno precedente. La nel corso del 2024 è atteso un ampio ritorno alla situazione di qualche anno fa. Il living, come tutti gli operatori internazionali hanno detto al recente </w:t>
      </w:r>
      <w:proofErr w:type="spellStart"/>
      <w:r w:rsidRPr="00442570">
        <w:rPr>
          <w:rFonts w:ascii="Trebuchet MS" w:hAnsi="Trebuchet MS" w:cs="Calibri"/>
          <w:color w:val="000000"/>
          <w:sz w:val="22"/>
          <w:szCs w:val="22"/>
        </w:rPr>
        <w:t>Mipim</w:t>
      </w:r>
      <w:proofErr w:type="spellEnd"/>
      <w:r w:rsidRPr="00442570">
        <w:rPr>
          <w:rFonts w:ascii="Trebuchet MS" w:hAnsi="Trebuchet MS" w:cs="Calibri"/>
          <w:color w:val="000000"/>
          <w:sz w:val="22"/>
          <w:szCs w:val="22"/>
        </w:rPr>
        <w:t xml:space="preserve"> è una delle principali asset class per i prossimi anni. Ci si attende un incremento di almeno il 25 per cento quest’anno e una ripresa più forte il prossimo. Anche in Italia si </w:t>
      </w:r>
      <w:r w:rsidRPr="00442570">
        <w:rPr>
          <w:rFonts w:ascii="Trebuchet MS" w:hAnsi="Trebuchet MS" w:cs="Calibri"/>
          <w:color w:val="000000"/>
          <w:sz w:val="22"/>
          <w:szCs w:val="22"/>
        </w:rPr>
        <w:lastRenderedPageBreak/>
        <w:t>dovrebbe superare il miliardo di investimenti, anche se restano tutte le difficoltà fiscali e gestionali per la crescita del settore.</w:t>
      </w:r>
    </w:p>
    <w:p w14:paraId="7154BCBB" w14:textId="77777777" w:rsidR="00442570" w:rsidRDefault="00442570" w:rsidP="00565F2C">
      <w:pPr>
        <w:ind w:right="1673"/>
        <w:jc w:val="center"/>
        <w:rPr>
          <w:rFonts w:ascii="Trebuchet MS" w:hAnsi="Trebuchet MS" w:cs="Calibri"/>
          <w:color w:val="000000"/>
          <w:sz w:val="22"/>
          <w:szCs w:val="22"/>
        </w:rPr>
      </w:pPr>
    </w:p>
    <w:p w14:paraId="25127A68" w14:textId="559C8986" w:rsidR="00565F2C" w:rsidRDefault="00574431" w:rsidP="00565F2C">
      <w:pPr>
        <w:ind w:right="1673"/>
        <w:jc w:val="center"/>
        <w:rPr>
          <w:rFonts w:ascii="Trebuchet MS" w:hAnsi="Trebuchet MS" w:cs="Calibri"/>
          <w:color w:val="000000"/>
        </w:rPr>
      </w:pPr>
      <w:r>
        <w:rPr>
          <w:rFonts w:ascii="Trebuchet MS" w:hAnsi="Trebuchet MS" w:cs="Calibri"/>
          <w:noProof/>
          <w:color w:val="000000"/>
        </w:rPr>
        <w:drawing>
          <wp:inline distT="0" distB="0" distL="0" distR="0" wp14:anchorId="1A8DE3CA" wp14:editId="1FBE29B4">
            <wp:extent cx="3672759" cy="1571713"/>
            <wp:effectExtent l="0" t="0" r="0" b="3175"/>
            <wp:docPr id="1599463905" name="Immagine 3"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63905" name="Immagine 3" descr="Immagine che contiene testo, schermata, numero, Carattere&#10;&#10;Descrizione generata automaticamente"/>
                    <pic:cNvPicPr/>
                  </pic:nvPicPr>
                  <pic:blipFill>
                    <a:blip r:embed="rId11"/>
                    <a:stretch>
                      <a:fillRect/>
                    </a:stretch>
                  </pic:blipFill>
                  <pic:spPr>
                    <a:xfrm>
                      <a:off x="0" y="0"/>
                      <a:ext cx="3695111" cy="1581278"/>
                    </a:xfrm>
                    <a:prstGeom prst="rect">
                      <a:avLst/>
                    </a:prstGeom>
                  </pic:spPr>
                </pic:pic>
              </a:graphicData>
            </a:graphic>
          </wp:inline>
        </w:drawing>
      </w:r>
    </w:p>
    <w:p w14:paraId="7387A20D" w14:textId="77777777" w:rsidR="00313456" w:rsidRDefault="00313456" w:rsidP="002F7AED">
      <w:pPr>
        <w:ind w:right="1673"/>
        <w:jc w:val="both"/>
        <w:rPr>
          <w:rFonts w:ascii="Trebuchet MS" w:hAnsi="Trebuchet MS" w:cs="Calibri"/>
          <w:b/>
          <w:bCs/>
          <w:color w:val="000000"/>
        </w:rPr>
      </w:pPr>
    </w:p>
    <w:p w14:paraId="76E8B854" w14:textId="77777777" w:rsidR="00442570" w:rsidRDefault="00442570" w:rsidP="00442570">
      <w:pPr>
        <w:ind w:right="1673"/>
        <w:jc w:val="both"/>
        <w:rPr>
          <w:rFonts w:ascii="Aptos" w:hAnsi="Aptos"/>
          <w:color w:val="000000"/>
          <w:sz w:val="27"/>
          <w:szCs w:val="27"/>
        </w:rPr>
      </w:pPr>
      <w:r>
        <w:rPr>
          <w:rFonts w:ascii="Trebuchet MS" w:hAnsi="Trebuchet MS"/>
          <w:b/>
          <w:bCs/>
          <w:color w:val="000000"/>
          <w:sz w:val="22"/>
          <w:szCs w:val="22"/>
        </w:rPr>
        <w:t>La locazione in Italia</w:t>
      </w:r>
    </w:p>
    <w:p w14:paraId="58F452EB" w14:textId="77777777" w:rsidR="00442570" w:rsidRDefault="00442570" w:rsidP="00442570">
      <w:pPr>
        <w:ind w:right="1673"/>
        <w:jc w:val="both"/>
        <w:rPr>
          <w:rFonts w:ascii="Aptos" w:hAnsi="Aptos"/>
          <w:color w:val="000000"/>
          <w:sz w:val="27"/>
          <w:szCs w:val="27"/>
        </w:rPr>
      </w:pPr>
      <w:r>
        <w:rPr>
          <w:rFonts w:ascii="Trebuchet MS" w:hAnsi="Trebuchet MS"/>
          <w:color w:val="000000"/>
          <w:sz w:val="22"/>
          <w:szCs w:val="22"/>
        </w:rPr>
        <w:t>In </w:t>
      </w:r>
      <w:r>
        <w:rPr>
          <w:rFonts w:ascii="Trebuchet MS" w:hAnsi="Trebuchet MS"/>
          <w:b/>
          <w:bCs/>
          <w:color w:val="000000"/>
          <w:sz w:val="22"/>
          <w:szCs w:val="22"/>
        </w:rPr>
        <w:t>Italia</w:t>
      </w:r>
      <w:r>
        <w:rPr>
          <w:rFonts w:ascii="Trebuchet MS" w:hAnsi="Trebuchet MS"/>
          <w:color w:val="000000"/>
          <w:sz w:val="22"/>
          <w:szCs w:val="22"/>
        </w:rPr>
        <w:t> nel corso del 2023 i nuovi contratti d’affitto hanno raggiunto gli 1,14 milioni, in aumento del 4,1 per cento rispetto al 2022, generando un volume aggiuntivo di canoni di circa 7,7 miliardi di euro e interessando una superficie residenziale di oltre 96,5 milioni di metri quadrati. Le case in locazione hanno una dimensione media di poco inferiore agli 85 metri quadrati e un canone mensile di poco inferiore ai 570 euro. La domanda continua nel suo processo di concentrazione in corrispondenza dei grandi centri urbani della Penisola e questo è confermato dall’andamento delle quotazioni. Il livello di canone medio annuo più elevato si riscontra a Milano, dove raggiunge i 176 euro al metro quadrato anno; seguono Roma, con un canone annuo medio di 151 euro al metro quadrato, Bologna, dove è di circa 120 euro al metro quadrato, e Napoli dove il canone medio è di poco superiore ai 100 euro al metro quadrato annuo, infine Genova, con 85 euro al metro quadrato annuo. Le previsioni per il 2024 indicano il consolidamento del livello raggiunto: alla crescita dei volumi si affiancherà un leggero incremento dei canoni di locazione che, a livello medio nazionale, sarà di circa l’1,5 per cento, portando il valore medio di riferimento a 82 €/mq/anno.</w:t>
      </w:r>
    </w:p>
    <w:p w14:paraId="46CD3B3C" w14:textId="77777777" w:rsidR="00627BA2" w:rsidRDefault="00627BA2" w:rsidP="002F7AED">
      <w:pPr>
        <w:ind w:right="1673"/>
        <w:jc w:val="both"/>
        <w:rPr>
          <w:rFonts w:ascii="Trebuchet MS" w:hAnsi="Trebuchet MS" w:cs="Calibri"/>
          <w:color w:val="000000"/>
        </w:rPr>
      </w:pPr>
    </w:p>
    <w:p w14:paraId="4E1B8AA2" w14:textId="6C2B436F" w:rsidR="00627BA2" w:rsidRDefault="00627BA2" w:rsidP="00627BA2">
      <w:pPr>
        <w:ind w:right="1673"/>
        <w:jc w:val="center"/>
        <w:rPr>
          <w:rFonts w:ascii="Trebuchet MS" w:hAnsi="Trebuchet MS" w:cs="Calibri"/>
          <w:color w:val="000000"/>
        </w:rPr>
      </w:pPr>
      <w:r>
        <w:rPr>
          <w:rFonts w:ascii="Trebuchet MS" w:hAnsi="Trebuchet MS" w:cs="Calibri"/>
          <w:noProof/>
          <w:color w:val="000000"/>
        </w:rPr>
        <w:drawing>
          <wp:inline distT="0" distB="0" distL="0" distR="0" wp14:anchorId="52C6E4EC" wp14:editId="09A01E04">
            <wp:extent cx="3252020" cy="2180193"/>
            <wp:effectExtent l="0" t="0" r="0" b="4445"/>
            <wp:docPr id="1728467309" name="Immagine 4"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467309" name="Immagine 4" descr="Immagine che contiene testo, schermata, Carattere, linea&#10;&#10;Descrizione generata automaticamente"/>
                    <pic:cNvPicPr/>
                  </pic:nvPicPr>
                  <pic:blipFill>
                    <a:blip r:embed="rId12"/>
                    <a:stretch>
                      <a:fillRect/>
                    </a:stretch>
                  </pic:blipFill>
                  <pic:spPr>
                    <a:xfrm>
                      <a:off x="0" y="0"/>
                      <a:ext cx="3273426" cy="2194544"/>
                    </a:xfrm>
                    <a:prstGeom prst="rect">
                      <a:avLst/>
                    </a:prstGeom>
                  </pic:spPr>
                </pic:pic>
              </a:graphicData>
            </a:graphic>
          </wp:inline>
        </w:drawing>
      </w:r>
    </w:p>
    <w:p w14:paraId="3864E618" w14:textId="24D8B8C2" w:rsidR="002F7AED" w:rsidRPr="00672234" w:rsidRDefault="002F7AED" w:rsidP="002F7AED">
      <w:pPr>
        <w:ind w:right="1673"/>
        <w:jc w:val="both"/>
        <w:rPr>
          <w:rFonts w:ascii="Trebuchet MS" w:hAnsi="Trebuchet MS" w:cs="Calibri"/>
          <w:color w:val="000000"/>
        </w:rPr>
      </w:pPr>
    </w:p>
    <w:p w14:paraId="7FA64433" w14:textId="2EE61B9F" w:rsidR="00627BA2" w:rsidRDefault="00442570" w:rsidP="00442570">
      <w:pPr>
        <w:ind w:right="1673"/>
        <w:jc w:val="both"/>
        <w:rPr>
          <w:rFonts w:ascii="Trebuchet MS" w:hAnsi="Trebuchet MS" w:cs="Calibri"/>
          <w:color w:val="000000"/>
          <w:sz w:val="22"/>
          <w:szCs w:val="22"/>
        </w:rPr>
      </w:pPr>
      <w:r w:rsidRPr="00442570">
        <w:rPr>
          <w:rFonts w:ascii="Trebuchet MS" w:hAnsi="Trebuchet MS" w:cs="Calibri"/>
          <w:color w:val="000000"/>
          <w:sz w:val="22"/>
          <w:szCs w:val="22"/>
        </w:rPr>
        <w:t>A livello di </w:t>
      </w:r>
      <w:r w:rsidRPr="00442570">
        <w:rPr>
          <w:rFonts w:ascii="Trebuchet MS" w:hAnsi="Trebuchet MS" w:cs="Calibri"/>
          <w:b/>
          <w:bCs/>
          <w:color w:val="000000"/>
          <w:sz w:val="22"/>
          <w:szCs w:val="22"/>
        </w:rPr>
        <w:t>tipologia contrattuale</w:t>
      </w:r>
      <w:r w:rsidRPr="00442570">
        <w:rPr>
          <w:rFonts w:ascii="Trebuchet MS" w:hAnsi="Trebuchet MS" w:cs="Calibri"/>
          <w:color w:val="000000"/>
          <w:sz w:val="22"/>
          <w:szCs w:val="22"/>
        </w:rPr>
        <w:t> delle nuove locazioni stipulate in Italia nel 2023, il regime concordato rappresenta poco più di un quarto, con l’ordinario di lungo periodo che ne copre più della metà. I contratti agevolati per studenti, nonostante la continua crescita del numero di iscritti fuori sede nelle principali università della Penisola, rimangono ancora al di sotto del cinque per cento del totale.</w:t>
      </w:r>
    </w:p>
    <w:p w14:paraId="64A6EB6C" w14:textId="77777777" w:rsidR="00442570" w:rsidRDefault="00442570" w:rsidP="00AE7EAA">
      <w:pPr>
        <w:ind w:right="1673"/>
        <w:rPr>
          <w:rFonts w:ascii="Trebuchet MS" w:hAnsi="Trebuchet MS" w:cs="Calibri"/>
          <w:color w:val="000000"/>
        </w:rPr>
      </w:pPr>
    </w:p>
    <w:p w14:paraId="2C266990" w14:textId="69C51121" w:rsidR="00DB76AB" w:rsidRDefault="00AE7EAA" w:rsidP="00627BA2">
      <w:pPr>
        <w:ind w:right="1673"/>
        <w:jc w:val="center"/>
        <w:rPr>
          <w:rFonts w:ascii="Trebuchet MS" w:hAnsi="Trebuchet MS" w:cs="Calibri"/>
          <w:color w:val="000000"/>
        </w:rPr>
      </w:pPr>
      <w:r>
        <w:rPr>
          <w:rFonts w:ascii="Trebuchet MS" w:hAnsi="Trebuchet MS" w:cs="Calibri"/>
          <w:noProof/>
          <w:color w:val="000000"/>
        </w:rPr>
        <w:drawing>
          <wp:inline distT="0" distB="0" distL="0" distR="0" wp14:anchorId="482F13A7" wp14:editId="16519C60">
            <wp:extent cx="3413096" cy="1265529"/>
            <wp:effectExtent l="0" t="0" r="3810" b="5080"/>
            <wp:docPr id="296635379"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35379" name="Immagine 1" descr="Immagine che contiene testo, schermata, Carattere, numero&#10;&#10;Descrizione generata automaticamente"/>
                    <pic:cNvPicPr/>
                  </pic:nvPicPr>
                  <pic:blipFill>
                    <a:blip r:embed="rId13"/>
                    <a:stretch>
                      <a:fillRect/>
                    </a:stretch>
                  </pic:blipFill>
                  <pic:spPr>
                    <a:xfrm>
                      <a:off x="0" y="0"/>
                      <a:ext cx="3556237" cy="1318604"/>
                    </a:xfrm>
                    <a:prstGeom prst="rect">
                      <a:avLst/>
                    </a:prstGeom>
                  </pic:spPr>
                </pic:pic>
              </a:graphicData>
            </a:graphic>
          </wp:inline>
        </w:drawing>
      </w:r>
    </w:p>
    <w:p w14:paraId="7C0E5520" w14:textId="77777777" w:rsidR="00627BA2" w:rsidRDefault="00627BA2" w:rsidP="002F7AED">
      <w:pPr>
        <w:ind w:right="1673"/>
        <w:jc w:val="both"/>
        <w:rPr>
          <w:rFonts w:ascii="Trebuchet MS" w:hAnsi="Trebuchet MS" w:cs="Calibri"/>
          <w:i/>
          <w:iCs/>
          <w:color w:val="000000"/>
        </w:rPr>
      </w:pPr>
    </w:p>
    <w:p w14:paraId="29F16DEE" w14:textId="77777777" w:rsidR="00DB4757" w:rsidRDefault="00DB4757" w:rsidP="00DB490A">
      <w:pPr>
        <w:ind w:right="1673"/>
        <w:jc w:val="both"/>
        <w:rPr>
          <w:rFonts w:ascii="Trebuchet MS" w:hAnsi="Trebuchet MS" w:cs="Calibri"/>
          <w:color w:val="000000"/>
        </w:rPr>
      </w:pPr>
    </w:p>
    <w:p w14:paraId="175F047E" w14:textId="77777777" w:rsidR="00442570" w:rsidRPr="00442570" w:rsidRDefault="00442570" w:rsidP="00442570">
      <w:pPr>
        <w:ind w:right="1673"/>
        <w:jc w:val="both"/>
        <w:rPr>
          <w:rFonts w:ascii="Trebuchet MS" w:hAnsi="Trebuchet MS" w:cs="Calibri"/>
          <w:b/>
          <w:bCs/>
          <w:color w:val="000000"/>
          <w:sz w:val="22"/>
          <w:szCs w:val="22"/>
        </w:rPr>
      </w:pPr>
      <w:r w:rsidRPr="00442570">
        <w:rPr>
          <w:rFonts w:ascii="Trebuchet MS" w:hAnsi="Trebuchet MS" w:cs="Calibri"/>
          <w:b/>
          <w:bCs/>
          <w:color w:val="000000"/>
          <w:sz w:val="22"/>
          <w:szCs w:val="22"/>
        </w:rPr>
        <w:t>La locazione nei grandi centri urbani</w:t>
      </w:r>
    </w:p>
    <w:p w14:paraId="333C0188" w14:textId="77777777" w:rsidR="00442570" w:rsidRPr="00442570" w:rsidRDefault="00442570" w:rsidP="00442570">
      <w:pPr>
        <w:ind w:right="1673"/>
        <w:jc w:val="both"/>
        <w:rPr>
          <w:rFonts w:ascii="Trebuchet MS" w:hAnsi="Trebuchet MS" w:cs="Calibri"/>
          <w:color w:val="000000"/>
          <w:sz w:val="22"/>
          <w:szCs w:val="22"/>
        </w:rPr>
      </w:pPr>
      <w:r w:rsidRPr="00442570">
        <w:rPr>
          <w:rFonts w:ascii="Trebuchet MS" w:hAnsi="Trebuchet MS" w:cs="Calibri"/>
          <w:color w:val="000000"/>
          <w:sz w:val="22"/>
          <w:szCs w:val="22"/>
        </w:rPr>
        <w:t>Il Rapporto realizzato da Scenari Immobiliari e Abitare Co. analizza, in particolare, l’andamento del mercato locativo residenziale nei grandi centri urbani, caratterizzati da caratteristiche uniche, quali l’offerta di lavoro, la formazione culturale con ricadute sulla creazione di una domanda esigente, l’attrazione di operatori della filiera immobiliare specializzati e investitori interessati alle città, la partecipazione degli attori locali al rinnovamento del territorio e la sperimentazione di nuove forme di prodotto residenziale per la locazione.</w:t>
      </w:r>
    </w:p>
    <w:p w14:paraId="20139B3F" w14:textId="77777777" w:rsidR="00442570" w:rsidRPr="00442570" w:rsidRDefault="00442570" w:rsidP="00442570">
      <w:pPr>
        <w:ind w:right="1673"/>
        <w:jc w:val="both"/>
        <w:rPr>
          <w:rFonts w:ascii="Trebuchet MS" w:hAnsi="Trebuchet MS" w:cs="Calibri"/>
          <w:color w:val="000000"/>
          <w:sz w:val="22"/>
          <w:szCs w:val="22"/>
        </w:rPr>
      </w:pPr>
      <w:r w:rsidRPr="00442570">
        <w:rPr>
          <w:rFonts w:ascii="Trebuchet MS" w:hAnsi="Trebuchet MS" w:cs="Calibri"/>
          <w:color w:val="000000"/>
          <w:sz w:val="22"/>
          <w:szCs w:val="22"/>
        </w:rPr>
        <w:t> </w:t>
      </w:r>
    </w:p>
    <w:p w14:paraId="2B377563" w14:textId="77777777" w:rsidR="00442570" w:rsidRPr="00442570" w:rsidRDefault="00442570" w:rsidP="00442570">
      <w:pPr>
        <w:ind w:right="1673"/>
        <w:jc w:val="both"/>
        <w:rPr>
          <w:rFonts w:ascii="Trebuchet MS" w:hAnsi="Trebuchet MS" w:cs="Calibri"/>
          <w:color w:val="000000"/>
          <w:sz w:val="22"/>
          <w:szCs w:val="22"/>
        </w:rPr>
      </w:pPr>
      <w:r w:rsidRPr="00442570">
        <w:rPr>
          <w:rFonts w:ascii="Trebuchet MS" w:hAnsi="Trebuchet MS" w:cs="Calibri"/>
          <w:color w:val="000000"/>
          <w:sz w:val="22"/>
          <w:szCs w:val="22"/>
        </w:rPr>
        <w:t>Dal 2015 a Bologna, Genova, Milano, Napoli e Roma il </w:t>
      </w:r>
      <w:r w:rsidRPr="00442570">
        <w:rPr>
          <w:rFonts w:ascii="Trebuchet MS" w:hAnsi="Trebuchet MS" w:cs="Calibri"/>
          <w:b/>
          <w:bCs/>
          <w:color w:val="000000"/>
          <w:sz w:val="22"/>
          <w:szCs w:val="22"/>
        </w:rPr>
        <w:t>volume di nuove stipule</w:t>
      </w:r>
      <w:r w:rsidRPr="00442570">
        <w:rPr>
          <w:rFonts w:ascii="Trebuchet MS" w:hAnsi="Trebuchet MS" w:cs="Calibri"/>
          <w:color w:val="000000"/>
          <w:sz w:val="22"/>
          <w:szCs w:val="22"/>
        </w:rPr>
        <w:t xml:space="preserve"> raggiunto dal comparto della locazione è cresciuto di poco più </w:t>
      </w:r>
      <w:r w:rsidRPr="00442570">
        <w:rPr>
          <w:rFonts w:ascii="Trebuchet MS" w:hAnsi="Trebuchet MS" w:cs="Calibri"/>
          <w:b/>
          <w:bCs/>
          <w:color w:val="000000"/>
          <w:sz w:val="22"/>
          <w:szCs w:val="22"/>
        </w:rPr>
        <w:t>del dieci per cento</w:t>
      </w:r>
      <w:r w:rsidRPr="00442570">
        <w:rPr>
          <w:rFonts w:ascii="Trebuchet MS" w:hAnsi="Trebuchet MS" w:cs="Calibri"/>
          <w:color w:val="000000"/>
          <w:sz w:val="22"/>
          <w:szCs w:val="22"/>
        </w:rPr>
        <w:t xml:space="preserve">. Nello stesso periodo i </w:t>
      </w:r>
      <w:r w:rsidRPr="00442570">
        <w:rPr>
          <w:rFonts w:ascii="Trebuchet MS" w:hAnsi="Trebuchet MS" w:cs="Calibri"/>
          <w:b/>
          <w:bCs/>
          <w:color w:val="000000"/>
          <w:sz w:val="22"/>
          <w:szCs w:val="22"/>
        </w:rPr>
        <w:t>canoni</w:t>
      </w:r>
      <w:r w:rsidRPr="00442570">
        <w:rPr>
          <w:rFonts w:ascii="Trebuchet MS" w:hAnsi="Trebuchet MS" w:cs="Calibri"/>
          <w:color w:val="000000"/>
          <w:sz w:val="22"/>
          <w:szCs w:val="22"/>
        </w:rPr>
        <w:t xml:space="preserve">, considerando l’intero territorio amministrativo, sono cresciuti di oltre </w:t>
      </w:r>
      <w:r w:rsidRPr="00442570">
        <w:rPr>
          <w:rFonts w:ascii="Trebuchet MS" w:hAnsi="Trebuchet MS" w:cs="Calibri"/>
          <w:b/>
          <w:bCs/>
          <w:color w:val="000000"/>
          <w:sz w:val="22"/>
          <w:szCs w:val="22"/>
        </w:rPr>
        <w:t>il cinque per cento</w:t>
      </w:r>
      <w:r w:rsidRPr="00442570">
        <w:rPr>
          <w:rFonts w:ascii="Trebuchet MS" w:hAnsi="Trebuchet MS" w:cs="Calibri"/>
          <w:color w:val="000000"/>
          <w:sz w:val="22"/>
          <w:szCs w:val="22"/>
        </w:rPr>
        <w:t>, con variazioni più significative per le zone semicentrali.</w:t>
      </w:r>
    </w:p>
    <w:p w14:paraId="099F24F8" w14:textId="77777777" w:rsidR="00442570" w:rsidRPr="00442570" w:rsidRDefault="00442570" w:rsidP="00442570">
      <w:pPr>
        <w:ind w:right="1673"/>
        <w:jc w:val="both"/>
        <w:rPr>
          <w:rFonts w:ascii="Trebuchet MS" w:hAnsi="Trebuchet MS" w:cs="Calibri"/>
          <w:color w:val="000000"/>
          <w:sz w:val="22"/>
          <w:szCs w:val="22"/>
        </w:rPr>
      </w:pPr>
      <w:r w:rsidRPr="00442570">
        <w:rPr>
          <w:rFonts w:ascii="Trebuchet MS" w:hAnsi="Trebuchet MS" w:cs="Calibri"/>
          <w:color w:val="000000"/>
          <w:sz w:val="22"/>
          <w:szCs w:val="22"/>
        </w:rPr>
        <w:t> </w:t>
      </w:r>
    </w:p>
    <w:p w14:paraId="3959F4F1" w14:textId="77777777" w:rsidR="00442570" w:rsidRPr="00442570" w:rsidRDefault="00442570" w:rsidP="00442570">
      <w:pPr>
        <w:ind w:right="1673"/>
        <w:jc w:val="both"/>
        <w:rPr>
          <w:rFonts w:ascii="Trebuchet MS" w:hAnsi="Trebuchet MS" w:cs="Calibri"/>
          <w:color w:val="000000"/>
          <w:sz w:val="22"/>
          <w:szCs w:val="22"/>
        </w:rPr>
      </w:pPr>
      <w:r w:rsidRPr="00442570">
        <w:rPr>
          <w:rFonts w:ascii="Trebuchet MS" w:hAnsi="Trebuchet MS" w:cs="Calibri"/>
          <w:color w:val="000000"/>
          <w:sz w:val="22"/>
          <w:szCs w:val="22"/>
        </w:rPr>
        <w:t>Il mercato immobiliare residenziale della locazione a Bologna ha raggiunto nel 2023 un volume di circa 21 mila nuove case locate, con un incremento in dodici mesi dell’otto per cento. A Genova il mercato locativo ha raggiunto nel 2023 un volume di oltre 16 mila nuove case locate, con un incremento in dodici mesi di quasi il sei per cento. Milano, con circa 64 mila nuove unità residenziali locate nel 2023, si presenta più dinamico rispetto a molte altre realtà a livello nazionale, come dimostrano da un lato la crescita del numero di contratti stipulati nell’ultimo anno e dall’altro l’incremento del valore del canone medio, seppure variabile nelle diverse zone urbane. Il mercato della locazione a Napoli nel 2023 ha registrato un incremento del due per cento, con un volume di 19 mila nuove case locate, mentre nella Capitale ha raggiunto nel 2023 un volume di oltre 74 mila nuove unità abitative locate, con un incremento sul 2022 di poco meno del tre per cento.</w:t>
      </w:r>
    </w:p>
    <w:p w14:paraId="4B1699E4" w14:textId="77777777" w:rsidR="00442570" w:rsidRPr="00442570" w:rsidRDefault="00442570" w:rsidP="00442570">
      <w:pPr>
        <w:ind w:right="1673"/>
        <w:jc w:val="both"/>
        <w:rPr>
          <w:rFonts w:ascii="Trebuchet MS" w:hAnsi="Trebuchet MS" w:cs="Calibri"/>
          <w:color w:val="000000"/>
          <w:sz w:val="22"/>
          <w:szCs w:val="22"/>
        </w:rPr>
      </w:pPr>
      <w:r w:rsidRPr="00442570">
        <w:rPr>
          <w:rFonts w:ascii="Trebuchet MS" w:hAnsi="Trebuchet MS" w:cs="Calibri"/>
          <w:color w:val="000000"/>
          <w:sz w:val="22"/>
          <w:szCs w:val="22"/>
        </w:rPr>
        <w:t> </w:t>
      </w:r>
    </w:p>
    <w:p w14:paraId="3D1A9F96" w14:textId="77777777" w:rsidR="00442570" w:rsidRPr="00442570" w:rsidRDefault="00442570" w:rsidP="00442570">
      <w:pPr>
        <w:ind w:right="1673"/>
        <w:jc w:val="both"/>
        <w:rPr>
          <w:rFonts w:ascii="Trebuchet MS" w:hAnsi="Trebuchet MS" w:cs="Calibri"/>
          <w:color w:val="000000"/>
          <w:sz w:val="22"/>
          <w:szCs w:val="22"/>
        </w:rPr>
      </w:pPr>
      <w:r w:rsidRPr="00442570">
        <w:rPr>
          <w:rFonts w:ascii="Trebuchet MS" w:hAnsi="Trebuchet MS" w:cs="Calibri"/>
          <w:color w:val="000000"/>
          <w:sz w:val="22"/>
          <w:szCs w:val="22"/>
        </w:rPr>
        <w:t>Roma e Milano sono ben al di sopra degli altri comuni analizzati in termini di nuovi contratti di locazione stipulati in media ogni anno. In particolare, l’andamento evidenzia che la Capitale ha mantenuto livelli sempre superiori alle 70 mila nuove locazioni annue, mentre il capoluogo meneghino negli ultimi anni si è caratterizzato per un numero di nuovi contratti compreso tra le 55 e 65 mila unità. Le altre città analizzate contano volumi nell’anno appena concluso inferiori alle ventuno mila unità, con Genova che registra la quota più contenuta. Il mercato dell’ultimo anno realizzato da Roma e Milano costituisce il 13 per cento del totale nazionale, con Roma che pesa per il sette per cento e Milano per il sei per cento.</w:t>
      </w:r>
    </w:p>
    <w:p w14:paraId="41691C94" w14:textId="77777777" w:rsidR="00442570" w:rsidRPr="00442570" w:rsidRDefault="00442570" w:rsidP="00442570">
      <w:pPr>
        <w:ind w:right="1673"/>
        <w:jc w:val="both"/>
        <w:rPr>
          <w:rFonts w:ascii="Trebuchet MS" w:hAnsi="Trebuchet MS" w:cs="Calibri"/>
          <w:color w:val="000000"/>
          <w:sz w:val="22"/>
          <w:szCs w:val="22"/>
        </w:rPr>
      </w:pPr>
      <w:r w:rsidRPr="00442570">
        <w:rPr>
          <w:rFonts w:ascii="Trebuchet MS" w:hAnsi="Trebuchet MS" w:cs="Calibri"/>
          <w:color w:val="000000"/>
          <w:sz w:val="22"/>
          <w:szCs w:val="22"/>
        </w:rPr>
        <w:t>  </w:t>
      </w:r>
    </w:p>
    <w:p w14:paraId="787A207F" w14:textId="77777777" w:rsidR="00442570" w:rsidRPr="00442570" w:rsidRDefault="00442570" w:rsidP="00442570">
      <w:pPr>
        <w:ind w:right="1673"/>
        <w:jc w:val="both"/>
        <w:rPr>
          <w:rFonts w:ascii="Trebuchet MS" w:hAnsi="Trebuchet MS" w:cs="Calibri"/>
          <w:color w:val="000000"/>
          <w:sz w:val="22"/>
          <w:szCs w:val="22"/>
        </w:rPr>
      </w:pPr>
      <w:r w:rsidRPr="00442570">
        <w:rPr>
          <w:rFonts w:ascii="Trebuchet MS" w:hAnsi="Trebuchet MS" w:cs="Calibri"/>
          <w:color w:val="000000"/>
          <w:sz w:val="22"/>
          <w:szCs w:val="22"/>
        </w:rPr>
        <w:t>Analizzando più nel dettaglio le diverse microzone di queste città, si osserva come nella maggior parte dei casi quelle caratterizzate dal canone medio più elevato siano localizzate nel centro città, seguite dalle zone semicentrali e infine da quelle periferiche. </w:t>
      </w:r>
    </w:p>
    <w:p w14:paraId="003D93F6" w14:textId="77777777" w:rsidR="00442570" w:rsidRPr="00442570" w:rsidRDefault="00442570" w:rsidP="00442570">
      <w:pPr>
        <w:ind w:right="1673"/>
        <w:jc w:val="both"/>
        <w:rPr>
          <w:rFonts w:ascii="Trebuchet MS" w:hAnsi="Trebuchet MS" w:cs="Calibri"/>
          <w:color w:val="000000"/>
          <w:sz w:val="22"/>
          <w:szCs w:val="22"/>
        </w:rPr>
      </w:pPr>
      <w:r w:rsidRPr="00442570">
        <w:rPr>
          <w:rFonts w:ascii="Trebuchet MS" w:hAnsi="Trebuchet MS" w:cs="Calibri"/>
          <w:color w:val="000000"/>
          <w:sz w:val="22"/>
          <w:szCs w:val="22"/>
        </w:rPr>
        <w:t> </w:t>
      </w:r>
    </w:p>
    <w:p w14:paraId="55620687" w14:textId="77777777" w:rsidR="00442570" w:rsidRPr="00442570" w:rsidRDefault="00442570" w:rsidP="00442570">
      <w:pPr>
        <w:ind w:right="1673"/>
        <w:jc w:val="both"/>
        <w:rPr>
          <w:rFonts w:ascii="Trebuchet MS" w:hAnsi="Trebuchet MS" w:cs="Calibri"/>
          <w:color w:val="000000"/>
          <w:sz w:val="22"/>
          <w:szCs w:val="22"/>
        </w:rPr>
      </w:pPr>
      <w:r w:rsidRPr="00442570">
        <w:rPr>
          <w:rFonts w:ascii="Trebuchet MS" w:hAnsi="Trebuchet MS" w:cs="Calibri"/>
          <w:color w:val="000000"/>
          <w:sz w:val="22"/>
          <w:szCs w:val="22"/>
        </w:rPr>
        <w:t>In alcuni comuni, tuttavia, questa gerarchia si modifica e si rilevano microzone semicentrali che emergono per un canone medio superiore a quello delle aree più centrali. Ne è un esempio Bologna, dove la microarea semicentrale Colli presenta valori medi superiori a quelle del centro e del resto delle zone della città. Caso similare Genova, dove la microzona centrale contraddistinta dal canone più elevato, S. Francesco Albaro, registra gli stessi valori che si riscontrano nella microarea semicentrale denominata Sturla-Quarto dei Mille. Nel capoluogo campano, invece, la microzona periferica di Fuorigrotta vanta valori medi superiori a quelli più elevati fatti riscontrare nelle aree semicentrali.</w:t>
      </w:r>
    </w:p>
    <w:p w14:paraId="2CA151CC" w14:textId="77777777" w:rsidR="00442570" w:rsidRPr="00442570" w:rsidRDefault="00442570" w:rsidP="00442570">
      <w:pPr>
        <w:ind w:right="1673"/>
        <w:jc w:val="both"/>
        <w:rPr>
          <w:rFonts w:ascii="Trebuchet MS" w:hAnsi="Trebuchet MS" w:cs="Calibri"/>
          <w:color w:val="000000"/>
          <w:sz w:val="22"/>
          <w:szCs w:val="22"/>
        </w:rPr>
      </w:pPr>
      <w:r w:rsidRPr="00442570">
        <w:rPr>
          <w:rFonts w:ascii="Trebuchet MS" w:hAnsi="Trebuchet MS" w:cs="Calibri"/>
          <w:color w:val="000000"/>
          <w:sz w:val="22"/>
          <w:szCs w:val="22"/>
        </w:rPr>
        <w:t> </w:t>
      </w:r>
    </w:p>
    <w:p w14:paraId="43CBBE6D" w14:textId="77777777" w:rsidR="00442570" w:rsidRPr="00442570" w:rsidRDefault="00442570" w:rsidP="00442570">
      <w:pPr>
        <w:ind w:right="1673"/>
        <w:jc w:val="both"/>
        <w:rPr>
          <w:rFonts w:ascii="Trebuchet MS" w:hAnsi="Trebuchet MS" w:cs="Calibri"/>
          <w:color w:val="000000"/>
          <w:sz w:val="22"/>
          <w:szCs w:val="22"/>
        </w:rPr>
      </w:pPr>
      <w:r w:rsidRPr="00442570">
        <w:rPr>
          <w:rFonts w:ascii="Trebuchet MS" w:hAnsi="Trebuchet MS" w:cs="Calibri"/>
          <w:color w:val="000000"/>
          <w:sz w:val="22"/>
          <w:szCs w:val="22"/>
        </w:rPr>
        <w:t>Paragonando i canoni attuali a quelli del 2015, si osserva come le aree urbane maggiormente dinamiche siano quelle periferiche, qualificate da una maggiore vitalità, che in molti casi vedono variazioni positive comprese tra i 45 e 50 punti percentuali. Leggermente inferiore, salvo alcune eccezioni, il livello di dinamicità dei valori in calo, che nelle diverse periferie delle città analizzate registra una modificazione negativa ricompresa in un range tra il trenta e il 35 per cento.</w:t>
      </w:r>
    </w:p>
    <w:p w14:paraId="7A5521BA" w14:textId="77777777" w:rsidR="00442570" w:rsidRPr="00442570" w:rsidRDefault="00442570" w:rsidP="00442570">
      <w:pPr>
        <w:ind w:right="1673"/>
        <w:jc w:val="both"/>
        <w:rPr>
          <w:rFonts w:ascii="Trebuchet MS" w:hAnsi="Trebuchet MS" w:cs="Calibri"/>
          <w:color w:val="000000"/>
          <w:sz w:val="22"/>
          <w:szCs w:val="22"/>
        </w:rPr>
      </w:pPr>
      <w:r w:rsidRPr="00442570">
        <w:rPr>
          <w:rFonts w:ascii="Trebuchet MS" w:hAnsi="Trebuchet MS" w:cs="Calibri"/>
          <w:color w:val="000000"/>
          <w:sz w:val="22"/>
          <w:szCs w:val="22"/>
        </w:rPr>
        <w:t> </w:t>
      </w:r>
    </w:p>
    <w:p w14:paraId="2EFBDD60" w14:textId="77777777" w:rsidR="00442570" w:rsidRPr="00442570" w:rsidRDefault="00442570" w:rsidP="00442570">
      <w:pPr>
        <w:ind w:right="1673"/>
        <w:jc w:val="both"/>
        <w:rPr>
          <w:rFonts w:ascii="Trebuchet MS" w:hAnsi="Trebuchet MS" w:cs="Calibri"/>
          <w:color w:val="000000"/>
          <w:sz w:val="22"/>
          <w:szCs w:val="22"/>
        </w:rPr>
      </w:pPr>
      <w:r w:rsidRPr="00442570">
        <w:rPr>
          <w:rFonts w:ascii="Trebuchet MS" w:hAnsi="Trebuchet MS" w:cs="Calibri"/>
          <w:color w:val="000000"/>
          <w:sz w:val="22"/>
          <w:szCs w:val="22"/>
        </w:rPr>
        <w:t xml:space="preserve">Variazioni più contenute si riscontrano nelle zone semicentrali, dove le microaree maggiormente dinamiche sono aumentate tra i 25 e i trenta punti percentuali, fatta eccezione </w:t>
      </w:r>
      <w:r w:rsidRPr="00442570">
        <w:rPr>
          <w:rFonts w:ascii="Trebuchet MS" w:hAnsi="Trebuchet MS" w:cs="Calibri"/>
          <w:color w:val="000000"/>
          <w:sz w:val="22"/>
          <w:szCs w:val="22"/>
        </w:rPr>
        <w:lastRenderedPageBreak/>
        <w:t>per le microaree di Napoli e Milano che presentano valori vicini al cinquanta per cento. In particolare, la microarea Nigra/Jenner a Milano per un prodotto usato ha visto un incremento dei canoni superiore al settanta per cento rispetto ai valori del 2015. Come avvenuto in periferia, anche nelle zone semicentrali le variazioni al ribasso risultano maggiormente ridotte, con un calo compreso tra il quindici e il 25 per cento.</w:t>
      </w:r>
    </w:p>
    <w:p w14:paraId="0F6868A5" w14:textId="77777777" w:rsidR="00442570" w:rsidRPr="00442570" w:rsidRDefault="00442570" w:rsidP="00442570">
      <w:pPr>
        <w:ind w:right="1673"/>
        <w:jc w:val="both"/>
        <w:rPr>
          <w:rFonts w:ascii="Trebuchet MS" w:hAnsi="Trebuchet MS" w:cs="Calibri"/>
          <w:color w:val="000000"/>
          <w:sz w:val="22"/>
          <w:szCs w:val="22"/>
        </w:rPr>
      </w:pPr>
      <w:r w:rsidRPr="00442570">
        <w:rPr>
          <w:rFonts w:ascii="Trebuchet MS" w:hAnsi="Trebuchet MS" w:cs="Calibri"/>
          <w:color w:val="000000"/>
          <w:sz w:val="22"/>
          <w:szCs w:val="22"/>
        </w:rPr>
        <w:t> </w:t>
      </w:r>
    </w:p>
    <w:p w14:paraId="33834155" w14:textId="77777777" w:rsidR="00442570" w:rsidRPr="00442570" w:rsidRDefault="00442570" w:rsidP="00442570">
      <w:pPr>
        <w:ind w:right="1673"/>
        <w:jc w:val="both"/>
        <w:rPr>
          <w:rFonts w:ascii="Trebuchet MS" w:hAnsi="Trebuchet MS" w:cs="Calibri"/>
          <w:color w:val="000000"/>
          <w:sz w:val="22"/>
          <w:szCs w:val="22"/>
        </w:rPr>
      </w:pPr>
      <w:r w:rsidRPr="00442570">
        <w:rPr>
          <w:rFonts w:ascii="Trebuchet MS" w:hAnsi="Trebuchet MS" w:cs="Calibri"/>
          <w:color w:val="000000"/>
          <w:sz w:val="22"/>
          <w:szCs w:val="22"/>
        </w:rPr>
        <w:t>Le aree centrali risultano essere quelle meno dinamiche all’interno delle diverse città, tanto che le microaree maggiormente vivaci dei centri presentano una variazione compresa tra il quindici e il trenta per cento. Anche in questo caso le variazioni al ribasso sono più contenute e si attestano in un intervallo compreso tra il cinque e il venti per cento; unica eccezione è rappresentata dalla città di Genova, che registra modificazioni superiori, di oltre quaranta punti percentuali per un prodotto usato e di circa trenta punti percentuali per un prodotto nuovo.</w:t>
      </w:r>
    </w:p>
    <w:p w14:paraId="633F68A8" w14:textId="77777777" w:rsidR="000518F8" w:rsidRDefault="000518F8" w:rsidP="000518F8">
      <w:pPr>
        <w:ind w:right="1673"/>
        <w:jc w:val="both"/>
        <w:rPr>
          <w:rFonts w:ascii="Trebuchet MS" w:hAnsi="Trebuchet MS" w:cs="Calibri"/>
          <w:color w:val="000000"/>
        </w:rPr>
      </w:pPr>
    </w:p>
    <w:p w14:paraId="6C731B75" w14:textId="3448ADC7" w:rsidR="000518F8" w:rsidRPr="000518F8" w:rsidRDefault="000518F8" w:rsidP="000518F8">
      <w:pPr>
        <w:ind w:right="1673"/>
        <w:jc w:val="center"/>
        <w:rPr>
          <w:rFonts w:ascii="Trebuchet MS" w:hAnsi="Trebuchet MS" w:cs="Calibri"/>
          <w:color w:val="000000"/>
        </w:rPr>
      </w:pPr>
      <w:r>
        <w:rPr>
          <w:rFonts w:ascii="Trebuchet MS" w:hAnsi="Trebuchet MS" w:cs="Calibri"/>
          <w:noProof/>
          <w:color w:val="000000"/>
        </w:rPr>
        <w:drawing>
          <wp:inline distT="0" distB="0" distL="0" distR="0" wp14:anchorId="131BF79E" wp14:editId="50E8C1D5">
            <wp:extent cx="4360595" cy="4245520"/>
            <wp:effectExtent l="0" t="0" r="0" b="0"/>
            <wp:docPr id="215596513" name="Immagine 2"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96513" name="Immagine 2" descr="Immagine che contiene testo, schermata, numero, Carattere&#10;&#10;Descrizione generata automaticamente"/>
                    <pic:cNvPicPr/>
                  </pic:nvPicPr>
                  <pic:blipFill>
                    <a:blip r:embed="rId14"/>
                    <a:stretch>
                      <a:fillRect/>
                    </a:stretch>
                  </pic:blipFill>
                  <pic:spPr>
                    <a:xfrm>
                      <a:off x="0" y="0"/>
                      <a:ext cx="4393323" cy="4277384"/>
                    </a:xfrm>
                    <a:prstGeom prst="rect">
                      <a:avLst/>
                    </a:prstGeom>
                  </pic:spPr>
                </pic:pic>
              </a:graphicData>
            </a:graphic>
          </wp:inline>
        </w:drawing>
      </w:r>
    </w:p>
    <w:p w14:paraId="16F13C83" w14:textId="77777777" w:rsidR="000518F8" w:rsidRPr="000518F8" w:rsidRDefault="000518F8" w:rsidP="000518F8">
      <w:pPr>
        <w:ind w:right="1673"/>
        <w:jc w:val="both"/>
        <w:rPr>
          <w:rFonts w:ascii="Trebuchet MS" w:hAnsi="Trebuchet MS" w:cs="Calibri"/>
          <w:color w:val="000000"/>
        </w:rPr>
      </w:pPr>
      <w:r w:rsidRPr="000518F8">
        <w:rPr>
          <w:rFonts w:ascii="Trebuchet MS" w:hAnsi="Trebuchet MS" w:cs="Calibri"/>
          <w:color w:val="000000"/>
        </w:rPr>
        <w:t> </w:t>
      </w:r>
    </w:p>
    <w:p w14:paraId="3FAB1B5F" w14:textId="77777777" w:rsidR="000518F8" w:rsidRPr="000518F8" w:rsidRDefault="000518F8" w:rsidP="000518F8">
      <w:pPr>
        <w:ind w:right="1673"/>
        <w:jc w:val="both"/>
        <w:rPr>
          <w:rFonts w:ascii="Trebuchet MS" w:hAnsi="Trebuchet MS" w:cs="Calibri"/>
          <w:color w:val="000000"/>
        </w:rPr>
      </w:pPr>
      <w:r w:rsidRPr="000518F8">
        <w:rPr>
          <w:rFonts w:ascii="Trebuchet MS" w:hAnsi="Trebuchet MS" w:cs="Calibri"/>
          <w:color w:val="000000"/>
        </w:rPr>
        <w:t> </w:t>
      </w:r>
    </w:p>
    <w:p w14:paraId="2245E4AE" w14:textId="72FAA889" w:rsidR="000518F8" w:rsidRPr="000518F8" w:rsidRDefault="00442570" w:rsidP="000518F8">
      <w:pPr>
        <w:ind w:right="1673"/>
        <w:jc w:val="both"/>
        <w:rPr>
          <w:rFonts w:ascii="Trebuchet MS" w:hAnsi="Trebuchet MS" w:cs="Calibri"/>
          <w:color w:val="000000"/>
        </w:rPr>
      </w:pPr>
      <w:r w:rsidRPr="00442570">
        <w:rPr>
          <w:rFonts w:ascii="Trebuchet MS" w:hAnsi="Trebuchet MS" w:cs="Calibri"/>
          <w:color w:val="000000"/>
        </w:rPr>
        <w:t>Il rapporto integrale è disponibile su richiest</w:t>
      </w:r>
      <w:r>
        <w:rPr>
          <w:rFonts w:ascii="Trebuchet MS" w:hAnsi="Trebuchet MS" w:cs="Calibri"/>
          <w:color w:val="000000"/>
        </w:rPr>
        <w:t xml:space="preserve">a, contattando </w:t>
      </w:r>
      <w:hyperlink r:id="rId15" w:history="1">
        <w:r w:rsidRPr="00442570">
          <w:rPr>
            <w:rStyle w:val="Collegamentoipertestuale"/>
            <w:rFonts w:ascii="Trebuchet MS" w:hAnsi="Trebuchet MS" w:cs="Calibri"/>
          </w:rPr>
          <w:t>ufficiostampa@scenari-immobiliari.it</w:t>
        </w:r>
      </w:hyperlink>
      <w:r>
        <w:rPr>
          <w:rFonts w:ascii="Trebuchet MS" w:hAnsi="Trebuchet MS" w:cs="Calibri"/>
          <w:color w:val="000000"/>
        </w:rPr>
        <w:t>.</w:t>
      </w:r>
    </w:p>
    <w:p w14:paraId="30682E71" w14:textId="77777777" w:rsidR="00DB490A" w:rsidRDefault="00DB490A" w:rsidP="0096378E">
      <w:pPr>
        <w:ind w:right="1673"/>
        <w:jc w:val="both"/>
        <w:rPr>
          <w:rFonts w:ascii="Trebuchet MS" w:hAnsi="Trebuchet MS" w:cs="Calibri"/>
          <w:color w:val="000000"/>
        </w:rPr>
      </w:pPr>
    </w:p>
    <w:p w14:paraId="78C667EF" w14:textId="30C1773A" w:rsidR="00C40C3F" w:rsidRPr="00E963A8" w:rsidRDefault="00C40C3F" w:rsidP="00C40C3F">
      <w:pPr>
        <w:ind w:right="1671"/>
        <w:jc w:val="center"/>
        <w:rPr>
          <w:rFonts w:ascii="Trebuchet MS" w:hAnsi="Trebuchet MS" w:cs="Calibri"/>
          <w:bCs/>
          <w:color w:val="000000"/>
        </w:rPr>
      </w:pPr>
    </w:p>
    <w:p w14:paraId="3635ED5D" w14:textId="77777777" w:rsidR="00F52525" w:rsidRDefault="00F52525" w:rsidP="00C40C3F">
      <w:pPr>
        <w:tabs>
          <w:tab w:val="left" w:pos="9356"/>
        </w:tabs>
        <w:autoSpaceDE w:val="0"/>
        <w:autoSpaceDN w:val="0"/>
        <w:adjustRightInd w:val="0"/>
        <w:ind w:right="1673"/>
        <w:jc w:val="both"/>
        <w:rPr>
          <w:rFonts w:ascii="Trebuchet MS" w:hAnsi="Trebuchet MS" w:cs="Verdana"/>
          <w:b/>
          <w:bCs/>
          <w:sz w:val="16"/>
          <w:szCs w:val="16"/>
          <w:lang w:eastAsia="ja-JP"/>
        </w:rPr>
      </w:pPr>
    </w:p>
    <w:p w14:paraId="3F9DC4DE" w14:textId="77777777" w:rsidR="00043577" w:rsidRDefault="00043577" w:rsidP="00C40C3F">
      <w:pPr>
        <w:tabs>
          <w:tab w:val="left" w:pos="9356"/>
        </w:tabs>
        <w:autoSpaceDE w:val="0"/>
        <w:autoSpaceDN w:val="0"/>
        <w:adjustRightInd w:val="0"/>
        <w:ind w:right="1673"/>
        <w:jc w:val="both"/>
        <w:rPr>
          <w:rFonts w:ascii="Trebuchet MS" w:hAnsi="Trebuchet MS" w:cs="Verdana"/>
          <w:b/>
          <w:bCs/>
          <w:sz w:val="16"/>
          <w:szCs w:val="16"/>
          <w:lang w:eastAsia="ja-JP"/>
        </w:rPr>
      </w:pPr>
    </w:p>
    <w:p w14:paraId="7DE14051" w14:textId="77777777" w:rsidR="00043577" w:rsidRDefault="00043577" w:rsidP="00C40C3F">
      <w:pPr>
        <w:tabs>
          <w:tab w:val="left" w:pos="9356"/>
        </w:tabs>
        <w:autoSpaceDE w:val="0"/>
        <w:autoSpaceDN w:val="0"/>
        <w:adjustRightInd w:val="0"/>
        <w:ind w:right="1673"/>
        <w:jc w:val="both"/>
        <w:rPr>
          <w:rFonts w:ascii="Trebuchet MS" w:hAnsi="Trebuchet MS" w:cs="Verdana"/>
          <w:b/>
          <w:bCs/>
          <w:sz w:val="16"/>
          <w:szCs w:val="16"/>
          <w:lang w:eastAsia="ja-JP"/>
        </w:rPr>
      </w:pPr>
    </w:p>
    <w:p w14:paraId="1DB02C36" w14:textId="77777777" w:rsidR="00F52525" w:rsidRDefault="00F52525" w:rsidP="00C40C3F">
      <w:pPr>
        <w:tabs>
          <w:tab w:val="left" w:pos="9356"/>
        </w:tabs>
        <w:autoSpaceDE w:val="0"/>
        <w:autoSpaceDN w:val="0"/>
        <w:adjustRightInd w:val="0"/>
        <w:ind w:right="1673"/>
        <w:jc w:val="both"/>
        <w:rPr>
          <w:rFonts w:ascii="Trebuchet MS" w:hAnsi="Trebuchet MS" w:cs="Verdana"/>
          <w:b/>
          <w:bCs/>
          <w:sz w:val="16"/>
          <w:szCs w:val="16"/>
          <w:lang w:eastAsia="ja-JP"/>
        </w:rPr>
      </w:pPr>
    </w:p>
    <w:p w14:paraId="6E8E41A5" w14:textId="2D78BEAB" w:rsidR="00C40C3F" w:rsidRPr="00C40C3F" w:rsidRDefault="00C40C3F" w:rsidP="00C40C3F">
      <w:pPr>
        <w:tabs>
          <w:tab w:val="left" w:pos="9356"/>
        </w:tabs>
        <w:autoSpaceDE w:val="0"/>
        <w:autoSpaceDN w:val="0"/>
        <w:adjustRightInd w:val="0"/>
        <w:ind w:right="1673"/>
        <w:jc w:val="both"/>
        <w:rPr>
          <w:rFonts w:ascii="Trebuchet MS" w:hAnsi="Trebuchet MS" w:cs="Verdana"/>
          <w:sz w:val="16"/>
          <w:szCs w:val="16"/>
          <w:lang w:eastAsia="ja-JP"/>
        </w:rPr>
      </w:pPr>
      <w:r w:rsidRPr="00C40C3F">
        <w:rPr>
          <w:rFonts w:ascii="Trebuchet MS" w:hAnsi="Trebuchet MS" w:cs="Verdana"/>
          <w:b/>
          <w:bCs/>
          <w:sz w:val="16"/>
          <w:szCs w:val="16"/>
          <w:lang w:eastAsia="ja-JP"/>
        </w:rPr>
        <w:t>SCENARI</w:t>
      </w:r>
      <w:r w:rsidR="0098238D">
        <w:rPr>
          <w:rFonts w:ascii="Trebuchet MS" w:hAnsi="Trebuchet MS" w:cs="Verdana"/>
          <w:b/>
          <w:bCs/>
          <w:sz w:val="16"/>
          <w:szCs w:val="16"/>
          <w:lang w:eastAsia="ja-JP"/>
        </w:rPr>
        <w:t xml:space="preserve"> </w:t>
      </w:r>
      <w:r w:rsidRPr="00C40C3F">
        <w:rPr>
          <w:rFonts w:ascii="Trebuchet MS" w:hAnsi="Trebuchet MS" w:cs="Verdana"/>
          <w:b/>
          <w:bCs/>
          <w:sz w:val="16"/>
          <w:szCs w:val="16"/>
          <w:lang w:eastAsia="ja-JP"/>
        </w:rPr>
        <w:t>IMMOBILIARI</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Istituto</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indipendente</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di</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studi</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e</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di</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ricerche</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analizza</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i</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mercati</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immobiliari,</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e</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in</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generale,</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l'economia</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del</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territorio</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in</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Italia</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e</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in</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Europa.</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Fondato</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nel</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1990</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da</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Mario</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Breglia,</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l'Istituto</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opera</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attraverso</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le</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sedi</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di</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Milano</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e</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Roma</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e</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può</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contare</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su</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un</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ampio</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numero</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di</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collaboratori</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attivi</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sul</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territorio</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nazionale</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ed</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europeo.</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Un</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personale</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altamente</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qualificato</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e</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multidisciplinare,</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proveniente</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da</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esperienze</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professionali</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diversificate,</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è</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in</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grado</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di</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fornire</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servizi</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a</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elevato</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valore</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aggiunto</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in</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tutta</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la</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filiera</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immobiliare</w:t>
      </w:r>
      <w:r w:rsidR="0098238D">
        <w:rPr>
          <w:rFonts w:ascii="Trebuchet MS" w:hAnsi="Trebuchet MS" w:cs="Verdana"/>
          <w:sz w:val="16"/>
          <w:szCs w:val="16"/>
          <w:lang w:eastAsia="ja-JP"/>
        </w:rPr>
        <w:t xml:space="preserve"> </w:t>
      </w:r>
      <w:r w:rsidRPr="00C40C3F">
        <w:rPr>
          <w:rFonts w:ascii="Trebuchet MS" w:hAnsi="Trebuchet MS" w:cs="Verdana"/>
          <w:sz w:val="16"/>
          <w:szCs w:val="16"/>
          <w:lang w:eastAsia="ja-JP"/>
        </w:rPr>
        <w:t>(</w:t>
      </w:r>
      <w:r w:rsidRPr="00C40C3F">
        <w:rPr>
          <w:rFonts w:ascii="Trebuchet MS" w:hAnsi="Trebuchet MS" w:cs="Verdana"/>
          <w:bCs/>
          <w:sz w:val="16"/>
          <w:szCs w:val="16"/>
          <w:lang w:eastAsia="ja-JP"/>
        </w:rPr>
        <w:t>esclusa</w:t>
      </w:r>
      <w:r w:rsidR="0098238D">
        <w:rPr>
          <w:rFonts w:ascii="Trebuchet MS" w:hAnsi="Trebuchet MS" w:cs="Verdana"/>
          <w:bCs/>
          <w:sz w:val="16"/>
          <w:szCs w:val="16"/>
          <w:lang w:eastAsia="ja-JP"/>
        </w:rPr>
        <w:t xml:space="preserve"> </w:t>
      </w:r>
      <w:r w:rsidRPr="00C40C3F">
        <w:rPr>
          <w:rFonts w:ascii="Trebuchet MS" w:hAnsi="Trebuchet MS" w:cs="Verdana"/>
          <w:bCs/>
          <w:sz w:val="16"/>
          <w:szCs w:val="16"/>
          <w:lang w:eastAsia="ja-JP"/>
        </w:rPr>
        <w:t>l'intermediazione</w:t>
      </w:r>
      <w:r w:rsidRPr="00C40C3F">
        <w:rPr>
          <w:rFonts w:ascii="Trebuchet MS" w:hAnsi="Trebuchet MS" w:cs="Verdana"/>
          <w:sz w:val="16"/>
          <w:szCs w:val="16"/>
          <w:lang w:eastAsia="ja-JP"/>
        </w:rPr>
        <w:t>).</w:t>
      </w:r>
    </w:p>
    <w:p w14:paraId="627940AA" w14:textId="77777777" w:rsidR="00C40C3F" w:rsidRPr="00C40C3F" w:rsidRDefault="00C40C3F" w:rsidP="00C40C3F">
      <w:pPr>
        <w:tabs>
          <w:tab w:val="left" w:pos="9356"/>
        </w:tabs>
        <w:ind w:right="1673"/>
        <w:rPr>
          <w:rFonts w:ascii="Trebuchet MS" w:hAnsi="Trebuchet MS"/>
          <w:sz w:val="16"/>
          <w:szCs w:val="16"/>
        </w:rPr>
      </w:pPr>
    </w:p>
    <w:p w14:paraId="60B29EFC" w14:textId="440A6205" w:rsidR="00C40C3F" w:rsidRPr="000F68B7" w:rsidRDefault="00C40C3F" w:rsidP="00C40C3F">
      <w:pPr>
        <w:tabs>
          <w:tab w:val="left" w:pos="9356"/>
        </w:tabs>
        <w:ind w:right="1673"/>
        <w:rPr>
          <w:rFonts w:ascii="Trebuchet MS" w:hAnsi="Trebuchet MS"/>
          <w:b/>
          <w:sz w:val="16"/>
          <w:szCs w:val="16"/>
          <w:lang w:val="en-US"/>
        </w:rPr>
      </w:pPr>
      <w:r w:rsidRPr="000F68B7">
        <w:rPr>
          <w:rFonts w:ascii="Trebuchet MS" w:hAnsi="Trebuchet MS"/>
          <w:b/>
          <w:sz w:val="16"/>
          <w:szCs w:val="16"/>
          <w:lang w:val="en-US"/>
        </w:rPr>
        <w:t>press</w:t>
      </w:r>
      <w:r w:rsidR="0098238D" w:rsidRPr="000F68B7">
        <w:rPr>
          <w:rFonts w:ascii="Trebuchet MS" w:hAnsi="Trebuchet MS"/>
          <w:b/>
          <w:sz w:val="16"/>
          <w:szCs w:val="16"/>
          <w:lang w:val="en-US"/>
        </w:rPr>
        <w:t xml:space="preserve"> </w:t>
      </w:r>
      <w:r w:rsidRPr="000F68B7">
        <w:rPr>
          <w:rFonts w:ascii="Trebuchet MS" w:hAnsi="Trebuchet MS"/>
          <w:b/>
          <w:sz w:val="16"/>
          <w:szCs w:val="16"/>
          <w:lang w:val="en-US"/>
        </w:rPr>
        <w:t>office</w:t>
      </w:r>
    </w:p>
    <w:p w14:paraId="3F8A1299" w14:textId="77777777" w:rsidR="00C40C3F" w:rsidRPr="000F68B7" w:rsidRDefault="00C40C3F" w:rsidP="00C40C3F">
      <w:pPr>
        <w:tabs>
          <w:tab w:val="left" w:pos="9356"/>
        </w:tabs>
        <w:ind w:right="1673"/>
        <w:rPr>
          <w:rFonts w:ascii="Trebuchet MS" w:hAnsi="Trebuchet MS"/>
          <w:b/>
          <w:sz w:val="16"/>
          <w:szCs w:val="16"/>
          <w:lang w:val="en-US"/>
        </w:rPr>
      </w:pPr>
    </w:p>
    <w:p w14:paraId="2EF84463" w14:textId="3C475F33" w:rsidR="00C40C3F" w:rsidRPr="000F68B7" w:rsidRDefault="00C40C3F" w:rsidP="00C40C3F">
      <w:pPr>
        <w:rPr>
          <w:rFonts w:ascii="Trebuchet MS" w:hAnsi="Trebuchet MS" w:cs="Verdana"/>
          <w:sz w:val="16"/>
          <w:szCs w:val="16"/>
          <w:lang w:val="en-US" w:eastAsia="ja-JP"/>
        </w:rPr>
      </w:pPr>
      <w:r w:rsidRPr="000F68B7">
        <w:rPr>
          <w:rFonts w:ascii="Trebuchet MS" w:hAnsi="Trebuchet MS" w:cs="Trebuchet MS"/>
          <w:sz w:val="16"/>
          <w:szCs w:val="16"/>
          <w:lang w:val="en-US" w:eastAsia="ja-JP"/>
        </w:rPr>
        <w:t>Phone</w:t>
      </w:r>
      <w:r w:rsidR="0098238D" w:rsidRPr="000F68B7">
        <w:rPr>
          <w:rFonts w:ascii="Trebuchet MS" w:hAnsi="Trebuchet MS" w:cs="Trebuchet MS"/>
          <w:sz w:val="16"/>
          <w:szCs w:val="16"/>
          <w:lang w:val="en-US" w:eastAsia="ja-JP"/>
        </w:rPr>
        <w:t xml:space="preserve"> </w:t>
      </w:r>
      <w:r w:rsidRPr="000F68B7">
        <w:rPr>
          <w:rFonts w:ascii="Trebuchet MS" w:hAnsi="Trebuchet MS" w:cs="Trebuchet MS"/>
          <w:sz w:val="16"/>
          <w:szCs w:val="16"/>
          <w:lang w:val="en-US" w:eastAsia="ja-JP"/>
        </w:rPr>
        <w:t>+39.06.8558802</w:t>
      </w:r>
      <w:r w:rsidR="0098238D" w:rsidRPr="000F68B7">
        <w:rPr>
          <w:rFonts w:ascii="Trebuchet MS" w:hAnsi="Trebuchet MS" w:cs="Trebuchet MS"/>
          <w:sz w:val="16"/>
          <w:szCs w:val="16"/>
          <w:lang w:val="en-US" w:eastAsia="ja-JP"/>
        </w:rPr>
        <w:t xml:space="preserve"> </w:t>
      </w:r>
      <w:r w:rsidRPr="000F68B7">
        <w:rPr>
          <w:rFonts w:ascii="Trebuchet MS" w:hAnsi="Trebuchet MS" w:cs="Trebuchet MS"/>
          <w:sz w:val="16"/>
          <w:szCs w:val="16"/>
          <w:lang w:val="en-US" w:eastAsia="ja-JP"/>
        </w:rPr>
        <w:t>–</w:t>
      </w:r>
      <w:r w:rsidR="0098238D" w:rsidRPr="000F68B7">
        <w:rPr>
          <w:rFonts w:ascii="Trebuchet MS" w:hAnsi="Trebuchet MS" w:cs="Trebuchet MS"/>
          <w:sz w:val="16"/>
          <w:szCs w:val="16"/>
          <w:lang w:val="en-US" w:eastAsia="ja-JP"/>
        </w:rPr>
        <w:t xml:space="preserve"> </w:t>
      </w:r>
      <w:r w:rsidRPr="000F68B7">
        <w:rPr>
          <w:rFonts w:ascii="Trebuchet MS" w:hAnsi="Trebuchet MS" w:cs="Trebuchet MS"/>
          <w:sz w:val="16"/>
          <w:szCs w:val="16"/>
          <w:lang w:val="en-US" w:eastAsia="ja-JP"/>
        </w:rPr>
        <w:t>E-mail</w:t>
      </w:r>
      <w:r w:rsidR="0098238D" w:rsidRPr="000F68B7">
        <w:rPr>
          <w:rFonts w:ascii="Trebuchet MS" w:hAnsi="Trebuchet MS" w:cs="Trebuchet MS"/>
          <w:sz w:val="16"/>
          <w:szCs w:val="16"/>
          <w:lang w:val="en-US" w:eastAsia="ja-JP"/>
        </w:rPr>
        <w:t xml:space="preserve"> </w:t>
      </w:r>
      <w:hyperlink r:id="rId16" w:history="1">
        <w:r w:rsidRPr="000F68B7">
          <w:rPr>
            <w:rStyle w:val="Collegamentoipertestuale"/>
            <w:rFonts w:ascii="Trebuchet MS" w:hAnsi="Trebuchet MS" w:cs="Trebuchet MS"/>
            <w:sz w:val="16"/>
            <w:szCs w:val="16"/>
            <w:lang w:val="en-US" w:eastAsia="ja-JP"/>
          </w:rPr>
          <w:t>ufficiostampa@scenari-immobiliari.it</w:t>
        </w:r>
      </w:hyperlink>
    </w:p>
    <w:p w14:paraId="0564446A" w14:textId="77777777" w:rsidR="00C40C3F" w:rsidRPr="000F68B7" w:rsidRDefault="00C40C3F" w:rsidP="00C40C3F">
      <w:pPr>
        <w:tabs>
          <w:tab w:val="left" w:pos="9356"/>
        </w:tabs>
        <w:ind w:right="1673"/>
        <w:rPr>
          <w:rFonts w:ascii="Trebuchet MS" w:hAnsi="Trebuchet MS"/>
          <w:sz w:val="16"/>
          <w:szCs w:val="16"/>
          <w:lang w:val="en-US"/>
        </w:rPr>
      </w:pPr>
    </w:p>
    <w:p w14:paraId="72A13DB1" w14:textId="2761BF64" w:rsidR="00C40C3F" w:rsidRPr="00442570" w:rsidRDefault="00C40C3F" w:rsidP="00C40C3F">
      <w:pPr>
        <w:tabs>
          <w:tab w:val="left" w:pos="9356"/>
        </w:tabs>
        <w:ind w:right="1673"/>
        <w:rPr>
          <w:rFonts w:ascii="Trebuchet MS" w:hAnsi="Trebuchet MS"/>
          <w:sz w:val="16"/>
          <w:szCs w:val="16"/>
        </w:rPr>
      </w:pPr>
      <w:r w:rsidRPr="00442570">
        <w:rPr>
          <w:rFonts w:ascii="Trebuchet MS" w:hAnsi="Trebuchet MS"/>
          <w:sz w:val="16"/>
          <w:szCs w:val="16"/>
        </w:rPr>
        <w:t>Ufficio</w:t>
      </w:r>
      <w:r w:rsidR="0098238D" w:rsidRPr="00442570">
        <w:rPr>
          <w:rFonts w:ascii="Trebuchet MS" w:hAnsi="Trebuchet MS"/>
          <w:sz w:val="16"/>
          <w:szCs w:val="16"/>
        </w:rPr>
        <w:t xml:space="preserve"> </w:t>
      </w:r>
      <w:r w:rsidRPr="00442570">
        <w:rPr>
          <w:rFonts w:ascii="Trebuchet MS" w:hAnsi="Trebuchet MS"/>
          <w:sz w:val="16"/>
          <w:szCs w:val="16"/>
        </w:rPr>
        <w:t>stampa</w:t>
      </w:r>
      <w:r w:rsidR="0098238D" w:rsidRPr="00442570">
        <w:rPr>
          <w:rFonts w:ascii="Trebuchet MS" w:hAnsi="Trebuchet MS"/>
          <w:sz w:val="16"/>
          <w:szCs w:val="16"/>
        </w:rPr>
        <w:t xml:space="preserve"> </w:t>
      </w:r>
      <w:r w:rsidRPr="00442570">
        <w:rPr>
          <w:rFonts w:ascii="Trebuchet MS" w:hAnsi="Trebuchet MS"/>
          <w:sz w:val="16"/>
          <w:szCs w:val="16"/>
        </w:rPr>
        <w:t>SEC</w:t>
      </w:r>
      <w:r w:rsidR="0098238D" w:rsidRPr="00442570">
        <w:rPr>
          <w:rFonts w:ascii="Trebuchet MS" w:hAnsi="Trebuchet MS"/>
          <w:sz w:val="16"/>
          <w:szCs w:val="16"/>
        </w:rPr>
        <w:t xml:space="preserve"> </w:t>
      </w:r>
      <w:proofErr w:type="spellStart"/>
      <w:r w:rsidRPr="00442570">
        <w:rPr>
          <w:rFonts w:ascii="Trebuchet MS" w:hAnsi="Trebuchet MS"/>
          <w:sz w:val="16"/>
          <w:szCs w:val="16"/>
        </w:rPr>
        <w:t>Newgate</w:t>
      </w:r>
      <w:proofErr w:type="spellEnd"/>
      <w:r w:rsidR="0098238D" w:rsidRPr="00442570">
        <w:rPr>
          <w:rFonts w:ascii="Trebuchet MS" w:hAnsi="Trebuchet MS"/>
          <w:sz w:val="16"/>
          <w:szCs w:val="16"/>
        </w:rPr>
        <w:t xml:space="preserve"> </w:t>
      </w:r>
      <w:r w:rsidRPr="00442570">
        <w:rPr>
          <w:rFonts w:ascii="Trebuchet MS" w:hAnsi="Trebuchet MS"/>
          <w:sz w:val="16"/>
          <w:szCs w:val="16"/>
        </w:rPr>
        <w:t>Italia</w:t>
      </w:r>
    </w:p>
    <w:p w14:paraId="2EC8AF6E" w14:textId="45006E2A" w:rsidR="00C40C3F" w:rsidRPr="00C40C3F" w:rsidRDefault="00C40C3F" w:rsidP="00C40C3F">
      <w:pPr>
        <w:tabs>
          <w:tab w:val="left" w:pos="9356"/>
        </w:tabs>
        <w:ind w:right="1673"/>
        <w:rPr>
          <w:rFonts w:ascii="Trebuchet MS" w:hAnsi="Trebuchet MS"/>
          <w:sz w:val="16"/>
          <w:szCs w:val="16"/>
        </w:rPr>
      </w:pPr>
      <w:r w:rsidRPr="00C40C3F">
        <w:rPr>
          <w:rFonts w:ascii="Trebuchet MS" w:hAnsi="Trebuchet MS"/>
          <w:sz w:val="16"/>
          <w:szCs w:val="16"/>
        </w:rPr>
        <w:lastRenderedPageBreak/>
        <w:t>Daniele</w:t>
      </w:r>
      <w:r w:rsidR="0098238D">
        <w:rPr>
          <w:rFonts w:ascii="Trebuchet MS" w:hAnsi="Trebuchet MS"/>
          <w:sz w:val="16"/>
          <w:szCs w:val="16"/>
        </w:rPr>
        <w:t xml:space="preserve"> </w:t>
      </w:r>
      <w:r w:rsidRPr="00C40C3F">
        <w:rPr>
          <w:rFonts w:ascii="Trebuchet MS" w:hAnsi="Trebuchet MS"/>
          <w:sz w:val="16"/>
          <w:szCs w:val="16"/>
        </w:rPr>
        <w:t>Pinosa</w:t>
      </w:r>
      <w:r w:rsidR="0098238D">
        <w:rPr>
          <w:rFonts w:ascii="Trebuchet MS" w:hAnsi="Trebuchet MS"/>
          <w:sz w:val="16"/>
          <w:szCs w:val="16"/>
        </w:rPr>
        <w:t xml:space="preserve"> </w:t>
      </w:r>
      <w:r w:rsidRPr="00C40C3F">
        <w:rPr>
          <w:rFonts w:ascii="Trebuchet MS" w:hAnsi="Trebuchet MS"/>
          <w:sz w:val="16"/>
          <w:szCs w:val="16"/>
        </w:rPr>
        <w:t>-</w:t>
      </w:r>
      <w:r w:rsidR="0098238D">
        <w:rPr>
          <w:rStyle w:val="Collegamentoipertestuale"/>
          <w:rFonts w:ascii="Trebuchet MS" w:hAnsi="Trebuchet MS"/>
          <w:sz w:val="16"/>
          <w:szCs w:val="16"/>
        </w:rPr>
        <w:t xml:space="preserve"> </w:t>
      </w:r>
      <w:hyperlink r:id="rId17" w:history="1">
        <w:r w:rsidRPr="00C40C3F">
          <w:rPr>
            <w:rStyle w:val="Collegamentoipertestuale"/>
            <w:rFonts w:ascii="Trebuchet MS" w:hAnsi="Trebuchet MS"/>
            <w:sz w:val="16"/>
            <w:szCs w:val="16"/>
          </w:rPr>
          <w:t>daniele.pinosa@secnewgate.it</w:t>
        </w:r>
      </w:hyperlink>
      <w:r w:rsidR="0098238D">
        <w:t xml:space="preserve"> </w:t>
      </w:r>
      <w:r w:rsidRPr="00C40C3F">
        <w:rPr>
          <w:rFonts w:ascii="Trebuchet MS" w:hAnsi="Trebuchet MS"/>
          <w:sz w:val="16"/>
          <w:szCs w:val="16"/>
        </w:rPr>
        <w:t>–335</w:t>
      </w:r>
      <w:r w:rsidR="0098238D">
        <w:rPr>
          <w:rFonts w:ascii="Trebuchet MS" w:hAnsi="Trebuchet MS"/>
          <w:sz w:val="16"/>
          <w:szCs w:val="16"/>
        </w:rPr>
        <w:t xml:space="preserve"> </w:t>
      </w:r>
      <w:r w:rsidRPr="00C40C3F">
        <w:rPr>
          <w:rFonts w:ascii="Trebuchet MS" w:hAnsi="Trebuchet MS"/>
          <w:sz w:val="16"/>
          <w:szCs w:val="16"/>
        </w:rPr>
        <w:t>7233872</w:t>
      </w:r>
    </w:p>
    <w:p w14:paraId="63FED9D0" w14:textId="12EC8D56" w:rsidR="00C40C3F" w:rsidRPr="00C40C3F" w:rsidRDefault="00C40C3F" w:rsidP="00C40C3F">
      <w:pPr>
        <w:tabs>
          <w:tab w:val="left" w:pos="9356"/>
        </w:tabs>
        <w:ind w:right="1673"/>
        <w:rPr>
          <w:rFonts w:ascii="Trebuchet MS" w:hAnsi="Trebuchet MS"/>
          <w:sz w:val="16"/>
          <w:szCs w:val="16"/>
        </w:rPr>
      </w:pPr>
      <w:r w:rsidRPr="00C40C3F">
        <w:rPr>
          <w:rFonts w:ascii="Trebuchet MS" w:hAnsi="Trebuchet MS"/>
          <w:sz w:val="16"/>
          <w:szCs w:val="16"/>
        </w:rPr>
        <w:t>Fabio</w:t>
      </w:r>
      <w:r w:rsidR="0098238D">
        <w:rPr>
          <w:rFonts w:ascii="Trebuchet MS" w:hAnsi="Trebuchet MS"/>
          <w:sz w:val="16"/>
          <w:szCs w:val="16"/>
        </w:rPr>
        <w:t xml:space="preserve"> </w:t>
      </w:r>
      <w:r w:rsidRPr="00C40C3F">
        <w:rPr>
          <w:rFonts w:ascii="Trebuchet MS" w:hAnsi="Trebuchet MS"/>
          <w:sz w:val="16"/>
          <w:szCs w:val="16"/>
        </w:rPr>
        <w:t>Santilio</w:t>
      </w:r>
      <w:r w:rsidR="0098238D">
        <w:t xml:space="preserve"> </w:t>
      </w:r>
      <w:r w:rsidRPr="00C40C3F">
        <w:rPr>
          <w:rFonts w:ascii="Trebuchet MS" w:hAnsi="Trebuchet MS"/>
          <w:sz w:val="16"/>
          <w:szCs w:val="16"/>
        </w:rPr>
        <w:t>–</w:t>
      </w:r>
      <w:r w:rsidR="0098238D">
        <w:rPr>
          <w:rFonts w:ascii="Trebuchet MS" w:hAnsi="Trebuchet MS"/>
          <w:sz w:val="16"/>
          <w:szCs w:val="16"/>
        </w:rPr>
        <w:t xml:space="preserve"> </w:t>
      </w:r>
      <w:hyperlink r:id="rId18" w:history="1">
        <w:r w:rsidRPr="00C40C3F">
          <w:rPr>
            <w:rStyle w:val="Collegamentoipertestuale"/>
            <w:rFonts w:ascii="Trebuchet MS" w:hAnsi="Trebuchet MS"/>
            <w:sz w:val="16"/>
            <w:szCs w:val="16"/>
          </w:rPr>
          <w:t>fabio.santilio@secnewgate.it</w:t>
        </w:r>
      </w:hyperlink>
      <w:r w:rsidR="0098238D">
        <w:rPr>
          <w:rFonts w:ascii="Trebuchet MS" w:hAnsi="Trebuchet MS"/>
          <w:sz w:val="16"/>
          <w:szCs w:val="16"/>
        </w:rPr>
        <w:t xml:space="preserve"> </w:t>
      </w:r>
      <w:r w:rsidRPr="00C40C3F">
        <w:rPr>
          <w:rFonts w:ascii="Trebuchet MS" w:hAnsi="Trebuchet MS"/>
          <w:sz w:val="16"/>
          <w:szCs w:val="16"/>
        </w:rPr>
        <w:t>-</w:t>
      </w:r>
      <w:r w:rsidR="0098238D">
        <w:rPr>
          <w:rFonts w:ascii="Trebuchet MS" w:hAnsi="Trebuchet MS"/>
          <w:sz w:val="16"/>
          <w:szCs w:val="16"/>
        </w:rPr>
        <w:t xml:space="preserve"> </w:t>
      </w:r>
      <w:r w:rsidRPr="00C40C3F">
        <w:rPr>
          <w:rFonts w:ascii="Trebuchet MS" w:hAnsi="Trebuchet MS"/>
          <w:sz w:val="16"/>
          <w:szCs w:val="16"/>
        </w:rPr>
        <w:t>339</w:t>
      </w:r>
      <w:r w:rsidR="0098238D">
        <w:rPr>
          <w:rFonts w:ascii="Trebuchet MS" w:hAnsi="Trebuchet MS"/>
          <w:sz w:val="16"/>
          <w:szCs w:val="16"/>
        </w:rPr>
        <w:t xml:space="preserve"> </w:t>
      </w:r>
      <w:r w:rsidRPr="00C40C3F">
        <w:rPr>
          <w:rFonts w:ascii="Trebuchet MS" w:hAnsi="Trebuchet MS"/>
          <w:sz w:val="16"/>
          <w:szCs w:val="16"/>
        </w:rPr>
        <w:t>8446521</w:t>
      </w:r>
    </w:p>
    <w:p w14:paraId="32DAC280" w14:textId="77777777" w:rsidR="004E35BD" w:rsidRPr="00832CE7" w:rsidRDefault="004E35BD" w:rsidP="004E35BD">
      <w:pPr>
        <w:tabs>
          <w:tab w:val="left" w:pos="9356"/>
        </w:tabs>
        <w:ind w:right="1673"/>
        <w:rPr>
          <w:rFonts w:ascii="Trebuchet MS" w:hAnsi="Trebuchet MS"/>
          <w:sz w:val="16"/>
          <w:szCs w:val="16"/>
        </w:rPr>
      </w:pPr>
    </w:p>
    <w:p w14:paraId="0D646A11" w14:textId="77777777" w:rsidR="003E6A4F" w:rsidRPr="00BC18CF" w:rsidRDefault="003E6A4F" w:rsidP="004E35BD">
      <w:pPr>
        <w:tabs>
          <w:tab w:val="left" w:pos="9356"/>
        </w:tabs>
        <w:ind w:right="1673"/>
        <w:jc w:val="center"/>
        <w:rPr>
          <w:rFonts w:ascii="Trebuchet MS" w:hAnsi="Trebuchet MS"/>
          <w:sz w:val="16"/>
          <w:szCs w:val="16"/>
        </w:rPr>
      </w:pPr>
    </w:p>
    <w:sectPr w:rsidR="003E6A4F" w:rsidRPr="00BC18CF" w:rsidSect="00A40709">
      <w:footerReference w:type="default" r:id="rId19"/>
      <w:pgSz w:w="11910" w:h="16840"/>
      <w:pgMar w:top="851" w:right="3" w:bottom="709" w:left="880" w:header="0" w:footer="10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9A50F" w14:textId="77777777" w:rsidR="00A40709" w:rsidRDefault="00A40709">
      <w:r>
        <w:separator/>
      </w:r>
    </w:p>
  </w:endnote>
  <w:endnote w:type="continuationSeparator" w:id="0">
    <w:p w14:paraId="658F3780" w14:textId="77777777" w:rsidR="00A40709" w:rsidRDefault="00A40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ptos">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DC7B9" w14:textId="77777777" w:rsidR="00731C00" w:rsidRDefault="00731C00">
    <w:pPr>
      <w:spacing w:line="14" w:lineRule="auto"/>
      <w:rPr>
        <w:sz w:val="20"/>
        <w:szCs w:val="20"/>
      </w:rPr>
    </w:pPr>
  </w:p>
  <w:p w14:paraId="7963D953" w14:textId="77777777" w:rsidR="00731C00" w:rsidRDefault="00731C00">
    <w:pPr>
      <w:spacing w:line="14" w:lineRule="auto"/>
      <w:rPr>
        <w:sz w:val="20"/>
        <w:szCs w:val="20"/>
      </w:rPr>
    </w:pPr>
  </w:p>
  <w:p w14:paraId="06952C2F" w14:textId="77777777" w:rsidR="00731C00" w:rsidRDefault="006D7A50">
    <w:pPr>
      <w:spacing w:line="14" w:lineRule="auto"/>
      <w:rPr>
        <w:sz w:val="20"/>
        <w:szCs w:val="20"/>
      </w:rPr>
    </w:pPr>
    <w:r>
      <w:rPr>
        <w:noProof/>
      </w:rPr>
      <mc:AlternateContent>
        <mc:Choice Requires="wps">
          <w:drawing>
            <wp:anchor distT="0" distB="0" distL="114300" distR="114300" simplePos="0" relativeHeight="251657728" behindDoc="0" locked="0" layoutInCell="1" allowOverlap="1" wp14:anchorId="1D64D424" wp14:editId="402B2F49">
              <wp:simplePos x="0" y="0"/>
              <wp:positionH relativeFrom="column">
                <wp:posOffset>139700</wp:posOffset>
              </wp:positionH>
              <wp:positionV relativeFrom="paragraph">
                <wp:posOffset>142875</wp:posOffset>
              </wp:positionV>
              <wp:extent cx="6475730" cy="311785"/>
              <wp:effectExtent l="0" t="0" r="0" b="0"/>
              <wp:wrapNone/>
              <wp:docPr id="26"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5730" cy="311785"/>
                      </a:xfrm>
                      <a:prstGeom prst="rect">
                        <a:avLst/>
                      </a:prstGeom>
                      <a:noFill/>
                      <a:ln>
                        <a:noFill/>
                      </a:ln>
                      <a:effectLst/>
                    </wps:spPr>
                    <wps:txbx>
                      <w:txbxContent>
                        <w:p w14:paraId="66278730" w14:textId="15F1A0C9" w:rsidR="00731C00" w:rsidRPr="00527ECB" w:rsidRDefault="002F7AED" w:rsidP="002D3DD9">
                          <w:pPr>
                            <w:ind w:right="1673"/>
                            <w:rPr>
                              <w:rFonts w:ascii="Trebuchet MS" w:hAnsi="Trebuchet MS"/>
                              <w:color w:val="FFFFFF"/>
                            </w:rPr>
                          </w:pPr>
                          <w:r w:rsidRPr="002F7AED">
                            <w:rPr>
                              <w:rFonts w:ascii="Trebuchet MS" w:hAnsi="Trebuchet MS"/>
                              <w:b/>
                              <w:bCs/>
                              <w:color w:val="FFFFFF"/>
                            </w:rPr>
                            <w:t>FORUM LOCAZIONE – Una casa per tutti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D64D424" id="_x0000_t202" coordsize="21600,21600" o:spt="202" path="m,l,21600r21600,l21600,xe">
              <v:stroke joinstyle="miter"/>
              <v:path gradientshapeok="t" o:connecttype="rect"/>
            </v:shapetype>
            <v:shape id="Casella di testo 1" o:spid="_x0000_s1048" type="#_x0000_t202" style="position:absolute;margin-left:11pt;margin-top:11.25pt;width:509.9pt;height:24.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" filled="f" stroked="f">
              <v:textbox>
                <w:txbxContent>
                  <w:p w14:paraId="66278730" w14:textId="15F1A0C9" w:rsidR="00731C00" w:rsidRPr="00527ECB" w:rsidRDefault="002F7AED" w:rsidP="002D3DD9">
                    <w:pPr>
                      <w:ind w:right="1673"/>
                      <w:rPr>
                        <w:rFonts w:ascii="Trebuchet MS" w:hAnsi="Trebuchet MS"/>
                        <w:color w:val="FFFFFF"/>
                      </w:rPr>
                    </w:pPr>
                    <w:r w:rsidRPr="002F7AED">
                      <w:rPr>
                        <w:rFonts w:ascii="Trebuchet MS" w:hAnsi="Trebuchet MS"/>
                        <w:b/>
                        <w:bCs/>
                        <w:color w:val="FFFFFF"/>
                      </w:rPr>
                      <w:t>FORUM LOCAZIONE – Una casa per tutti</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53C1E4ED" wp14:editId="50783708">
              <wp:simplePos x="0" y="0"/>
              <wp:positionH relativeFrom="column">
                <wp:posOffset>3282950</wp:posOffset>
              </wp:positionH>
              <wp:positionV relativeFrom="paragraph">
                <wp:posOffset>340360</wp:posOffset>
              </wp:positionV>
              <wp:extent cx="914400" cy="914400"/>
              <wp:effectExtent l="0" t="0" r="0" b="0"/>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5AB625F" id="Text Box 14" o:spid="_x0000_s1026" type="#_x0000_t202" style="position:absolute;margin-left:258.5pt;margin-top:26.8pt;width:1in;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" filled="f" stroked="f">
              <v:path arrowok="t"/>
              <v:textbox inset=",7.2pt,,7.2pt"/>
            </v:shape>
          </w:pict>
        </mc:Fallback>
      </mc:AlternateContent>
    </w:r>
    <w:r>
      <w:rPr>
        <w:noProof/>
      </w:rPr>
      <mc:AlternateContent>
        <mc:Choice Requires="wpg">
          <w:drawing>
            <wp:anchor distT="0" distB="0" distL="114300" distR="114300" simplePos="0" relativeHeight="251656704" behindDoc="1" locked="0" layoutInCell="1" allowOverlap="1" wp14:anchorId="2EE40D11" wp14:editId="7DD612DF">
              <wp:simplePos x="0" y="0"/>
              <wp:positionH relativeFrom="column">
                <wp:posOffset>71120</wp:posOffset>
              </wp:positionH>
              <wp:positionV relativeFrom="paragraph">
                <wp:posOffset>190500</wp:posOffset>
              </wp:positionV>
              <wp:extent cx="6570980" cy="180975"/>
              <wp:effectExtent l="0" t="0" r="0" b="0"/>
              <wp:wrapNone/>
              <wp:docPr id="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980" cy="180975"/>
                        <a:chOff x="992" y="15569"/>
                        <a:chExt cx="10348" cy="285"/>
                      </a:xfrm>
                    </wpg:grpSpPr>
                    <wpg:grpSp>
                      <wpg:cNvPr id="6" name="Group 14"/>
                      <wpg:cNvGrpSpPr>
                        <a:grpSpLocks/>
                      </wpg:cNvGrpSpPr>
                      <wpg:grpSpPr bwMode="auto">
                        <a:xfrm>
                          <a:off x="992" y="15569"/>
                          <a:ext cx="8646" cy="285"/>
                          <a:chOff x="992" y="15569"/>
                          <a:chExt cx="8646" cy="285"/>
                        </a:xfrm>
                      </wpg:grpSpPr>
                      <wps:wsp>
                        <wps:cNvPr id="7" name="Freeform 15"/>
                        <wps:cNvSpPr>
                          <a:spLocks/>
                        </wps:cNvSpPr>
                        <wps:spPr bwMode="auto">
                          <a:xfrm>
                            <a:off x="992" y="15569"/>
                            <a:ext cx="8646" cy="285"/>
                          </a:xfrm>
                          <a:custGeom>
                            <a:avLst/>
                            <a:gdLst>
                              <a:gd name="T0" fmla="+- 0 992 992"/>
                              <a:gd name="T1" fmla="*/ T0 w 8646"/>
                              <a:gd name="T2" fmla="+- 0 15853 15569"/>
                              <a:gd name="T3" fmla="*/ 15853 h 285"/>
                              <a:gd name="T4" fmla="+- 0 9638 992"/>
                              <a:gd name="T5" fmla="*/ T4 w 8646"/>
                              <a:gd name="T6" fmla="+- 0 15853 15569"/>
                              <a:gd name="T7" fmla="*/ 15853 h 285"/>
                              <a:gd name="T8" fmla="+- 0 9638 992"/>
                              <a:gd name="T9" fmla="*/ T8 w 8646"/>
                              <a:gd name="T10" fmla="+- 0 15569 15569"/>
                              <a:gd name="T11" fmla="*/ 15569 h 285"/>
                              <a:gd name="T12" fmla="+- 0 992 992"/>
                              <a:gd name="T13" fmla="*/ T12 w 8646"/>
                              <a:gd name="T14" fmla="+- 0 15569 15569"/>
                              <a:gd name="T15" fmla="*/ 15569 h 285"/>
                              <a:gd name="T16" fmla="+- 0 992 992"/>
                              <a:gd name="T17" fmla="*/ T16 w 8646"/>
                              <a:gd name="T18" fmla="+- 0 15853 15569"/>
                              <a:gd name="T19" fmla="*/ 15853 h 285"/>
                            </a:gdLst>
                            <a:ahLst/>
                            <a:cxnLst>
                              <a:cxn ang="0">
                                <a:pos x="T1" y="T3"/>
                              </a:cxn>
                              <a:cxn ang="0">
                                <a:pos x="T5" y="T7"/>
                              </a:cxn>
                              <a:cxn ang="0">
                                <a:pos x="T9" y="T11"/>
                              </a:cxn>
                              <a:cxn ang="0">
                                <a:pos x="T13" y="T15"/>
                              </a:cxn>
                              <a:cxn ang="0">
                                <a:pos x="T17" y="T19"/>
                              </a:cxn>
                            </a:cxnLst>
                            <a:rect l="0" t="0" r="r" b="b"/>
                            <a:pathLst>
                              <a:path w="8646" h="285">
                                <a:moveTo>
                                  <a:pt x="0" y="284"/>
                                </a:moveTo>
                                <a:lnTo>
                                  <a:pt x="8646" y="284"/>
                                </a:lnTo>
                                <a:lnTo>
                                  <a:pt x="8646" y="0"/>
                                </a:lnTo>
                                <a:lnTo>
                                  <a:pt x="0" y="0"/>
                                </a:lnTo>
                                <a:lnTo>
                                  <a:pt x="0" y="284"/>
                                </a:lnTo>
                                <a:close/>
                              </a:path>
                            </a:pathLst>
                          </a:custGeom>
                          <a:solidFill>
                            <a:srgbClr val="C00000"/>
                          </a:solidFill>
                          <a:ln>
                            <a:noFill/>
                          </a:ln>
                        </wps:spPr>
                        <wps:bodyPr rot="0" vert="horz" wrap="square" lIns="91440" tIns="45720" rIns="91440" bIns="45720" anchor="t" anchorCtr="0" upright="1">
                          <a:noAutofit/>
                        </wps:bodyPr>
                      </wps:wsp>
                    </wpg:grpSp>
                    <wpg:grpSp>
                      <wpg:cNvPr id="8" name="Group 12"/>
                      <wpg:cNvGrpSpPr>
                        <a:grpSpLocks/>
                      </wpg:cNvGrpSpPr>
                      <wpg:grpSpPr bwMode="auto">
                        <a:xfrm>
                          <a:off x="1100" y="15606"/>
                          <a:ext cx="8430" cy="210"/>
                          <a:chOff x="1100" y="15606"/>
                          <a:chExt cx="8430" cy="210"/>
                        </a:xfrm>
                      </wpg:grpSpPr>
                      <wps:wsp>
                        <wps:cNvPr id="9" name="Freeform 13"/>
                        <wps:cNvSpPr>
                          <a:spLocks/>
                        </wps:cNvSpPr>
                        <wps:spPr bwMode="auto">
                          <a:xfrm>
                            <a:off x="1100" y="15606"/>
                            <a:ext cx="8430" cy="210"/>
                          </a:xfrm>
                          <a:custGeom>
                            <a:avLst/>
                            <a:gdLst>
                              <a:gd name="T0" fmla="+- 0 1100 1100"/>
                              <a:gd name="T1" fmla="*/ T0 w 8430"/>
                              <a:gd name="T2" fmla="+- 0 15816 15606"/>
                              <a:gd name="T3" fmla="*/ 15816 h 210"/>
                              <a:gd name="T4" fmla="+- 0 9530 1100"/>
                              <a:gd name="T5" fmla="*/ T4 w 8430"/>
                              <a:gd name="T6" fmla="+- 0 15816 15606"/>
                              <a:gd name="T7" fmla="*/ 15816 h 210"/>
                              <a:gd name="T8" fmla="+- 0 9530 1100"/>
                              <a:gd name="T9" fmla="*/ T8 w 8430"/>
                              <a:gd name="T10" fmla="+- 0 15606 15606"/>
                              <a:gd name="T11" fmla="*/ 15606 h 210"/>
                              <a:gd name="T12" fmla="+- 0 1100 1100"/>
                              <a:gd name="T13" fmla="*/ T12 w 8430"/>
                              <a:gd name="T14" fmla="+- 0 15606 15606"/>
                              <a:gd name="T15" fmla="*/ 15606 h 210"/>
                              <a:gd name="T16" fmla="+- 0 1100 1100"/>
                              <a:gd name="T17" fmla="*/ T16 w 8430"/>
                              <a:gd name="T18" fmla="+- 0 15816 15606"/>
                              <a:gd name="T19" fmla="*/ 15816 h 210"/>
                            </a:gdLst>
                            <a:ahLst/>
                            <a:cxnLst>
                              <a:cxn ang="0">
                                <a:pos x="T1" y="T3"/>
                              </a:cxn>
                              <a:cxn ang="0">
                                <a:pos x="T5" y="T7"/>
                              </a:cxn>
                              <a:cxn ang="0">
                                <a:pos x="T9" y="T11"/>
                              </a:cxn>
                              <a:cxn ang="0">
                                <a:pos x="T13" y="T15"/>
                              </a:cxn>
                              <a:cxn ang="0">
                                <a:pos x="T17" y="T19"/>
                              </a:cxn>
                            </a:cxnLst>
                            <a:rect l="0" t="0" r="r" b="b"/>
                            <a:pathLst>
                              <a:path w="8430" h="210">
                                <a:moveTo>
                                  <a:pt x="0" y="210"/>
                                </a:moveTo>
                                <a:lnTo>
                                  <a:pt x="8430" y="210"/>
                                </a:lnTo>
                                <a:lnTo>
                                  <a:pt x="8430" y="0"/>
                                </a:lnTo>
                                <a:lnTo>
                                  <a:pt x="0" y="0"/>
                                </a:lnTo>
                                <a:lnTo>
                                  <a:pt x="0" y="210"/>
                                </a:lnTo>
                                <a:close/>
                              </a:path>
                            </a:pathLst>
                          </a:custGeom>
                          <a:solidFill>
                            <a:srgbClr val="C00000"/>
                          </a:solidFill>
                          <a:ln>
                            <a:noFill/>
                          </a:ln>
                        </wps:spPr>
                        <wps:bodyPr rot="0" vert="horz" wrap="square" lIns="91440" tIns="45720" rIns="91440" bIns="45720" anchor="t" anchorCtr="0" upright="1">
                          <a:noAutofit/>
                        </wps:bodyPr>
                      </wps:wsp>
                    </wpg:grpSp>
                    <wpg:grpSp>
                      <wpg:cNvPr id="10" name="Group 10"/>
                      <wpg:cNvGrpSpPr>
                        <a:grpSpLocks/>
                      </wpg:cNvGrpSpPr>
                      <wpg:grpSpPr bwMode="auto">
                        <a:xfrm>
                          <a:off x="9638" y="15569"/>
                          <a:ext cx="710" cy="285"/>
                          <a:chOff x="9638" y="15569"/>
                          <a:chExt cx="710" cy="285"/>
                        </a:xfrm>
                      </wpg:grpSpPr>
                      <wps:wsp>
                        <wps:cNvPr id="11" name="Freeform 11"/>
                        <wps:cNvSpPr>
                          <a:spLocks/>
                        </wps:cNvSpPr>
                        <wps:spPr bwMode="auto">
                          <a:xfrm>
                            <a:off x="9638" y="15569"/>
                            <a:ext cx="710" cy="285"/>
                          </a:xfrm>
                          <a:custGeom>
                            <a:avLst/>
                            <a:gdLst>
                              <a:gd name="T0" fmla="+- 0 9638 9638"/>
                              <a:gd name="T1" fmla="*/ T0 w 710"/>
                              <a:gd name="T2" fmla="+- 0 15853 15569"/>
                              <a:gd name="T3" fmla="*/ 15853 h 285"/>
                              <a:gd name="T4" fmla="+- 0 10348 9638"/>
                              <a:gd name="T5" fmla="*/ T4 w 710"/>
                              <a:gd name="T6" fmla="+- 0 15853 15569"/>
                              <a:gd name="T7" fmla="*/ 15853 h 285"/>
                              <a:gd name="T8" fmla="+- 0 10348 9638"/>
                              <a:gd name="T9" fmla="*/ T8 w 710"/>
                              <a:gd name="T10" fmla="+- 0 15569 15569"/>
                              <a:gd name="T11" fmla="*/ 15569 h 285"/>
                              <a:gd name="T12" fmla="+- 0 9638 9638"/>
                              <a:gd name="T13" fmla="*/ T12 w 710"/>
                              <a:gd name="T14" fmla="+- 0 15569 15569"/>
                              <a:gd name="T15" fmla="*/ 15569 h 285"/>
                              <a:gd name="T16" fmla="+- 0 9638 9638"/>
                              <a:gd name="T17" fmla="*/ T16 w 710"/>
                              <a:gd name="T18" fmla="+- 0 15853 15569"/>
                              <a:gd name="T19" fmla="*/ 15853 h 285"/>
                            </a:gdLst>
                            <a:ahLst/>
                            <a:cxnLst>
                              <a:cxn ang="0">
                                <a:pos x="T1" y="T3"/>
                              </a:cxn>
                              <a:cxn ang="0">
                                <a:pos x="T5" y="T7"/>
                              </a:cxn>
                              <a:cxn ang="0">
                                <a:pos x="T9" y="T11"/>
                              </a:cxn>
                              <a:cxn ang="0">
                                <a:pos x="T13" y="T15"/>
                              </a:cxn>
                              <a:cxn ang="0">
                                <a:pos x="T17" y="T19"/>
                              </a:cxn>
                            </a:cxnLst>
                            <a:rect l="0" t="0" r="r" b="b"/>
                            <a:pathLst>
                              <a:path w="710" h="285">
                                <a:moveTo>
                                  <a:pt x="0" y="284"/>
                                </a:moveTo>
                                <a:lnTo>
                                  <a:pt x="710" y="284"/>
                                </a:lnTo>
                                <a:lnTo>
                                  <a:pt x="710" y="0"/>
                                </a:lnTo>
                                <a:lnTo>
                                  <a:pt x="0" y="0"/>
                                </a:lnTo>
                                <a:lnTo>
                                  <a:pt x="0" y="284"/>
                                </a:lnTo>
                                <a:close/>
                              </a:path>
                            </a:pathLst>
                          </a:custGeom>
                          <a:solidFill>
                            <a:srgbClr val="C00000"/>
                          </a:solidFill>
                          <a:ln>
                            <a:noFill/>
                          </a:ln>
                        </wps:spPr>
                        <wps:bodyPr rot="0" vert="horz" wrap="square" lIns="91440" tIns="45720" rIns="91440" bIns="45720" anchor="t" anchorCtr="0" upright="1">
                          <a:noAutofit/>
                        </wps:bodyPr>
                      </wps:wsp>
                    </wpg:grpSp>
                    <wpg:grpSp>
                      <wpg:cNvPr id="12" name="Group 8"/>
                      <wpg:cNvGrpSpPr>
                        <a:grpSpLocks/>
                      </wpg:cNvGrpSpPr>
                      <wpg:grpSpPr bwMode="auto">
                        <a:xfrm>
                          <a:off x="9746" y="15595"/>
                          <a:ext cx="494" cy="232"/>
                          <a:chOff x="9746" y="15595"/>
                          <a:chExt cx="494" cy="232"/>
                        </a:xfrm>
                      </wpg:grpSpPr>
                      <wps:wsp>
                        <wps:cNvPr id="13" name="Freeform 9"/>
                        <wps:cNvSpPr>
                          <a:spLocks/>
                        </wps:cNvSpPr>
                        <wps:spPr bwMode="auto">
                          <a:xfrm>
                            <a:off x="9746" y="15595"/>
                            <a:ext cx="494" cy="232"/>
                          </a:xfrm>
                          <a:custGeom>
                            <a:avLst/>
                            <a:gdLst>
                              <a:gd name="T0" fmla="+- 0 9746 9746"/>
                              <a:gd name="T1" fmla="*/ T0 w 494"/>
                              <a:gd name="T2" fmla="+- 0 15827 15595"/>
                              <a:gd name="T3" fmla="*/ 15827 h 232"/>
                              <a:gd name="T4" fmla="+- 0 10240 9746"/>
                              <a:gd name="T5" fmla="*/ T4 w 494"/>
                              <a:gd name="T6" fmla="+- 0 15827 15595"/>
                              <a:gd name="T7" fmla="*/ 15827 h 232"/>
                              <a:gd name="T8" fmla="+- 0 10240 9746"/>
                              <a:gd name="T9" fmla="*/ T8 w 494"/>
                              <a:gd name="T10" fmla="+- 0 15595 15595"/>
                              <a:gd name="T11" fmla="*/ 15595 h 232"/>
                              <a:gd name="T12" fmla="+- 0 9746 9746"/>
                              <a:gd name="T13" fmla="*/ T12 w 494"/>
                              <a:gd name="T14" fmla="+- 0 15595 15595"/>
                              <a:gd name="T15" fmla="*/ 15595 h 232"/>
                              <a:gd name="T16" fmla="+- 0 9746 9746"/>
                              <a:gd name="T17" fmla="*/ T16 w 494"/>
                              <a:gd name="T18" fmla="+- 0 15827 15595"/>
                              <a:gd name="T19" fmla="*/ 15827 h 232"/>
                            </a:gdLst>
                            <a:ahLst/>
                            <a:cxnLst>
                              <a:cxn ang="0">
                                <a:pos x="T1" y="T3"/>
                              </a:cxn>
                              <a:cxn ang="0">
                                <a:pos x="T5" y="T7"/>
                              </a:cxn>
                              <a:cxn ang="0">
                                <a:pos x="T9" y="T11"/>
                              </a:cxn>
                              <a:cxn ang="0">
                                <a:pos x="T13" y="T15"/>
                              </a:cxn>
                              <a:cxn ang="0">
                                <a:pos x="T17" y="T19"/>
                              </a:cxn>
                            </a:cxnLst>
                            <a:rect l="0" t="0" r="r" b="b"/>
                            <a:pathLst>
                              <a:path w="494" h="232">
                                <a:moveTo>
                                  <a:pt x="0" y="232"/>
                                </a:moveTo>
                                <a:lnTo>
                                  <a:pt x="494" y="232"/>
                                </a:lnTo>
                                <a:lnTo>
                                  <a:pt x="494" y="0"/>
                                </a:lnTo>
                                <a:lnTo>
                                  <a:pt x="0" y="0"/>
                                </a:lnTo>
                                <a:lnTo>
                                  <a:pt x="0" y="232"/>
                                </a:lnTo>
                                <a:close/>
                              </a:path>
                            </a:pathLst>
                          </a:custGeom>
                          <a:solidFill>
                            <a:srgbClr val="C00000"/>
                          </a:solidFill>
                          <a:ln>
                            <a:noFill/>
                          </a:ln>
                        </wps:spPr>
                        <wps:bodyPr rot="0" vert="horz" wrap="square" lIns="91440" tIns="45720" rIns="91440" bIns="45720" anchor="t" anchorCtr="0" upright="1">
                          <a:noAutofit/>
                        </wps:bodyPr>
                      </wps:wsp>
                    </wpg:grpSp>
                    <wpg:grpSp>
                      <wpg:cNvPr id="14" name="Group 6"/>
                      <wpg:cNvGrpSpPr>
                        <a:grpSpLocks/>
                      </wpg:cNvGrpSpPr>
                      <wpg:grpSpPr bwMode="auto">
                        <a:xfrm>
                          <a:off x="10348" y="15569"/>
                          <a:ext cx="993" cy="285"/>
                          <a:chOff x="10348" y="15569"/>
                          <a:chExt cx="993" cy="285"/>
                        </a:xfrm>
                      </wpg:grpSpPr>
                      <wps:wsp>
                        <wps:cNvPr id="15" name="Freeform 7"/>
                        <wps:cNvSpPr>
                          <a:spLocks/>
                        </wps:cNvSpPr>
                        <wps:spPr bwMode="auto">
                          <a:xfrm>
                            <a:off x="10348" y="15569"/>
                            <a:ext cx="993" cy="285"/>
                          </a:xfrm>
                          <a:custGeom>
                            <a:avLst/>
                            <a:gdLst>
                              <a:gd name="T0" fmla="+- 0 10348 10348"/>
                              <a:gd name="T1" fmla="*/ T0 w 993"/>
                              <a:gd name="T2" fmla="+- 0 15853 15569"/>
                              <a:gd name="T3" fmla="*/ 15853 h 285"/>
                              <a:gd name="T4" fmla="+- 0 11340 10348"/>
                              <a:gd name="T5" fmla="*/ T4 w 993"/>
                              <a:gd name="T6" fmla="+- 0 15853 15569"/>
                              <a:gd name="T7" fmla="*/ 15853 h 285"/>
                              <a:gd name="T8" fmla="+- 0 11340 10348"/>
                              <a:gd name="T9" fmla="*/ T8 w 993"/>
                              <a:gd name="T10" fmla="+- 0 15569 15569"/>
                              <a:gd name="T11" fmla="*/ 15569 h 285"/>
                              <a:gd name="T12" fmla="+- 0 10348 10348"/>
                              <a:gd name="T13" fmla="*/ T12 w 993"/>
                              <a:gd name="T14" fmla="+- 0 15569 15569"/>
                              <a:gd name="T15" fmla="*/ 15569 h 285"/>
                              <a:gd name="T16" fmla="+- 0 10348 10348"/>
                              <a:gd name="T17" fmla="*/ T16 w 993"/>
                              <a:gd name="T18" fmla="+- 0 15853 15569"/>
                              <a:gd name="T19" fmla="*/ 15853 h 285"/>
                            </a:gdLst>
                            <a:ahLst/>
                            <a:cxnLst>
                              <a:cxn ang="0">
                                <a:pos x="T1" y="T3"/>
                              </a:cxn>
                              <a:cxn ang="0">
                                <a:pos x="T5" y="T7"/>
                              </a:cxn>
                              <a:cxn ang="0">
                                <a:pos x="T9" y="T11"/>
                              </a:cxn>
                              <a:cxn ang="0">
                                <a:pos x="T13" y="T15"/>
                              </a:cxn>
                              <a:cxn ang="0">
                                <a:pos x="T17" y="T19"/>
                              </a:cxn>
                            </a:cxnLst>
                            <a:rect l="0" t="0" r="r" b="b"/>
                            <a:pathLst>
                              <a:path w="993" h="285">
                                <a:moveTo>
                                  <a:pt x="0" y="284"/>
                                </a:moveTo>
                                <a:lnTo>
                                  <a:pt x="992" y="284"/>
                                </a:lnTo>
                                <a:lnTo>
                                  <a:pt x="992" y="0"/>
                                </a:lnTo>
                                <a:lnTo>
                                  <a:pt x="0" y="0"/>
                                </a:lnTo>
                                <a:lnTo>
                                  <a:pt x="0" y="284"/>
                                </a:lnTo>
                                <a:close/>
                              </a:path>
                            </a:pathLst>
                          </a:custGeom>
                          <a:solidFill>
                            <a:srgbClr val="C00000"/>
                          </a:solidFill>
                          <a:ln>
                            <a:noFill/>
                          </a:ln>
                        </wps:spPr>
                        <wps:bodyPr rot="0" vert="horz" wrap="square" lIns="91440" tIns="45720" rIns="91440" bIns="45720" anchor="t" anchorCtr="0" upright="1">
                          <a:noAutofit/>
                        </wps:bodyPr>
                      </wps:wsp>
                    </wpg:grpSp>
                    <wpg:grpSp>
                      <wpg:cNvPr id="16" name="Group 4"/>
                      <wpg:cNvGrpSpPr>
                        <a:grpSpLocks/>
                      </wpg:cNvGrpSpPr>
                      <wpg:grpSpPr bwMode="auto">
                        <a:xfrm>
                          <a:off x="10456" y="15606"/>
                          <a:ext cx="777" cy="210"/>
                          <a:chOff x="10456" y="15606"/>
                          <a:chExt cx="777" cy="210"/>
                        </a:xfrm>
                      </wpg:grpSpPr>
                      <wps:wsp>
                        <wps:cNvPr id="17" name="Freeform 5"/>
                        <wps:cNvSpPr>
                          <a:spLocks/>
                        </wps:cNvSpPr>
                        <wps:spPr bwMode="auto">
                          <a:xfrm>
                            <a:off x="10456" y="15606"/>
                            <a:ext cx="777" cy="210"/>
                          </a:xfrm>
                          <a:custGeom>
                            <a:avLst/>
                            <a:gdLst>
                              <a:gd name="T0" fmla="+- 0 10456 10456"/>
                              <a:gd name="T1" fmla="*/ T0 w 777"/>
                              <a:gd name="T2" fmla="+- 0 15816 15606"/>
                              <a:gd name="T3" fmla="*/ 15816 h 210"/>
                              <a:gd name="T4" fmla="+- 0 11232 10456"/>
                              <a:gd name="T5" fmla="*/ T4 w 777"/>
                              <a:gd name="T6" fmla="+- 0 15816 15606"/>
                              <a:gd name="T7" fmla="*/ 15816 h 210"/>
                              <a:gd name="T8" fmla="+- 0 11232 10456"/>
                              <a:gd name="T9" fmla="*/ T8 w 777"/>
                              <a:gd name="T10" fmla="+- 0 15606 15606"/>
                              <a:gd name="T11" fmla="*/ 15606 h 210"/>
                              <a:gd name="T12" fmla="+- 0 10456 10456"/>
                              <a:gd name="T13" fmla="*/ T12 w 777"/>
                              <a:gd name="T14" fmla="+- 0 15606 15606"/>
                              <a:gd name="T15" fmla="*/ 15606 h 210"/>
                              <a:gd name="T16" fmla="+- 0 10456 10456"/>
                              <a:gd name="T17" fmla="*/ T16 w 777"/>
                              <a:gd name="T18" fmla="+- 0 15816 15606"/>
                              <a:gd name="T19" fmla="*/ 15816 h 210"/>
                            </a:gdLst>
                            <a:ahLst/>
                            <a:cxnLst>
                              <a:cxn ang="0">
                                <a:pos x="T1" y="T3"/>
                              </a:cxn>
                              <a:cxn ang="0">
                                <a:pos x="T5" y="T7"/>
                              </a:cxn>
                              <a:cxn ang="0">
                                <a:pos x="T9" y="T11"/>
                              </a:cxn>
                              <a:cxn ang="0">
                                <a:pos x="T13" y="T15"/>
                              </a:cxn>
                              <a:cxn ang="0">
                                <a:pos x="T17" y="T19"/>
                              </a:cxn>
                            </a:cxnLst>
                            <a:rect l="0" t="0" r="r" b="b"/>
                            <a:pathLst>
                              <a:path w="777" h="210">
                                <a:moveTo>
                                  <a:pt x="0" y="210"/>
                                </a:moveTo>
                                <a:lnTo>
                                  <a:pt x="776" y="210"/>
                                </a:lnTo>
                                <a:lnTo>
                                  <a:pt x="776" y="0"/>
                                </a:lnTo>
                                <a:lnTo>
                                  <a:pt x="0" y="0"/>
                                </a:lnTo>
                                <a:lnTo>
                                  <a:pt x="0" y="210"/>
                                </a:lnTo>
                                <a:close/>
                              </a:path>
                            </a:pathLst>
                          </a:custGeom>
                          <a:solidFill>
                            <a:srgbClr val="C00000"/>
                          </a:solidFill>
                          <a:ln>
                            <a:noFill/>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984235B" id="Group 3" o:spid="_x0000_s1026" style="position:absolute;margin-left:5.6pt;margin-top:15pt;width:517.4pt;height:14.25pt;z-index:-251659776" coordorigin="992,15569" coordsize="103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">
              <v:group id="Group 14" o:spid="_x0000_s1027" style="position:absolute;left:992;top:15569;width:8646;height:285" coordorigin="992,15569" coordsize="864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">
                <v:shape id="Freeform 15" o:spid="_x0000_s1028" style="position:absolute;left:992;top:15569;width:8646;height:285;visibility:visible;mso-wrap-style:square;v-text-anchor:top" coordsize="864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" path="m,284r8646,l8646,,,,,284xe" fillcolor="#c00000" stroked="f">
                  <v:path arrowok="t" o:connecttype="custom" o:connectlocs="0,15853;8646,15853;8646,15569;0,15569;0,15853" o:connectangles="0,0,0,0,0"/>
                </v:shape>
              </v:group>
              <v:group id="Group 12" o:spid="_x0000_s1029" style="position:absolute;left:1100;top:15606;width:8430;height:210" coordorigin="1100,15606" coordsize="843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">
                <v:shape id="Freeform 13" o:spid="_x0000_s1030" style="position:absolute;left:1100;top:15606;width:8430;height:210;visibility:visible;mso-wrap-style:square;v-text-anchor:top" coordsize="843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" path="m,210r8430,l8430,,,,,210xe" fillcolor="#c00000" stroked="f">
                  <v:path arrowok="t" o:connecttype="custom" o:connectlocs="0,15816;8430,15816;8430,15606;0,15606;0,15816" o:connectangles="0,0,0,0,0"/>
                </v:shape>
              </v:group>
              <v:group id="Group 10" o:spid="_x0000_s1031" style="position:absolute;left:9638;top:15569;width:710;height:285" coordorigin="9638,15569" coordsize="71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 id="Freeform 11" o:spid="_x0000_s1032" style="position:absolute;left:9638;top:15569;width:710;height:285;visibility:visible;mso-wrap-style:square;v-text-anchor:top" coordsize="71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" path="m,284r710,l710,,,,,284xe" fillcolor="#c00000" stroked="f">
                  <v:path arrowok="t" o:connecttype="custom" o:connectlocs="0,15853;710,15853;710,15569;0,15569;0,15853" o:connectangles="0,0,0,0,0"/>
                </v:shape>
              </v:group>
              <v:group id="Group 8" o:spid="_x0000_s1033" style="position:absolute;left:9746;top:15595;width:494;height:232" coordorigin="9746,15595" coordsize="49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">
                <v:shape id="Freeform 9" o:spid="_x0000_s1034" style="position:absolute;left:9746;top:15595;width:494;height:232;visibility:visible;mso-wrap-style:square;v-text-anchor:top" coordsize="49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" path="m,232r494,l494,,,,,232xe" fillcolor="#c00000" stroked="f">
                  <v:path arrowok="t" o:connecttype="custom" o:connectlocs="0,15827;494,15827;494,15595;0,15595;0,15827" o:connectangles="0,0,0,0,0"/>
                </v:shape>
              </v:group>
              <v:group id="Group 6" o:spid="_x0000_s1035" style="position:absolute;left:10348;top:15569;width:993;height:285" coordorigin="10348,15569" coordsize="99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">
                <v:shape id="Freeform 7" o:spid="_x0000_s1036" style="position:absolute;left:10348;top:15569;width:993;height:285;visibility:visible;mso-wrap-style:square;v-text-anchor:top" coordsize="99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" path="m,284r992,l992,,,,,284xe" fillcolor="#c00000" stroked="f">
                  <v:path arrowok="t" o:connecttype="custom" o:connectlocs="0,15853;992,15853;992,15569;0,15569;0,15853" o:connectangles="0,0,0,0,0"/>
                </v:shape>
              </v:group>
              <v:group id="Group 4" o:spid="_x0000_s1037" style="position:absolute;left:10456;top:15606;width:777;height:210" coordorigin="10456,15606" coordsize="77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">
                <v:shape id="Freeform 5" o:spid="_x0000_s1038" style="position:absolute;left:10456;top:15606;width:777;height:210;visibility:visible;mso-wrap-style:square;v-text-anchor:top" coordsize="77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" path="m,210r776,l776,,,,,210xe" fillcolor="#c00000" stroked="f">
                  <v:path arrowok="t" o:connecttype="custom" o:connectlocs="0,15816;776,15816;776,15606;0,15606;0,15816" o:connectangles="0,0,0,0,0"/>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B4D40" w14:textId="77777777" w:rsidR="00A40709" w:rsidRDefault="00A40709">
      <w:r>
        <w:separator/>
      </w:r>
    </w:p>
  </w:footnote>
  <w:footnote w:type="continuationSeparator" w:id="0">
    <w:p w14:paraId="6D74AE0F" w14:textId="77777777" w:rsidR="00A40709" w:rsidRDefault="00A407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2BA50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46959D1"/>
    <w:multiLevelType w:val="hybridMultilevel"/>
    <w:tmpl w:val="E4289832"/>
    <w:lvl w:ilvl="0" w:tplc="1A720532">
      <w:start w:val="1"/>
      <w:numFmt w:val="decimal"/>
      <w:lvlText w:val="%1)"/>
      <w:lvlJc w:val="left"/>
      <w:pPr>
        <w:ind w:left="681" w:hanging="179"/>
      </w:pPr>
      <w:rPr>
        <w:rFonts w:ascii="Trebuchet MS" w:eastAsia="Times New Roman" w:hAnsi="Trebuchet MS" w:cs="Times New Roman" w:hint="default"/>
        <w:spacing w:val="0"/>
        <w:w w:val="103"/>
        <w:sz w:val="14"/>
        <w:szCs w:val="14"/>
      </w:rPr>
    </w:lvl>
    <w:lvl w:ilvl="1" w:tplc="A356B466">
      <w:start w:val="1"/>
      <w:numFmt w:val="bullet"/>
      <w:lvlText w:val="•"/>
      <w:lvlJc w:val="left"/>
      <w:pPr>
        <w:ind w:left="1714" w:hanging="179"/>
      </w:pPr>
      <w:rPr>
        <w:rFonts w:hint="default"/>
      </w:rPr>
    </w:lvl>
    <w:lvl w:ilvl="2" w:tplc="56B23FF4">
      <w:start w:val="1"/>
      <w:numFmt w:val="bullet"/>
      <w:lvlText w:val="•"/>
      <w:lvlJc w:val="left"/>
      <w:pPr>
        <w:ind w:left="2748" w:hanging="179"/>
      </w:pPr>
      <w:rPr>
        <w:rFonts w:hint="default"/>
      </w:rPr>
    </w:lvl>
    <w:lvl w:ilvl="3" w:tplc="F9A26FF0">
      <w:start w:val="1"/>
      <w:numFmt w:val="bullet"/>
      <w:lvlText w:val="•"/>
      <w:lvlJc w:val="left"/>
      <w:pPr>
        <w:ind w:left="3783" w:hanging="179"/>
      </w:pPr>
      <w:rPr>
        <w:rFonts w:hint="default"/>
      </w:rPr>
    </w:lvl>
    <w:lvl w:ilvl="4" w:tplc="E9D0808C">
      <w:start w:val="1"/>
      <w:numFmt w:val="bullet"/>
      <w:lvlText w:val="•"/>
      <w:lvlJc w:val="left"/>
      <w:pPr>
        <w:ind w:left="4817" w:hanging="179"/>
      </w:pPr>
      <w:rPr>
        <w:rFonts w:hint="default"/>
      </w:rPr>
    </w:lvl>
    <w:lvl w:ilvl="5" w:tplc="0586354C">
      <w:start w:val="1"/>
      <w:numFmt w:val="bullet"/>
      <w:lvlText w:val="•"/>
      <w:lvlJc w:val="left"/>
      <w:pPr>
        <w:ind w:left="5852" w:hanging="179"/>
      </w:pPr>
      <w:rPr>
        <w:rFonts w:hint="default"/>
      </w:rPr>
    </w:lvl>
    <w:lvl w:ilvl="6" w:tplc="1D1C22A2">
      <w:start w:val="1"/>
      <w:numFmt w:val="bullet"/>
      <w:lvlText w:val="•"/>
      <w:lvlJc w:val="left"/>
      <w:pPr>
        <w:ind w:left="6886" w:hanging="179"/>
      </w:pPr>
      <w:rPr>
        <w:rFonts w:hint="default"/>
      </w:rPr>
    </w:lvl>
    <w:lvl w:ilvl="7" w:tplc="2BF6F49A">
      <w:start w:val="1"/>
      <w:numFmt w:val="bullet"/>
      <w:lvlText w:val="•"/>
      <w:lvlJc w:val="left"/>
      <w:pPr>
        <w:ind w:left="7921" w:hanging="179"/>
      </w:pPr>
      <w:rPr>
        <w:rFonts w:hint="default"/>
      </w:rPr>
    </w:lvl>
    <w:lvl w:ilvl="8" w:tplc="49BAD436">
      <w:start w:val="1"/>
      <w:numFmt w:val="bullet"/>
      <w:lvlText w:val="•"/>
      <w:lvlJc w:val="left"/>
      <w:pPr>
        <w:ind w:left="8955" w:hanging="179"/>
      </w:pPr>
      <w:rPr>
        <w:rFonts w:hint="default"/>
      </w:rPr>
    </w:lvl>
  </w:abstractNum>
  <w:num w:numId="1" w16cid:durableId="1072921856">
    <w:abstractNumId w:val="1"/>
  </w:num>
  <w:num w:numId="2" w16cid:durableId="19973026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17B"/>
    <w:rsid w:val="0000004A"/>
    <w:rsid w:val="00000B75"/>
    <w:rsid w:val="000010CC"/>
    <w:rsid w:val="000010E2"/>
    <w:rsid w:val="00001ADF"/>
    <w:rsid w:val="00003333"/>
    <w:rsid w:val="0000505F"/>
    <w:rsid w:val="00005E1E"/>
    <w:rsid w:val="00010924"/>
    <w:rsid w:val="0001112B"/>
    <w:rsid w:val="000134CC"/>
    <w:rsid w:val="00015452"/>
    <w:rsid w:val="00017AB2"/>
    <w:rsid w:val="00023D3C"/>
    <w:rsid w:val="000245C8"/>
    <w:rsid w:val="0002568D"/>
    <w:rsid w:val="000265D3"/>
    <w:rsid w:val="00031A30"/>
    <w:rsid w:val="00033484"/>
    <w:rsid w:val="00033806"/>
    <w:rsid w:val="00033977"/>
    <w:rsid w:val="00037761"/>
    <w:rsid w:val="00037BF0"/>
    <w:rsid w:val="000405F6"/>
    <w:rsid w:val="000411F0"/>
    <w:rsid w:val="00041C36"/>
    <w:rsid w:val="0004302F"/>
    <w:rsid w:val="000430D7"/>
    <w:rsid w:val="00043577"/>
    <w:rsid w:val="000437F5"/>
    <w:rsid w:val="00050263"/>
    <w:rsid w:val="000518F8"/>
    <w:rsid w:val="00055C98"/>
    <w:rsid w:val="00057F01"/>
    <w:rsid w:val="00060355"/>
    <w:rsid w:val="0006126C"/>
    <w:rsid w:val="00061AD1"/>
    <w:rsid w:val="00061DEE"/>
    <w:rsid w:val="00065AF6"/>
    <w:rsid w:val="0006616A"/>
    <w:rsid w:val="000673C8"/>
    <w:rsid w:val="0007039C"/>
    <w:rsid w:val="00072E6B"/>
    <w:rsid w:val="00073925"/>
    <w:rsid w:val="000748D2"/>
    <w:rsid w:val="00075C93"/>
    <w:rsid w:val="00077917"/>
    <w:rsid w:val="000831C6"/>
    <w:rsid w:val="00084168"/>
    <w:rsid w:val="00084448"/>
    <w:rsid w:val="00087211"/>
    <w:rsid w:val="000913D1"/>
    <w:rsid w:val="00094C93"/>
    <w:rsid w:val="00095A97"/>
    <w:rsid w:val="000972C2"/>
    <w:rsid w:val="00097B8F"/>
    <w:rsid w:val="000A0B9E"/>
    <w:rsid w:val="000A14AC"/>
    <w:rsid w:val="000A2671"/>
    <w:rsid w:val="000A321C"/>
    <w:rsid w:val="000A424F"/>
    <w:rsid w:val="000A47B4"/>
    <w:rsid w:val="000A7897"/>
    <w:rsid w:val="000B059A"/>
    <w:rsid w:val="000B1131"/>
    <w:rsid w:val="000B3D50"/>
    <w:rsid w:val="000B3E45"/>
    <w:rsid w:val="000B5061"/>
    <w:rsid w:val="000B7127"/>
    <w:rsid w:val="000B7969"/>
    <w:rsid w:val="000B7EA6"/>
    <w:rsid w:val="000C0A0D"/>
    <w:rsid w:val="000C1876"/>
    <w:rsid w:val="000C247C"/>
    <w:rsid w:val="000C2F34"/>
    <w:rsid w:val="000C61E1"/>
    <w:rsid w:val="000C79CB"/>
    <w:rsid w:val="000C7C06"/>
    <w:rsid w:val="000D0B34"/>
    <w:rsid w:val="000D18E9"/>
    <w:rsid w:val="000D2719"/>
    <w:rsid w:val="000D372A"/>
    <w:rsid w:val="000D4077"/>
    <w:rsid w:val="000D4919"/>
    <w:rsid w:val="000D618C"/>
    <w:rsid w:val="000D6F01"/>
    <w:rsid w:val="000D7ACC"/>
    <w:rsid w:val="000D7EA8"/>
    <w:rsid w:val="000E1009"/>
    <w:rsid w:val="000E2349"/>
    <w:rsid w:val="000E5C66"/>
    <w:rsid w:val="000F1FA5"/>
    <w:rsid w:val="000F68B7"/>
    <w:rsid w:val="001007C1"/>
    <w:rsid w:val="00103408"/>
    <w:rsid w:val="001037D3"/>
    <w:rsid w:val="001049F0"/>
    <w:rsid w:val="00106EA0"/>
    <w:rsid w:val="00107B98"/>
    <w:rsid w:val="00107F69"/>
    <w:rsid w:val="00110321"/>
    <w:rsid w:val="001108B5"/>
    <w:rsid w:val="00111673"/>
    <w:rsid w:val="0011255A"/>
    <w:rsid w:val="00116A91"/>
    <w:rsid w:val="00120C46"/>
    <w:rsid w:val="00123ADD"/>
    <w:rsid w:val="00125904"/>
    <w:rsid w:val="001265F2"/>
    <w:rsid w:val="00127AFF"/>
    <w:rsid w:val="00127D4C"/>
    <w:rsid w:val="001300B4"/>
    <w:rsid w:val="0013181A"/>
    <w:rsid w:val="001338E8"/>
    <w:rsid w:val="0013475D"/>
    <w:rsid w:val="00137EA2"/>
    <w:rsid w:val="00140C49"/>
    <w:rsid w:val="00143498"/>
    <w:rsid w:val="00146FD3"/>
    <w:rsid w:val="00146FF3"/>
    <w:rsid w:val="0015064E"/>
    <w:rsid w:val="00151132"/>
    <w:rsid w:val="00152625"/>
    <w:rsid w:val="00152CF6"/>
    <w:rsid w:val="0015306F"/>
    <w:rsid w:val="0015419A"/>
    <w:rsid w:val="00160A3E"/>
    <w:rsid w:val="001618C5"/>
    <w:rsid w:val="00162C1E"/>
    <w:rsid w:val="00163933"/>
    <w:rsid w:val="00163C46"/>
    <w:rsid w:val="00163FD2"/>
    <w:rsid w:val="00167D9F"/>
    <w:rsid w:val="00170C10"/>
    <w:rsid w:val="00172438"/>
    <w:rsid w:val="0017462C"/>
    <w:rsid w:val="00182641"/>
    <w:rsid w:val="0018398E"/>
    <w:rsid w:val="001840A8"/>
    <w:rsid w:val="001851E6"/>
    <w:rsid w:val="001859EC"/>
    <w:rsid w:val="001866F4"/>
    <w:rsid w:val="00186A1C"/>
    <w:rsid w:val="0018749B"/>
    <w:rsid w:val="00187D51"/>
    <w:rsid w:val="00191120"/>
    <w:rsid w:val="001918EE"/>
    <w:rsid w:val="00194451"/>
    <w:rsid w:val="00194BAB"/>
    <w:rsid w:val="001958A3"/>
    <w:rsid w:val="00196447"/>
    <w:rsid w:val="00197F01"/>
    <w:rsid w:val="001A0DB8"/>
    <w:rsid w:val="001A1897"/>
    <w:rsid w:val="001A2300"/>
    <w:rsid w:val="001A2579"/>
    <w:rsid w:val="001A2F5F"/>
    <w:rsid w:val="001A369F"/>
    <w:rsid w:val="001A39D5"/>
    <w:rsid w:val="001A4371"/>
    <w:rsid w:val="001A515E"/>
    <w:rsid w:val="001A687E"/>
    <w:rsid w:val="001A7068"/>
    <w:rsid w:val="001A7269"/>
    <w:rsid w:val="001B2CA6"/>
    <w:rsid w:val="001B74C7"/>
    <w:rsid w:val="001C1248"/>
    <w:rsid w:val="001C3EDF"/>
    <w:rsid w:val="001C4D61"/>
    <w:rsid w:val="001C7303"/>
    <w:rsid w:val="001C7BB6"/>
    <w:rsid w:val="001D0412"/>
    <w:rsid w:val="001D2762"/>
    <w:rsid w:val="001D2DE8"/>
    <w:rsid w:val="001D2DF6"/>
    <w:rsid w:val="001D340E"/>
    <w:rsid w:val="001D527D"/>
    <w:rsid w:val="001D5304"/>
    <w:rsid w:val="001E4B31"/>
    <w:rsid w:val="001E7EF2"/>
    <w:rsid w:val="001F0B1C"/>
    <w:rsid w:val="001F1937"/>
    <w:rsid w:val="001F1E42"/>
    <w:rsid w:val="001F42C3"/>
    <w:rsid w:val="001F6068"/>
    <w:rsid w:val="001F7FF0"/>
    <w:rsid w:val="00200875"/>
    <w:rsid w:val="00200BC9"/>
    <w:rsid w:val="002013E3"/>
    <w:rsid w:val="0020184A"/>
    <w:rsid w:val="00201CFC"/>
    <w:rsid w:val="0020280D"/>
    <w:rsid w:val="00203016"/>
    <w:rsid w:val="002043EB"/>
    <w:rsid w:val="00205F0B"/>
    <w:rsid w:val="00206784"/>
    <w:rsid w:val="00210C98"/>
    <w:rsid w:val="00210ECE"/>
    <w:rsid w:val="00217651"/>
    <w:rsid w:val="00230893"/>
    <w:rsid w:val="00231A88"/>
    <w:rsid w:val="00231FA2"/>
    <w:rsid w:val="00231FE6"/>
    <w:rsid w:val="002328F3"/>
    <w:rsid w:val="00233748"/>
    <w:rsid w:val="002341B0"/>
    <w:rsid w:val="00235125"/>
    <w:rsid w:val="00235759"/>
    <w:rsid w:val="00235C0E"/>
    <w:rsid w:val="0024003E"/>
    <w:rsid w:val="00240822"/>
    <w:rsid w:val="002424C7"/>
    <w:rsid w:val="002426FC"/>
    <w:rsid w:val="002442AB"/>
    <w:rsid w:val="002456E8"/>
    <w:rsid w:val="00245769"/>
    <w:rsid w:val="00245DE0"/>
    <w:rsid w:val="002479BF"/>
    <w:rsid w:val="002505E7"/>
    <w:rsid w:val="00250DE8"/>
    <w:rsid w:val="002516C7"/>
    <w:rsid w:val="00252805"/>
    <w:rsid w:val="00252A00"/>
    <w:rsid w:val="00253E52"/>
    <w:rsid w:val="00254DE5"/>
    <w:rsid w:val="00255DB7"/>
    <w:rsid w:val="00256C22"/>
    <w:rsid w:val="0026101F"/>
    <w:rsid w:val="002617F2"/>
    <w:rsid w:val="002629F3"/>
    <w:rsid w:val="00262FED"/>
    <w:rsid w:val="00263E59"/>
    <w:rsid w:val="00264A9E"/>
    <w:rsid w:val="00267B05"/>
    <w:rsid w:val="0027541C"/>
    <w:rsid w:val="002764D0"/>
    <w:rsid w:val="00282568"/>
    <w:rsid w:val="00286330"/>
    <w:rsid w:val="00290582"/>
    <w:rsid w:val="00290CC7"/>
    <w:rsid w:val="0029460F"/>
    <w:rsid w:val="00294D63"/>
    <w:rsid w:val="00295DAA"/>
    <w:rsid w:val="00297FE9"/>
    <w:rsid w:val="002A0B0A"/>
    <w:rsid w:val="002A21D9"/>
    <w:rsid w:val="002A292E"/>
    <w:rsid w:val="002A3338"/>
    <w:rsid w:val="002A3D70"/>
    <w:rsid w:val="002A54EC"/>
    <w:rsid w:val="002A61BE"/>
    <w:rsid w:val="002A7498"/>
    <w:rsid w:val="002B1851"/>
    <w:rsid w:val="002B1FBC"/>
    <w:rsid w:val="002B21D6"/>
    <w:rsid w:val="002B2FEB"/>
    <w:rsid w:val="002C1F31"/>
    <w:rsid w:val="002C3A73"/>
    <w:rsid w:val="002C5255"/>
    <w:rsid w:val="002C5BC6"/>
    <w:rsid w:val="002D2EB3"/>
    <w:rsid w:val="002D305C"/>
    <w:rsid w:val="002D3A89"/>
    <w:rsid w:val="002D3DD9"/>
    <w:rsid w:val="002D3E7A"/>
    <w:rsid w:val="002E2674"/>
    <w:rsid w:val="002E2BEA"/>
    <w:rsid w:val="002E49C1"/>
    <w:rsid w:val="002E7720"/>
    <w:rsid w:val="002F237F"/>
    <w:rsid w:val="002F340F"/>
    <w:rsid w:val="002F48F9"/>
    <w:rsid w:val="002F6060"/>
    <w:rsid w:val="002F73FC"/>
    <w:rsid w:val="002F7AED"/>
    <w:rsid w:val="00300B7B"/>
    <w:rsid w:val="003018F3"/>
    <w:rsid w:val="00301BF3"/>
    <w:rsid w:val="003038E9"/>
    <w:rsid w:val="00304915"/>
    <w:rsid w:val="00305D63"/>
    <w:rsid w:val="00311BAB"/>
    <w:rsid w:val="00312E48"/>
    <w:rsid w:val="00313456"/>
    <w:rsid w:val="00313A39"/>
    <w:rsid w:val="00313CB9"/>
    <w:rsid w:val="00314C68"/>
    <w:rsid w:val="003159AE"/>
    <w:rsid w:val="00316A13"/>
    <w:rsid w:val="003215E2"/>
    <w:rsid w:val="00324FEC"/>
    <w:rsid w:val="00325250"/>
    <w:rsid w:val="00326A6F"/>
    <w:rsid w:val="0033060C"/>
    <w:rsid w:val="00331642"/>
    <w:rsid w:val="00332C50"/>
    <w:rsid w:val="00334222"/>
    <w:rsid w:val="00337EBA"/>
    <w:rsid w:val="003439B0"/>
    <w:rsid w:val="003458FF"/>
    <w:rsid w:val="003479DD"/>
    <w:rsid w:val="003479DF"/>
    <w:rsid w:val="00350498"/>
    <w:rsid w:val="00351B84"/>
    <w:rsid w:val="003521D4"/>
    <w:rsid w:val="00352299"/>
    <w:rsid w:val="00353A54"/>
    <w:rsid w:val="00354F7C"/>
    <w:rsid w:val="00354FCE"/>
    <w:rsid w:val="003560D3"/>
    <w:rsid w:val="00357B74"/>
    <w:rsid w:val="0036040B"/>
    <w:rsid w:val="00360486"/>
    <w:rsid w:val="0036082A"/>
    <w:rsid w:val="0036273F"/>
    <w:rsid w:val="00362CE9"/>
    <w:rsid w:val="0036342A"/>
    <w:rsid w:val="00364065"/>
    <w:rsid w:val="00364E45"/>
    <w:rsid w:val="00366358"/>
    <w:rsid w:val="003676F6"/>
    <w:rsid w:val="00367F1C"/>
    <w:rsid w:val="00371157"/>
    <w:rsid w:val="0037356B"/>
    <w:rsid w:val="0037576A"/>
    <w:rsid w:val="003757A0"/>
    <w:rsid w:val="003778A7"/>
    <w:rsid w:val="003778DF"/>
    <w:rsid w:val="00377C19"/>
    <w:rsid w:val="003800A3"/>
    <w:rsid w:val="0038341A"/>
    <w:rsid w:val="00384942"/>
    <w:rsid w:val="00384E97"/>
    <w:rsid w:val="003860A7"/>
    <w:rsid w:val="003861C9"/>
    <w:rsid w:val="003868BC"/>
    <w:rsid w:val="00392311"/>
    <w:rsid w:val="0039350F"/>
    <w:rsid w:val="00397355"/>
    <w:rsid w:val="003A1056"/>
    <w:rsid w:val="003A1731"/>
    <w:rsid w:val="003A1E24"/>
    <w:rsid w:val="003A2878"/>
    <w:rsid w:val="003A4326"/>
    <w:rsid w:val="003A4E49"/>
    <w:rsid w:val="003A72A8"/>
    <w:rsid w:val="003A73A0"/>
    <w:rsid w:val="003A759A"/>
    <w:rsid w:val="003B016B"/>
    <w:rsid w:val="003B0A0D"/>
    <w:rsid w:val="003B285D"/>
    <w:rsid w:val="003B575E"/>
    <w:rsid w:val="003B63F9"/>
    <w:rsid w:val="003B7B0F"/>
    <w:rsid w:val="003C029C"/>
    <w:rsid w:val="003C0ED3"/>
    <w:rsid w:val="003C0FF4"/>
    <w:rsid w:val="003C483E"/>
    <w:rsid w:val="003C6B6A"/>
    <w:rsid w:val="003C6F51"/>
    <w:rsid w:val="003D0886"/>
    <w:rsid w:val="003D1099"/>
    <w:rsid w:val="003D373A"/>
    <w:rsid w:val="003D37BC"/>
    <w:rsid w:val="003D5151"/>
    <w:rsid w:val="003E39B5"/>
    <w:rsid w:val="003E3FBD"/>
    <w:rsid w:val="003E6A4F"/>
    <w:rsid w:val="003E6BD0"/>
    <w:rsid w:val="003F279C"/>
    <w:rsid w:val="003F3845"/>
    <w:rsid w:val="003F3FD4"/>
    <w:rsid w:val="003F4559"/>
    <w:rsid w:val="003F4668"/>
    <w:rsid w:val="003F503F"/>
    <w:rsid w:val="003F5358"/>
    <w:rsid w:val="003F5C4F"/>
    <w:rsid w:val="003F6DB8"/>
    <w:rsid w:val="003F6FAB"/>
    <w:rsid w:val="00400382"/>
    <w:rsid w:val="004007FA"/>
    <w:rsid w:val="00401477"/>
    <w:rsid w:val="004026FD"/>
    <w:rsid w:val="00403E15"/>
    <w:rsid w:val="004068AF"/>
    <w:rsid w:val="0041180B"/>
    <w:rsid w:val="00415FA9"/>
    <w:rsid w:val="004165DF"/>
    <w:rsid w:val="0041739E"/>
    <w:rsid w:val="004179DC"/>
    <w:rsid w:val="00421F2F"/>
    <w:rsid w:val="00422D1B"/>
    <w:rsid w:val="004246D6"/>
    <w:rsid w:val="00425DBB"/>
    <w:rsid w:val="00431615"/>
    <w:rsid w:val="0043432B"/>
    <w:rsid w:val="004351E4"/>
    <w:rsid w:val="00435264"/>
    <w:rsid w:val="00436294"/>
    <w:rsid w:val="00437332"/>
    <w:rsid w:val="00437667"/>
    <w:rsid w:val="00437B88"/>
    <w:rsid w:val="00442217"/>
    <w:rsid w:val="00442570"/>
    <w:rsid w:val="00443499"/>
    <w:rsid w:val="004442FA"/>
    <w:rsid w:val="004456D0"/>
    <w:rsid w:val="004458D8"/>
    <w:rsid w:val="004473FD"/>
    <w:rsid w:val="00453435"/>
    <w:rsid w:val="00453BF6"/>
    <w:rsid w:val="00460464"/>
    <w:rsid w:val="0046062D"/>
    <w:rsid w:val="00460D51"/>
    <w:rsid w:val="00461C93"/>
    <w:rsid w:val="004621D8"/>
    <w:rsid w:val="004625AE"/>
    <w:rsid w:val="00463195"/>
    <w:rsid w:val="004652F1"/>
    <w:rsid w:val="0046677C"/>
    <w:rsid w:val="00470804"/>
    <w:rsid w:val="0047275D"/>
    <w:rsid w:val="00473D2D"/>
    <w:rsid w:val="00476D80"/>
    <w:rsid w:val="004777F0"/>
    <w:rsid w:val="00480F48"/>
    <w:rsid w:val="004866BF"/>
    <w:rsid w:val="00491EFA"/>
    <w:rsid w:val="004933DB"/>
    <w:rsid w:val="00494F19"/>
    <w:rsid w:val="004971ED"/>
    <w:rsid w:val="004A4550"/>
    <w:rsid w:val="004A5F8A"/>
    <w:rsid w:val="004A6CB7"/>
    <w:rsid w:val="004B0A5C"/>
    <w:rsid w:val="004B2355"/>
    <w:rsid w:val="004B23E5"/>
    <w:rsid w:val="004B5BF2"/>
    <w:rsid w:val="004B6B04"/>
    <w:rsid w:val="004B6BB1"/>
    <w:rsid w:val="004B6BC9"/>
    <w:rsid w:val="004B6DCC"/>
    <w:rsid w:val="004B789E"/>
    <w:rsid w:val="004C012B"/>
    <w:rsid w:val="004C0D9A"/>
    <w:rsid w:val="004C10C7"/>
    <w:rsid w:val="004C18A1"/>
    <w:rsid w:val="004C5343"/>
    <w:rsid w:val="004C64EA"/>
    <w:rsid w:val="004C66B2"/>
    <w:rsid w:val="004D1DAC"/>
    <w:rsid w:val="004D293D"/>
    <w:rsid w:val="004D3755"/>
    <w:rsid w:val="004D5AB8"/>
    <w:rsid w:val="004E1F5F"/>
    <w:rsid w:val="004E35BD"/>
    <w:rsid w:val="004E69AD"/>
    <w:rsid w:val="004E7B67"/>
    <w:rsid w:val="004F535E"/>
    <w:rsid w:val="004F5E1C"/>
    <w:rsid w:val="004F7D51"/>
    <w:rsid w:val="00503866"/>
    <w:rsid w:val="00503BCB"/>
    <w:rsid w:val="00504744"/>
    <w:rsid w:val="005077A3"/>
    <w:rsid w:val="00507C59"/>
    <w:rsid w:val="0051024B"/>
    <w:rsid w:val="005102A2"/>
    <w:rsid w:val="00511122"/>
    <w:rsid w:val="0051225B"/>
    <w:rsid w:val="00513561"/>
    <w:rsid w:val="00513A04"/>
    <w:rsid w:val="00515FE7"/>
    <w:rsid w:val="005161C7"/>
    <w:rsid w:val="00522505"/>
    <w:rsid w:val="00522A07"/>
    <w:rsid w:val="00523F56"/>
    <w:rsid w:val="00524570"/>
    <w:rsid w:val="005246CE"/>
    <w:rsid w:val="00527ECB"/>
    <w:rsid w:val="00530332"/>
    <w:rsid w:val="00530821"/>
    <w:rsid w:val="005328CF"/>
    <w:rsid w:val="00534BD0"/>
    <w:rsid w:val="00535D55"/>
    <w:rsid w:val="00537941"/>
    <w:rsid w:val="00540511"/>
    <w:rsid w:val="00540847"/>
    <w:rsid w:val="005411F4"/>
    <w:rsid w:val="0055136B"/>
    <w:rsid w:val="005513AC"/>
    <w:rsid w:val="00552546"/>
    <w:rsid w:val="00553F15"/>
    <w:rsid w:val="00556303"/>
    <w:rsid w:val="00557438"/>
    <w:rsid w:val="00560953"/>
    <w:rsid w:val="005616CA"/>
    <w:rsid w:val="00564C42"/>
    <w:rsid w:val="00565EFB"/>
    <w:rsid w:val="00565F2C"/>
    <w:rsid w:val="0056700B"/>
    <w:rsid w:val="005730D0"/>
    <w:rsid w:val="00573148"/>
    <w:rsid w:val="00573BCB"/>
    <w:rsid w:val="00574431"/>
    <w:rsid w:val="0057500B"/>
    <w:rsid w:val="00575111"/>
    <w:rsid w:val="005761B4"/>
    <w:rsid w:val="0057760C"/>
    <w:rsid w:val="0058690E"/>
    <w:rsid w:val="00587AC2"/>
    <w:rsid w:val="0059294F"/>
    <w:rsid w:val="00593183"/>
    <w:rsid w:val="00593D21"/>
    <w:rsid w:val="00594694"/>
    <w:rsid w:val="00594D42"/>
    <w:rsid w:val="005A248E"/>
    <w:rsid w:val="005A487B"/>
    <w:rsid w:val="005A5505"/>
    <w:rsid w:val="005A6197"/>
    <w:rsid w:val="005A6287"/>
    <w:rsid w:val="005A63D2"/>
    <w:rsid w:val="005A7171"/>
    <w:rsid w:val="005B0D30"/>
    <w:rsid w:val="005B2FBD"/>
    <w:rsid w:val="005B4A30"/>
    <w:rsid w:val="005C2A5F"/>
    <w:rsid w:val="005C3B7B"/>
    <w:rsid w:val="005C4450"/>
    <w:rsid w:val="005C4734"/>
    <w:rsid w:val="005C6A0E"/>
    <w:rsid w:val="005C6A4A"/>
    <w:rsid w:val="005C6EA1"/>
    <w:rsid w:val="005C7CDC"/>
    <w:rsid w:val="005D0A9E"/>
    <w:rsid w:val="005D0CAF"/>
    <w:rsid w:val="005D177A"/>
    <w:rsid w:val="005D2C68"/>
    <w:rsid w:val="005D3043"/>
    <w:rsid w:val="005D381E"/>
    <w:rsid w:val="005D4C79"/>
    <w:rsid w:val="005D50F5"/>
    <w:rsid w:val="005D6D8C"/>
    <w:rsid w:val="005E3DD1"/>
    <w:rsid w:val="005E5C6C"/>
    <w:rsid w:val="005F0E25"/>
    <w:rsid w:val="005F1D07"/>
    <w:rsid w:val="005F1F42"/>
    <w:rsid w:val="005F2747"/>
    <w:rsid w:val="005F5921"/>
    <w:rsid w:val="005F5B7D"/>
    <w:rsid w:val="005F68A9"/>
    <w:rsid w:val="005F7961"/>
    <w:rsid w:val="0060169E"/>
    <w:rsid w:val="00606C8B"/>
    <w:rsid w:val="0061038F"/>
    <w:rsid w:val="00612900"/>
    <w:rsid w:val="006129D3"/>
    <w:rsid w:val="00613269"/>
    <w:rsid w:val="006135FE"/>
    <w:rsid w:val="00614F6E"/>
    <w:rsid w:val="006153C7"/>
    <w:rsid w:val="006159B5"/>
    <w:rsid w:val="00615DCB"/>
    <w:rsid w:val="00616304"/>
    <w:rsid w:val="00617686"/>
    <w:rsid w:val="00620CEC"/>
    <w:rsid w:val="00623EA7"/>
    <w:rsid w:val="00627BA2"/>
    <w:rsid w:val="00633602"/>
    <w:rsid w:val="00633EBA"/>
    <w:rsid w:val="00637470"/>
    <w:rsid w:val="006409D7"/>
    <w:rsid w:val="00640AA2"/>
    <w:rsid w:val="00641E9A"/>
    <w:rsid w:val="00644702"/>
    <w:rsid w:val="00644D2E"/>
    <w:rsid w:val="00645E53"/>
    <w:rsid w:val="006505CC"/>
    <w:rsid w:val="00651F7C"/>
    <w:rsid w:val="006612CD"/>
    <w:rsid w:val="00661650"/>
    <w:rsid w:val="00664A6D"/>
    <w:rsid w:val="00665851"/>
    <w:rsid w:val="00665A54"/>
    <w:rsid w:val="00666748"/>
    <w:rsid w:val="00670AC1"/>
    <w:rsid w:val="00672055"/>
    <w:rsid w:val="00673171"/>
    <w:rsid w:val="00673446"/>
    <w:rsid w:val="00673451"/>
    <w:rsid w:val="00673986"/>
    <w:rsid w:val="00673BD2"/>
    <w:rsid w:val="006754FC"/>
    <w:rsid w:val="006757E2"/>
    <w:rsid w:val="00675BE3"/>
    <w:rsid w:val="00681725"/>
    <w:rsid w:val="0068249E"/>
    <w:rsid w:val="00682D4E"/>
    <w:rsid w:val="00682DDF"/>
    <w:rsid w:val="00687A66"/>
    <w:rsid w:val="00690782"/>
    <w:rsid w:val="0069143E"/>
    <w:rsid w:val="00692934"/>
    <w:rsid w:val="00692F88"/>
    <w:rsid w:val="0069380A"/>
    <w:rsid w:val="006959DF"/>
    <w:rsid w:val="006970BB"/>
    <w:rsid w:val="006A1BC3"/>
    <w:rsid w:val="006A6999"/>
    <w:rsid w:val="006A6AD6"/>
    <w:rsid w:val="006B045E"/>
    <w:rsid w:val="006B23FE"/>
    <w:rsid w:val="006B3107"/>
    <w:rsid w:val="006B3A6D"/>
    <w:rsid w:val="006B42DB"/>
    <w:rsid w:val="006B6FC9"/>
    <w:rsid w:val="006C0161"/>
    <w:rsid w:val="006C45BA"/>
    <w:rsid w:val="006C4FE9"/>
    <w:rsid w:val="006C52E1"/>
    <w:rsid w:val="006C5B04"/>
    <w:rsid w:val="006D14AE"/>
    <w:rsid w:val="006D1889"/>
    <w:rsid w:val="006D2144"/>
    <w:rsid w:val="006D4469"/>
    <w:rsid w:val="006D4AF2"/>
    <w:rsid w:val="006D4BF5"/>
    <w:rsid w:val="006D591F"/>
    <w:rsid w:val="006D6F05"/>
    <w:rsid w:val="006D7230"/>
    <w:rsid w:val="006D7A50"/>
    <w:rsid w:val="006E049F"/>
    <w:rsid w:val="006E3918"/>
    <w:rsid w:val="006E3B3A"/>
    <w:rsid w:val="006E4868"/>
    <w:rsid w:val="006E582A"/>
    <w:rsid w:val="006E6ABA"/>
    <w:rsid w:val="006E7110"/>
    <w:rsid w:val="006F22AE"/>
    <w:rsid w:val="006F2EB4"/>
    <w:rsid w:val="006F3B46"/>
    <w:rsid w:val="006F6E24"/>
    <w:rsid w:val="006F714C"/>
    <w:rsid w:val="00701C18"/>
    <w:rsid w:val="00701C2D"/>
    <w:rsid w:val="007022C0"/>
    <w:rsid w:val="007041B1"/>
    <w:rsid w:val="007057D1"/>
    <w:rsid w:val="00705C9C"/>
    <w:rsid w:val="00706684"/>
    <w:rsid w:val="007067B7"/>
    <w:rsid w:val="007134BD"/>
    <w:rsid w:val="0071533D"/>
    <w:rsid w:val="00721713"/>
    <w:rsid w:val="00721B2B"/>
    <w:rsid w:val="00723CE4"/>
    <w:rsid w:val="007242DF"/>
    <w:rsid w:val="007249A3"/>
    <w:rsid w:val="00726B6D"/>
    <w:rsid w:val="007270E2"/>
    <w:rsid w:val="00731C00"/>
    <w:rsid w:val="00737C9F"/>
    <w:rsid w:val="0074048E"/>
    <w:rsid w:val="007411FF"/>
    <w:rsid w:val="0074569A"/>
    <w:rsid w:val="007502EA"/>
    <w:rsid w:val="00751314"/>
    <w:rsid w:val="00752B1C"/>
    <w:rsid w:val="00753015"/>
    <w:rsid w:val="0075303C"/>
    <w:rsid w:val="00753294"/>
    <w:rsid w:val="00755EF9"/>
    <w:rsid w:val="0075735C"/>
    <w:rsid w:val="00760716"/>
    <w:rsid w:val="00760FF6"/>
    <w:rsid w:val="00761A6F"/>
    <w:rsid w:val="0076445C"/>
    <w:rsid w:val="00765EC3"/>
    <w:rsid w:val="007667CF"/>
    <w:rsid w:val="00772871"/>
    <w:rsid w:val="00775A82"/>
    <w:rsid w:val="00776B60"/>
    <w:rsid w:val="0078031B"/>
    <w:rsid w:val="00783286"/>
    <w:rsid w:val="00783A05"/>
    <w:rsid w:val="00785CD1"/>
    <w:rsid w:val="00790E09"/>
    <w:rsid w:val="00797F47"/>
    <w:rsid w:val="007A1BF0"/>
    <w:rsid w:val="007A305E"/>
    <w:rsid w:val="007A3660"/>
    <w:rsid w:val="007A6AB1"/>
    <w:rsid w:val="007A747B"/>
    <w:rsid w:val="007A7BF4"/>
    <w:rsid w:val="007B066E"/>
    <w:rsid w:val="007B075A"/>
    <w:rsid w:val="007B078C"/>
    <w:rsid w:val="007B34C7"/>
    <w:rsid w:val="007B3755"/>
    <w:rsid w:val="007B670E"/>
    <w:rsid w:val="007B770E"/>
    <w:rsid w:val="007B7C9B"/>
    <w:rsid w:val="007C0856"/>
    <w:rsid w:val="007C4027"/>
    <w:rsid w:val="007C4194"/>
    <w:rsid w:val="007C618F"/>
    <w:rsid w:val="007C6317"/>
    <w:rsid w:val="007C7C03"/>
    <w:rsid w:val="007D4B71"/>
    <w:rsid w:val="007D56A3"/>
    <w:rsid w:val="007D7501"/>
    <w:rsid w:val="007D7508"/>
    <w:rsid w:val="007E0BC6"/>
    <w:rsid w:val="007E0F5D"/>
    <w:rsid w:val="007E157B"/>
    <w:rsid w:val="007E611E"/>
    <w:rsid w:val="007E7076"/>
    <w:rsid w:val="007F51B1"/>
    <w:rsid w:val="007F779F"/>
    <w:rsid w:val="00801A2E"/>
    <w:rsid w:val="00802830"/>
    <w:rsid w:val="0080403C"/>
    <w:rsid w:val="0080554F"/>
    <w:rsid w:val="008063E9"/>
    <w:rsid w:val="008069D5"/>
    <w:rsid w:val="00806ADA"/>
    <w:rsid w:val="0081007F"/>
    <w:rsid w:val="00812B7F"/>
    <w:rsid w:val="00813C0A"/>
    <w:rsid w:val="00814568"/>
    <w:rsid w:val="0081635A"/>
    <w:rsid w:val="00821AF3"/>
    <w:rsid w:val="00824DC6"/>
    <w:rsid w:val="00824F1D"/>
    <w:rsid w:val="00825517"/>
    <w:rsid w:val="008302F2"/>
    <w:rsid w:val="00831328"/>
    <w:rsid w:val="00832498"/>
    <w:rsid w:val="008329B6"/>
    <w:rsid w:val="00834E77"/>
    <w:rsid w:val="00835A25"/>
    <w:rsid w:val="00843535"/>
    <w:rsid w:val="00844813"/>
    <w:rsid w:val="0084544B"/>
    <w:rsid w:val="00850103"/>
    <w:rsid w:val="0085695E"/>
    <w:rsid w:val="00856FFE"/>
    <w:rsid w:val="00862232"/>
    <w:rsid w:val="00864027"/>
    <w:rsid w:val="0086617B"/>
    <w:rsid w:val="00866439"/>
    <w:rsid w:val="00867716"/>
    <w:rsid w:val="0087075F"/>
    <w:rsid w:val="00871018"/>
    <w:rsid w:val="00874ADE"/>
    <w:rsid w:val="00877EEC"/>
    <w:rsid w:val="00881567"/>
    <w:rsid w:val="008927DD"/>
    <w:rsid w:val="008A0AF7"/>
    <w:rsid w:val="008A290F"/>
    <w:rsid w:val="008B19D3"/>
    <w:rsid w:val="008B4213"/>
    <w:rsid w:val="008B5C6E"/>
    <w:rsid w:val="008B6408"/>
    <w:rsid w:val="008C0759"/>
    <w:rsid w:val="008C3B94"/>
    <w:rsid w:val="008C622B"/>
    <w:rsid w:val="008C68CA"/>
    <w:rsid w:val="008C70EF"/>
    <w:rsid w:val="008C73AC"/>
    <w:rsid w:val="008C754F"/>
    <w:rsid w:val="008C7AD6"/>
    <w:rsid w:val="008C7FCB"/>
    <w:rsid w:val="008D157A"/>
    <w:rsid w:val="008D1ED8"/>
    <w:rsid w:val="008D2B5D"/>
    <w:rsid w:val="008D348E"/>
    <w:rsid w:val="008D49DE"/>
    <w:rsid w:val="008D556E"/>
    <w:rsid w:val="008E36F9"/>
    <w:rsid w:val="008E3C49"/>
    <w:rsid w:val="008E43B5"/>
    <w:rsid w:val="008E50B7"/>
    <w:rsid w:val="008E5626"/>
    <w:rsid w:val="008E7CB1"/>
    <w:rsid w:val="008F14D0"/>
    <w:rsid w:val="008F624C"/>
    <w:rsid w:val="009003C5"/>
    <w:rsid w:val="00900902"/>
    <w:rsid w:val="00901E15"/>
    <w:rsid w:val="00904FC5"/>
    <w:rsid w:val="009058A1"/>
    <w:rsid w:val="00905E4B"/>
    <w:rsid w:val="00907063"/>
    <w:rsid w:val="00913E6D"/>
    <w:rsid w:val="009151AB"/>
    <w:rsid w:val="00915C97"/>
    <w:rsid w:val="00917024"/>
    <w:rsid w:val="00921472"/>
    <w:rsid w:val="009232CE"/>
    <w:rsid w:val="00924CA6"/>
    <w:rsid w:val="00927F00"/>
    <w:rsid w:val="009310DF"/>
    <w:rsid w:val="0093196D"/>
    <w:rsid w:val="0093341D"/>
    <w:rsid w:val="00933773"/>
    <w:rsid w:val="00933D74"/>
    <w:rsid w:val="009353D6"/>
    <w:rsid w:val="009356EB"/>
    <w:rsid w:val="00935BA2"/>
    <w:rsid w:val="00936ABA"/>
    <w:rsid w:val="009376B2"/>
    <w:rsid w:val="00937BA2"/>
    <w:rsid w:val="00942CE6"/>
    <w:rsid w:val="00943322"/>
    <w:rsid w:val="00944DB9"/>
    <w:rsid w:val="00947645"/>
    <w:rsid w:val="00947785"/>
    <w:rsid w:val="0095196D"/>
    <w:rsid w:val="00953450"/>
    <w:rsid w:val="0095491F"/>
    <w:rsid w:val="009557BC"/>
    <w:rsid w:val="00955982"/>
    <w:rsid w:val="00955CD2"/>
    <w:rsid w:val="0095601B"/>
    <w:rsid w:val="00956226"/>
    <w:rsid w:val="0095628B"/>
    <w:rsid w:val="00961357"/>
    <w:rsid w:val="00961C0C"/>
    <w:rsid w:val="0096378E"/>
    <w:rsid w:val="00964B21"/>
    <w:rsid w:val="009658BC"/>
    <w:rsid w:val="00970F04"/>
    <w:rsid w:val="00971509"/>
    <w:rsid w:val="00972135"/>
    <w:rsid w:val="00973D77"/>
    <w:rsid w:val="00974760"/>
    <w:rsid w:val="00976B69"/>
    <w:rsid w:val="0098003E"/>
    <w:rsid w:val="0098238D"/>
    <w:rsid w:val="00984606"/>
    <w:rsid w:val="00984E74"/>
    <w:rsid w:val="00984FF4"/>
    <w:rsid w:val="00991554"/>
    <w:rsid w:val="00994730"/>
    <w:rsid w:val="00994C8B"/>
    <w:rsid w:val="009952DB"/>
    <w:rsid w:val="00996097"/>
    <w:rsid w:val="0099633D"/>
    <w:rsid w:val="00996C9F"/>
    <w:rsid w:val="0099764C"/>
    <w:rsid w:val="009A22BF"/>
    <w:rsid w:val="009A25B3"/>
    <w:rsid w:val="009A3955"/>
    <w:rsid w:val="009A51CB"/>
    <w:rsid w:val="009B4242"/>
    <w:rsid w:val="009B52E4"/>
    <w:rsid w:val="009B6F64"/>
    <w:rsid w:val="009B7351"/>
    <w:rsid w:val="009B7528"/>
    <w:rsid w:val="009C1896"/>
    <w:rsid w:val="009C212A"/>
    <w:rsid w:val="009C225B"/>
    <w:rsid w:val="009D0145"/>
    <w:rsid w:val="009D2AFE"/>
    <w:rsid w:val="009D2F05"/>
    <w:rsid w:val="009D504C"/>
    <w:rsid w:val="009D55CB"/>
    <w:rsid w:val="009E3B40"/>
    <w:rsid w:val="009E413C"/>
    <w:rsid w:val="009E5EAB"/>
    <w:rsid w:val="009E7C47"/>
    <w:rsid w:val="009F00FA"/>
    <w:rsid w:val="009F1030"/>
    <w:rsid w:val="009F1FDD"/>
    <w:rsid w:val="009F3AC2"/>
    <w:rsid w:val="009F48FB"/>
    <w:rsid w:val="009F5281"/>
    <w:rsid w:val="009F7A78"/>
    <w:rsid w:val="00A028EC"/>
    <w:rsid w:val="00A05A97"/>
    <w:rsid w:val="00A066F2"/>
    <w:rsid w:val="00A1009C"/>
    <w:rsid w:val="00A12166"/>
    <w:rsid w:val="00A209D4"/>
    <w:rsid w:val="00A20A10"/>
    <w:rsid w:val="00A20F5D"/>
    <w:rsid w:val="00A22401"/>
    <w:rsid w:val="00A2285B"/>
    <w:rsid w:val="00A23320"/>
    <w:rsid w:val="00A33183"/>
    <w:rsid w:val="00A3394D"/>
    <w:rsid w:val="00A342F8"/>
    <w:rsid w:val="00A34B49"/>
    <w:rsid w:val="00A34BC5"/>
    <w:rsid w:val="00A361F8"/>
    <w:rsid w:val="00A37EFD"/>
    <w:rsid w:val="00A37F72"/>
    <w:rsid w:val="00A4055B"/>
    <w:rsid w:val="00A40709"/>
    <w:rsid w:val="00A4118D"/>
    <w:rsid w:val="00A422F0"/>
    <w:rsid w:val="00A459F0"/>
    <w:rsid w:val="00A46232"/>
    <w:rsid w:val="00A46CCD"/>
    <w:rsid w:val="00A5122C"/>
    <w:rsid w:val="00A5325A"/>
    <w:rsid w:val="00A55C23"/>
    <w:rsid w:val="00A61621"/>
    <w:rsid w:val="00A629AC"/>
    <w:rsid w:val="00A63A90"/>
    <w:rsid w:val="00A669E6"/>
    <w:rsid w:val="00A66D1A"/>
    <w:rsid w:val="00A671BE"/>
    <w:rsid w:val="00A7215E"/>
    <w:rsid w:val="00A723B2"/>
    <w:rsid w:val="00A75CF1"/>
    <w:rsid w:val="00A77EE1"/>
    <w:rsid w:val="00A8070C"/>
    <w:rsid w:val="00A81564"/>
    <w:rsid w:val="00A81FF5"/>
    <w:rsid w:val="00A84864"/>
    <w:rsid w:val="00A853FE"/>
    <w:rsid w:val="00A85D49"/>
    <w:rsid w:val="00A86918"/>
    <w:rsid w:val="00A8787F"/>
    <w:rsid w:val="00A907EE"/>
    <w:rsid w:val="00A91B14"/>
    <w:rsid w:val="00A91E80"/>
    <w:rsid w:val="00A924C0"/>
    <w:rsid w:val="00A9270C"/>
    <w:rsid w:val="00A95A49"/>
    <w:rsid w:val="00A95EF7"/>
    <w:rsid w:val="00A96661"/>
    <w:rsid w:val="00A96E55"/>
    <w:rsid w:val="00A9770B"/>
    <w:rsid w:val="00A97C5E"/>
    <w:rsid w:val="00AA1818"/>
    <w:rsid w:val="00AA1833"/>
    <w:rsid w:val="00AA4018"/>
    <w:rsid w:val="00AA4442"/>
    <w:rsid w:val="00AA44D0"/>
    <w:rsid w:val="00AA71B1"/>
    <w:rsid w:val="00AA7F53"/>
    <w:rsid w:val="00AB104D"/>
    <w:rsid w:val="00AB1488"/>
    <w:rsid w:val="00AB1828"/>
    <w:rsid w:val="00AB4B20"/>
    <w:rsid w:val="00AB659F"/>
    <w:rsid w:val="00AB78B8"/>
    <w:rsid w:val="00AC3ACD"/>
    <w:rsid w:val="00AC58F0"/>
    <w:rsid w:val="00AC5C45"/>
    <w:rsid w:val="00AC706F"/>
    <w:rsid w:val="00AC7567"/>
    <w:rsid w:val="00AD03D3"/>
    <w:rsid w:val="00AD1043"/>
    <w:rsid w:val="00AD1702"/>
    <w:rsid w:val="00AD431D"/>
    <w:rsid w:val="00AD521C"/>
    <w:rsid w:val="00AE06AB"/>
    <w:rsid w:val="00AE0EFD"/>
    <w:rsid w:val="00AE2CA4"/>
    <w:rsid w:val="00AE44E0"/>
    <w:rsid w:val="00AE51DA"/>
    <w:rsid w:val="00AE56CC"/>
    <w:rsid w:val="00AE651F"/>
    <w:rsid w:val="00AE65C1"/>
    <w:rsid w:val="00AE7EAA"/>
    <w:rsid w:val="00AF1315"/>
    <w:rsid w:val="00AF1B36"/>
    <w:rsid w:val="00AF5A5A"/>
    <w:rsid w:val="00AF5EC4"/>
    <w:rsid w:val="00AF7148"/>
    <w:rsid w:val="00B02D43"/>
    <w:rsid w:val="00B03347"/>
    <w:rsid w:val="00B033C5"/>
    <w:rsid w:val="00B03962"/>
    <w:rsid w:val="00B05CD5"/>
    <w:rsid w:val="00B06D46"/>
    <w:rsid w:val="00B07CF2"/>
    <w:rsid w:val="00B149D1"/>
    <w:rsid w:val="00B14AD3"/>
    <w:rsid w:val="00B16141"/>
    <w:rsid w:val="00B16C4A"/>
    <w:rsid w:val="00B20CAE"/>
    <w:rsid w:val="00B225A9"/>
    <w:rsid w:val="00B22D3E"/>
    <w:rsid w:val="00B23009"/>
    <w:rsid w:val="00B24851"/>
    <w:rsid w:val="00B251CE"/>
    <w:rsid w:val="00B25262"/>
    <w:rsid w:val="00B25426"/>
    <w:rsid w:val="00B25774"/>
    <w:rsid w:val="00B26C20"/>
    <w:rsid w:val="00B26DE0"/>
    <w:rsid w:val="00B2787E"/>
    <w:rsid w:val="00B31D21"/>
    <w:rsid w:val="00B324D5"/>
    <w:rsid w:val="00B34599"/>
    <w:rsid w:val="00B348B4"/>
    <w:rsid w:val="00B357A3"/>
    <w:rsid w:val="00B35A7C"/>
    <w:rsid w:val="00B3638B"/>
    <w:rsid w:val="00B36E14"/>
    <w:rsid w:val="00B41085"/>
    <w:rsid w:val="00B42C66"/>
    <w:rsid w:val="00B45FB6"/>
    <w:rsid w:val="00B50CCC"/>
    <w:rsid w:val="00B50F94"/>
    <w:rsid w:val="00B51915"/>
    <w:rsid w:val="00B52119"/>
    <w:rsid w:val="00B52139"/>
    <w:rsid w:val="00B52436"/>
    <w:rsid w:val="00B53113"/>
    <w:rsid w:val="00B55F13"/>
    <w:rsid w:val="00B564B1"/>
    <w:rsid w:val="00B57BA3"/>
    <w:rsid w:val="00B6112B"/>
    <w:rsid w:val="00B615D3"/>
    <w:rsid w:val="00B61A61"/>
    <w:rsid w:val="00B64090"/>
    <w:rsid w:val="00B64325"/>
    <w:rsid w:val="00B649BA"/>
    <w:rsid w:val="00B652B2"/>
    <w:rsid w:val="00B67A0B"/>
    <w:rsid w:val="00B70F4E"/>
    <w:rsid w:val="00B710DA"/>
    <w:rsid w:val="00B712AE"/>
    <w:rsid w:val="00B751AD"/>
    <w:rsid w:val="00B753B6"/>
    <w:rsid w:val="00B7573F"/>
    <w:rsid w:val="00B8517D"/>
    <w:rsid w:val="00B870FC"/>
    <w:rsid w:val="00B8756E"/>
    <w:rsid w:val="00B87D5B"/>
    <w:rsid w:val="00B91915"/>
    <w:rsid w:val="00B926F7"/>
    <w:rsid w:val="00B94FAB"/>
    <w:rsid w:val="00B96299"/>
    <w:rsid w:val="00B96DD6"/>
    <w:rsid w:val="00BA3273"/>
    <w:rsid w:val="00BA477A"/>
    <w:rsid w:val="00BB06B2"/>
    <w:rsid w:val="00BB10AA"/>
    <w:rsid w:val="00BB1E13"/>
    <w:rsid w:val="00BB38A7"/>
    <w:rsid w:val="00BB64DB"/>
    <w:rsid w:val="00BC18CF"/>
    <w:rsid w:val="00BC2DB8"/>
    <w:rsid w:val="00BC4B1E"/>
    <w:rsid w:val="00BC626A"/>
    <w:rsid w:val="00BC69E3"/>
    <w:rsid w:val="00BC6B94"/>
    <w:rsid w:val="00BD132C"/>
    <w:rsid w:val="00BD36CA"/>
    <w:rsid w:val="00BD3CAC"/>
    <w:rsid w:val="00BD5867"/>
    <w:rsid w:val="00BE1FEF"/>
    <w:rsid w:val="00BE2647"/>
    <w:rsid w:val="00BE4468"/>
    <w:rsid w:val="00BE49EA"/>
    <w:rsid w:val="00BE609C"/>
    <w:rsid w:val="00BE74EE"/>
    <w:rsid w:val="00BE7FA5"/>
    <w:rsid w:val="00BF1D37"/>
    <w:rsid w:val="00BF2C75"/>
    <w:rsid w:val="00BF2E28"/>
    <w:rsid w:val="00BF346B"/>
    <w:rsid w:val="00BF34A8"/>
    <w:rsid w:val="00BF41E7"/>
    <w:rsid w:val="00BF4496"/>
    <w:rsid w:val="00BF4A28"/>
    <w:rsid w:val="00BF7012"/>
    <w:rsid w:val="00C05224"/>
    <w:rsid w:val="00C073AD"/>
    <w:rsid w:val="00C0776D"/>
    <w:rsid w:val="00C132F2"/>
    <w:rsid w:val="00C1609F"/>
    <w:rsid w:val="00C17A49"/>
    <w:rsid w:val="00C233F7"/>
    <w:rsid w:val="00C2402F"/>
    <w:rsid w:val="00C272FC"/>
    <w:rsid w:val="00C2751D"/>
    <w:rsid w:val="00C311AF"/>
    <w:rsid w:val="00C3226D"/>
    <w:rsid w:val="00C335A1"/>
    <w:rsid w:val="00C34BBD"/>
    <w:rsid w:val="00C35DE1"/>
    <w:rsid w:val="00C36A88"/>
    <w:rsid w:val="00C378F2"/>
    <w:rsid w:val="00C37BF1"/>
    <w:rsid w:val="00C40C3F"/>
    <w:rsid w:val="00C40DF7"/>
    <w:rsid w:val="00C46936"/>
    <w:rsid w:val="00C506FE"/>
    <w:rsid w:val="00C52F70"/>
    <w:rsid w:val="00C54196"/>
    <w:rsid w:val="00C56070"/>
    <w:rsid w:val="00C56B54"/>
    <w:rsid w:val="00C56C5B"/>
    <w:rsid w:val="00C6164C"/>
    <w:rsid w:val="00C62DB0"/>
    <w:rsid w:val="00C63F7F"/>
    <w:rsid w:val="00C64011"/>
    <w:rsid w:val="00C673BB"/>
    <w:rsid w:val="00C711B6"/>
    <w:rsid w:val="00C7149E"/>
    <w:rsid w:val="00C7278E"/>
    <w:rsid w:val="00C73C61"/>
    <w:rsid w:val="00C73EEB"/>
    <w:rsid w:val="00C75BE4"/>
    <w:rsid w:val="00C76A19"/>
    <w:rsid w:val="00C803A1"/>
    <w:rsid w:val="00C839C0"/>
    <w:rsid w:val="00C85422"/>
    <w:rsid w:val="00C91A7C"/>
    <w:rsid w:val="00C94DE4"/>
    <w:rsid w:val="00C96EDE"/>
    <w:rsid w:val="00C9700A"/>
    <w:rsid w:val="00C9736A"/>
    <w:rsid w:val="00C973FE"/>
    <w:rsid w:val="00C977AC"/>
    <w:rsid w:val="00CA1004"/>
    <w:rsid w:val="00CA3326"/>
    <w:rsid w:val="00CA3942"/>
    <w:rsid w:val="00CA3A24"/>
    <w:rsid w:val="00CA61ED"/>
    <w:rsid w:val="00CA7A9E"/>
    <w:rsid w:val="00CA7FAC"/>
    <w:rsid w:val="00CB0ED3"/>
    <w:rsid w:val="00CB16C1"/>
    <w:rsid w:val="00CB63A2"/>
    <w:rsid w:val="00CB7572"/>
    <w:rsid w:val="00CB7FB9"/>
    <w:rsid w:val="00CC1CC7"/>
    <w:rsid w:val="00CC3DD4"/>
    <w:rsid w:val="00CC4CE9"/>
    <w:rsid w:val="00CD2D5F"/>
    <w:rsid w:val="00CE0309"/>
    <w:rsid w:val="00CE14EE"/>
    <w:rsid w:val="00CE1DDB"/>
    <w:rsid w:val="00CE368E"/>
    <w:rsid w:val="00CE5E3C"/>
    <w:rsid w:val="00CE6005"/>
    <w:rsid w:val="00CF12E7"/>
    <w:rsid w:val="00CF15E9"/>
    <w:rsid w:val="00CF1B02"/>
    <w:rsid w:val="00CF30D1"/>
    <w:rsid w:val="00CF42F8"/>
    <w:rsid w:val="00CF44AC"/>
    <w:rsid w:val="00CF478A"/>
    <w:rsid w:val="00CF53BF"/>
    <w:rsid w:val="00CF5975"/>
    <w:rsid w:val="00CF7F7A"/>
    <w:rsid w:val="00D03BBC"/>
    <w:rsid w:val="00D04731"/>
    <w:rsid w:val="00D04A80"/>
    <w:rsid w:val="00D04B73"/>
    <w:rsid w:val="00D10BD4"/>
    <w:rsid w:val="00D1360F"/>
    <w:rsid w:val="00D13995"/>
    <w:rsid w:val="00D149E2"/>
    <w:rsid w:val="00D14A1D"/>
    <w:rsid w:val="00D158C4"/>
    <w:rsid w:val="00D20021"/>
    <w:rsid w:val="00D209C6"/>
    <w:rsid w:val="00D2141E"/>
    <w:rsid w:val="00D25D59"/>
    <w:rsid w:val="00D279AD"/>
    <w:rsid w:val="00D30302"/>
    <w:rsid w:val="00D3056E"/>
    <w:rsid w:val="00D336C5"/>
    <w:rsid w:val="00D348B0"/>
    <w:rsid w:val="00D34A77"/>
    <w:rsid w:val="00D3520C"/>
    <w:rsid w:val="00D352EE"/>
    <w:rsid w:val="00D35D71"/>
    <w:rsid w:val="00D376D6"/>
    <w:rsid w:val="00D40FC0"/>
    <w:rsid w:val="00D41CF8"/>
    <w:rsid w:val="00D41E22"/>
    <w:rsid w:val="00D42B66"/>
    <w:rsid w:val="00D42F12"/>
    <w:rsid w:val="00D45138"/>
    <w:rsid w:val="00D46382"/>
    <w:rsid w:val="00D4647B"/>
    <w:rsid w:val="00D46DF5"/>
    <w:rsid w:val="00D47B08"/>
    <w:rsid w:val="00D50554"/>
    <w:rsid w:val="00D53234"/>
    <w:rsid w:val="00D533E1"/>
    <w:rsid w:val="00D56A22"/>
    <w:rsid w:val="00D5788F"/>
    <w:rsid w:val="00D60354"/>
    <w:rsid w:val="00D61404"/>
    <w:rsid w:val="00D62425"/>
    <w:rsid w:val="00D62BF7"/>
    <w:rsid w:val="00D63A7A"/>
    <w:rsid w:val="00D64059"/>
    <w:rsid w:val="00D64836"/>
    <w:rsid w:val="00D648FF"/>
    <w:rsid w:val="00D650AF"/>
    <w:rsid w:val="00D669A7"/>
    <w:rsid w:val="00D71FA6"/>
    <w:rsid w:val="00D72E81"/>
    <w:rsid w:val="00D7491D"/>
    <w:rsid w:val="00D75474"/>
    <w:rsid w:val="00D76DCA"/>
    <w:rsid w:val="00D804C0"/>
    <w:rsid w:val="00D81F98"/>
    <w:rsid w:val="00D82514"/>
    <w:rsid w:val="00D85A1C"/>
    <w:rsid w:val="00D91EEF"/>
    <w:rsid w:val="00D923EA"/>
    <w:rsid w:val="00D94798"/>
    <w:rsid w:val="00D94EB5"/>
    <w:rsid w:val="00D9747A"/>
    <w:rsid w:val="00DA2BA7"/>
    <w:rsid w:val="00DA32F7"/>
    <w:rsid w:val="00DA43D1"/>
    <w:rsid w:val="00DA65AC"/>
    <w:rsid w:val="00DB1049"/>
    <w:rsid w:val="00DB2065"/>
    <w:rsid w:val="00DB33BA"/>
    <w:rsid w:val="00DB4757"/>
    <w:rsid w:val="00DB490A"/>
    <w:rsid w:val="00DB5130"/>
    <w:rsid w:val="00DB76AB"/>
    <w:rsid w:val="00DB7B62"/>
    <w:rsid w:val="00DC1D4D"/>
    <w:rsid w:val="00DC2406"/>
    <w:rsid w:val="00DC278F"/>
    <w:rsid w:val="00DC417F"/>
    <w:rsid w:val="00DC47F3"/>
    <w:rsid w:val="00DC499B"/>
    <w:rsid w:val="00DC64CB"/>
    <w:rsid w:val="00DC7E65"/>
    <w:rsid w:val="00DD1341"/>
    <w:rsid w:val="00DD16D6"/>
    <w:rsid w:val="00DD3D2A"/>
    <w:rsid w:val="00DD487A"/>
    <w:rsid w:val="00DD5964"/>
    <w:rsid w:val="00DD6046"/>
    <w:rsid w:val="00DD773D"/>
    <w:rsid w:val="00DD7827"/>
    <w:rsid w:val="00DE007E"/>
    <w:rsid w:val="00DE0AFC"/>
    <w:rsid w:val="00DE19D1"/>
    <w:rsid w:val="00DE352D"/>
    <w:rsid w:val="00DE362B"/>
    <w:rsid w:val="00DE3A0B"/>
    <w:rsid w:val="00DE5C62"/>
    <w:rsid w:val="00DE5F34"/>
    <w:rsid w:val="00DE723F"/>
    <w:rsid w:val="00DF1B24"/>
    <w:rsid w:val="00DF22BF"/>
    <w:rsid w:val="00DF2327"/>
    <w:rsid w:val="00DF416D"/>
    <w:rsid w:val="00DF6D03"/>
    <w:rsid w:val="00DF7955"/>
    <w:rsid w:val="00DF7DE3"/>
    <w:rsid w:val="00E041C1"/>
    <w:rsid w:val="00E0436C"/>
    <w:rsid w:val="00E0508C"/>
    <w:rsid w:val="00E07F11"/>
    <w:rsid w:val="00E11F14"/>
    <w:rsid w:val="00E13190"/>
    <w:rsid w:val="00E136EC"/>
    <w:rsid w:val="00E15A6D"/>
    <w:rsid w:val="00E16157"/>
    <w:rsid w:val="00E17090"/>
    <w:rsid w:val="00E22365"/>
    <w:rsid w:val="00E25DA1"/>
    <w:rsid w:val="00E3415B"/>
    <w:rsid w:val="00E34190"/>
    <w:rsid w:val="00E342BC"/>
    <w:rsid w:val="00E374F3"/>
    <w:rsid w:val="00E41C11"/>
    <w:rsid w:val="00E41DB2"/>
    <w:rsid w:val="00E42AA4"/>
    <w:rsid w:val="00E434C7"/>
    <w:rsid w:val="00E450CE"/>
    <w:rsid w:val="00E53D28"/>
    <w:rsid w:val="00E556A7"/>
    <w:rsid w:val="00E56B1E"/>
    <w:rsid w:val="00E57CC7"/>
    <w:rsid w:val="00E60B1E"/>
    <w:rsid w:val="00E60E01"/>
    <w:rsid w:val="00E63318"/>
    <w:rsid w:val="00E6456F"/>
    <w:rsid w:val="00E64CC7"/>
    <w:rsid w:val="00E6555A"/>
    <w:rsid w:val="00E6578E"/>
    <w:rsid w:val="00E7078C"/>
    <w:rsid w:val="00E70C97"/>
    <w:rsid w:val="00E725F7"/>
    <w:rsid w:val="00E767CB"/>
    <w:rsid w:val="00E76EB6"/>
    <w:rsid w:val="00E800CB"/>
    <w:rsid w:val="00E82B53"/>
    <w:rsid w:val="00E83236"/>
    <w:rsid w:val="00E84269"/>
    <w:rsid w:val="00E8530F"/>
    <w:rsid w:val="00E85AA8"/>
    <w:rsid w:val="00E901B8"/>
    <w:rsid w:val="00E933FC"/>
    <w:rsid w:val="00E95471"/>
    <w:rsid w:val="00E95825"/>
    <w:rsid w:val="00E963A8"/>
    <w:rsid w:val="00E967D5"/>
    <w:rsid w:val="00EA20B1"/>
    <w:rsid w:val="00EA7845"/>
    <w:rsid w:val="00EB0279"/>
    <w:rsid w:val="00EB347D"/>
    <w:rsid w:val="00EB5BCE"/>
    <w:rsid w:val="00EC03D9"/>
    <w:rsid w:val="00EC43BA"/>
    <w:rsid w:val="00EC5DE1"/>
    <w:rsid w:val="00EC5FCD"/>
    <w:rsid w:val="00EC7320"/>
    <w:rsid w:val="00EC73E9"/>
    <w:rsid w:val="00ED1D31"/>
    <w:rsid w:val="00ED3443"/>
    <w:rsid w:val="00ED3B72"/>
    <w:rsid w:val="00ED7156"/>
    <w:rsid w:val="00ED71A6"/>
    <w:rsid w:val="00EE18A3"/>
    <w:rsid w:val="00EE6889"/>
    <w:rsid w:val="00EF0783"/>
    <w:rsid w:val="00EF0F47"/>
    <w:rsid w:val="00EF1602"/>
    <w:rsid w:val="00EF2FFF"/>
    <w:rsid w:val="00EF6A18"/>
    <w:rsid w:val="00EF7739"/>
    <w:rsid w:val="00EF7979"/>
    <w:rsid w:val="00F00A54"/>
    <w:rsid w:val="00F00FC9"/>
    <w:rsid w:val="00F02BB1"/>
    <w:rsid w:val="00F02DD0"/>
    <w:rsid w:val="00F04063"/>
    <w:rsid w:val="00F04AE8"/>
    <w:rsid w:val="00F062B3"/>
    <w:rsid w:val="00F06ECC"/>
    <w:rsid w:val="00F07E45"/>
    <w:rsid w:val="00F115A7"/>
    <w:rsid w:val="00F11D12"/>
    <w:rsid w:val="00F128E2"/>
    <w:rsid w:val="00F141E2"/>
    <w:rsid w:val="00F1574E"/>
    <w:rsid w:val="00F15A7E"/>
    <w:rsid w:val="00F16409"/>
    <w:rsid w:val="00F22634"/>
    <w:rsid w:val="00F22C88"/>
    <w:rsid w:val="00F23354"/>
    <w:rsid w:val="00F26412"/>
    <w:rsid w:val="00F27188"/>
    <w:rsid w:val="00F32F09"/>
    <w:rsid w:val="00F34B78"/>
    <w:rsid w:val="00F35080"/>
    <w:rsid w:val="00F41D0A"/>
    <w:rsid w:val="00F45EAF"/>
    <w:rsid w:val="00F46169"/>
    <w:rsid w:val="00F4618D"/>
    <w:rsid w:val="00F47876"/>
    <w:rsid w:val="00F47B08"/>
    <w:rsid w:val="00F47B12"/>
    <w:rsid w:val="00F50EE1"/>
    <w:rsid w:val="00F52525"/>
    <w:rsid w:val="00F52AF2"/>
    <w:rsid w:val="00F53021"/>
    <w:rsid w:val="00F54C00"/>
    <w:rsid w:val="00F57D20"/>
    <w:rsid w:val="00F60E35"/>
    <w:rsid w:val="00F615A0"/>
    <w:rsid w:val="00F630DA"/>
    <w:rsid w:val="00F71E41"/>
    <w:rsid w:val="00F7220C"/>
    <w:rsid w:val="00F73B98"/>
    <w:rsid w:val="00F74831"/>
    <w:rsid w:val="00F76481"/>
    <w:rsid w:val="00F77D0E"/>
    <w:rsid w:val="00F842FC"/>
    <w:rsid w:val="00F86CB2"/>
    <w:rsid w:val="00F86F46"/>
    <w:rsid w:val="00F937EA"/>
    <w:rsid w:val="00F95134"/>
    <w:rsid w:val="00F95CCF"/>
    <w:rsid w:val="00F9613D"/>
    <w:rsid w:val="00F974E5"/>
    <w:rsid w:val="00FA04FA"/>
    <w:rsid w:val="00FA0969"/>
    <w:rsid w:val="00FA371A"/>
    <w:rsid w:val="00FA37DC"/>
    <w:rsid w:val="00FA6DDC"/>
    <w:rsid w:val="00FA73FA"/>
    <w:rsid w:val="00FA7D48"/>
    <w:rsid w:val="00FB236E"/>
    <w:rsid w:val="00FB42FF"/>
    <w:rsid w:val="00FB5E55"/>
    <w:rsid w:val="00FB74E2"/>
    <w:rsid w:val="00FC5197"/>
    <w:rsid w:val="00FC5BE8"/>
    <w:rsid w:val="00FC75FD"/>
    <w:rsid w:val="00FD2AA9"/>
    <w:rsid w:val="00FD37A1"/>
    <w:rsid w:val="00FD552C"/>
    <w:rsid w:val="00FE2FA4"/>
    <w:rsid w:val="00FE2FA5"/>
    <w:rsid w:val="00FE5717"/>
    <w:rsid w:val="00FE79EB"/>
    <w:rsid w:val="00FF1A83"/>
    <w:rsid w:val="00FF25C1"/>
    <w:rsid w:val="00FF294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5C6589"/>
  <w15:chartTrackingRefBased/>
  <w15:docId w15:val="{3DA97874-AC65-9B4A-AA9D-4B0CD8EDA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066F2"/>
    <w:rPr>
      <w:rFonts w:ascii="Times New Roman" w:eastAsia="Times New Roman" w:hAnsi="Times New Roman"/>
      <w:sz w:val="24"/>
      <w:szCs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uiPriority w:val="99"/>
    <w:semiHidden/>
    <w:rsid w:val="00905E4B"/>
    <w:pPr>
      <w:widowControl w:val="0"/>
    </w:pPr>
    <w:rPr>
      <w:sz w:val="22"/>
      <w:szCs w:val="22"/>
      <w:lang w:val="en-US" w:eastAsia="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99"/>
    <w:rsid w:val="00905E4B"/>
    <w:pPr>
      <w:ind w:left="254"/>
    </w:pPr>
    <w:rPr>
      <w:rFonts w:ascii="Trebuchet MS" w:hAnsi="Trebuchet MS"/>
      <w:sz w:val="20"/>
      <w:szCs w:val="20"/>
    </w:rPr>
  </w:style>
  <w:style w:type="character" w:customStyle="1" w:styleId="CorpotestoCarattere">
    <w:name w:val="Corpo testo Carattere"/>
    <w:link w:val="Corpotesto"/>
    <w:uiPriority w:val="99"/>
    <w:semiHidden/>
    <w:rsid w:val="001B1C5B"/>
    <w:rPr>
      <w:lang w:val="en-US" w:eastAsia="en-US"/>
    </w:rPr>
  </w:style>
  <w:style w:type="paragraph" w:customStyle="1" w:styleId="Heading11">
    <w:name w:val="Heading 11"/>
    <w:basedOn w:val="Normale"/>
    <w:uiPriority w:val="99"/>
    <w:rsid w:val="00905E4B"/>
    <w:pPr>
      <w:ind w:left="622"/>
      <w:outlineLvl w:val="1"/>
    </w:pPr>
    <w:rPr>
      <w:rFonts w:ascii="Trebuchet MS" w:hAnsi="Trebuchet MS"/>
      <w:b/>
      <w:bCs/>
      <w:sz w:val="50"/>
      <w:szCs w:val="50"/>
    </w:rPr>
  </w:style>
  <w:style w:type="paragraph" w:customStyle="1" w:styleId="Elencochiaro-Colore51">
    <w:name w:val="Elenco chiaro - Colore 51"/>
    <w:basedOn w:val="Normale"/>
    <w:uiPriority w:val="34"/>
    <w:qFormat/>
    <w:rsid w:val="00905E4B"/>
  </w:style>
  <w:style w:type="paragraph" w:customStyle="1" w:styleId="TableParagraph">
    <w:name w:val="Table Paragraph"/>
    <w:basedOn w:val="Normale"/>
    <w:uiPriority w:val="99"/>
    <w:rsid w:val="00905E4B"/>
  </w:style>
  <w:style w:type="paragraph" w:styleId="Testofumetto">
    <w:name w:val="Balloon Text"/>
    <w:basedOn w:val="Normale"/>
    <w:link w:val="TestofumettoCarattere"/>
    <w:uiPriority w:val="99"/>
    <w:semiHidden/>
    <w:rsid w:val="006D6F05"/>
    <w:rPr>
      <w:rFonts w:ascii="Lucida Grande" w:hAnsi="Lucida Grande" w:cs="Lucida Grande"/>
      <w:sz w:val="18"/>
      <w:szCs w:val="18"/>
    </w:rPr>
  </w:style>
  <w:style w:type="character" w:customStyle="1" w:styleId="TestofumettoCarattere">
    <w:name w:val="Testo fumetto Carattere"/>
    <w:link w:val="Testofumetto"/>
    <w:uiPriority w:val="99"/>
    <w:semiHidden/>
    <w:locked/>
    <w:rsid w:val="006D6F05"/>
    <w:rPr>
      <w:rFonts w:ascii="Lucida Grande" w:hAnsi="Lucida Grande" w:cs="Lucida Grande"/>
      <w:sz w:val="18"/>
      <w:szCs w:val="18"/>
    </w:rPr>
  </w:style>
  <w:style w:type="character" w:styleId="Collegamentoipertestuale">
    <w:name w:val="Hyperlink"/>
    <w:uiPriority w:val="99"/>
    <w:rsid w:val="006D6F05"/>
    <w:rPr>
      <w:rFonts w:cs="Times New Roman"/>
      <w:color w:val="0000FF"/>
      <w:u w:val="single"/>
    </w:rPr>
  </w:style>
  <w:style w:type="paragraph" w:styleId="Intestazione">
    <w:name w:val="header"/>
    <w:basedOn w:val="Normale"/>
    <w:link w:val="IntestazioneCarattere"/>
    <w:uiPriority w:val="99"/>
    <w:rsid w:val="006D6F05"/>
    <w:pPr>
      <w:tabs>
        <w:tab w:val="center" w:pos="4819"/>
        <w:tab w:val="right" w:pos="9638"/>
      </w:tabs>
    </w:pPr>
  </w:style>
  <w:style w:type="character" w:customStyle="1" w:styleId="IntestazioneCarattere">
    <w:name w:val="Intestazione Carattere"/>
    <w:link w:val="Intestazione"/>
    <w:uiPriority w:val="99"/>
    <w:locked/>
    <w:rsid w:val="006D6F05"/>
    <w:rPr>
      <w:rFonts w:cs="Times New Roman"/>
    </w:rPr>
  </w:style>
  <w:style w:type="paragraph" w:styleId="Pidipagina">
    <w:name w:val="footer"/>
    <w:basedOn w:val="Normale"/>
    <w:link w:val="PidipaginaCarattere"/>
    <w:uiPriority w:val="99"/>
    <w:rsid w:val="006D6F05"/>
    <w:pPr>
      <w:tabs>
        <w:tab w:val="center" w:pos="4819"/>
        <w:tab w:val="right" w:pos="9638"/>
      </w:tabs>
    </w:pPr>
  </w:style>
  <w:style w:type="character" w:customStyle="1" w:styleId="PidipaginaCarattere">
    <w:name w:val="Piè di pagina Carattere"/>
    <w:link w:val="Pidipagina"/>
    <w:uiPriority w:val="99"/>
    <w:locked/>
    <w:rsid w:val="006D6F05"/>
    <w:rPr>
      <w:rFonts w:cs="Times New Roman"/>
    </w:rPr>
  </w:style>
  <w:style w:type="paragraph" w:styleId="NormaleWeb">
    <w:name w:val="Normal (Web)"/>
    <w:basedOn w:val="Normale"/>
    <w:uiPriority w:val="99"/>
    <w:semiHidden/>
    <w:unhideWhenUsed/>
    <w:rsid w:val="00CF7F7A"/>
    <w:pPr>
      <w:spacing w:before="100" w:beforeAutospacing="1" w:after="100" w:afterAutospacing="1"/>
    </w:pPr>
    <w:rPr>
      <w:rFonts w:ascii="Times" w:hAnsi="Times"/>
      <w:sz w:val="20"/>
      <w:szCs w:val="20"/>
    </w:rPr>
  </w:style>
  <w:style w:type="character" w:customStyle="1" w:styleId="apple-converted-space">
    <w:name w:val="apple-converted-space"/>
    <w:basedOn w:val="Carpredefinitoparagrafo"/>
    <w:rsid w:val="003439B0"/>
  </w:style>
  <w:style w:type="character" w:styleId="Menzionenonrisolta">
    <w:name w:val="Unresolved Mention"/>
    <w:basedOn w:val="Carpredefinitoparagrafo"/>
    <w:uiPriority w:val="99"/>
    <w:semiHidden/>
    <w:unhideWhenUsed/>
    <w:rsid w:val="0000505F"/>
    <w:rPr>
      <w:color w:val="605E5C"/>
      <w:shd w:val="clear" w:color="auto" w:fill="E1DFDD"/>
    </w:rPr>
  </w:style>
  <w:style w:type="character" w:styleId="Collegamentovisitato">
    <w:name w:val="FollowedHyperlink"/>
    <w:basedOn w:val="Carpredefinitoparagrafo"/>
    <w:uiPriority w:val="99"/>
    <w:semiHidden/>
    <w:unhideWhenUsed/>
    <w:rsid w:val="00527ECB"/>
    <w:rPr>
      <w:color w:val="954F72" w:themeColor="followedHyperlink"/>
      <w:u w:val="single"/>
    </w:rPr>
  </w:style>
  <w:style w:type="paragraph" w:customStyle="1" w:styleId="Default">
    <w:name w:val="Default"/>
    <w:rsid w:val="00C335A1"/>
    <w:pPr>
      <w:widowControl w:val="0"/>
      <w:autoSpaceDE w:val="0"/>
      <w:autoSpaceDN w:val="0"/>
      <w:adjustRightInd w:val="0"/>
    </w:pPr>
    <w:rPr>
      <w:rFonts w:ascii="Trebuchet MS"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1336">
      <w:bodyDiv w:val="1"/>
      <w:marLeft w:val="0"/>
      <w:marRight w:val="0"/>
      <w:marTop w:val="0"/>
      <w:marBottom w:val="0"/>
      <w:divBdr>
        <w:top w:val="none" w:sz="0" w:space="0" w:color="auto"/>
        <w:left w:val="none" w:sz="0" w:space="0" w:color="auto"/>
        <w:bottom w:val="none" w:sz="0" w:space="0" w:color="auto"/>
        <w:right w:val="none" w:sz="0" w:space="0" w:color="auto"/>
      </w:divBdr>
    </w:div>
    <w:div w:id="22557098">
      <w:bodyDiv w:val="1"/>
      <w:marLeft w:val="0"/>
      <w:marRight w:val="0"/>
      <w:marTop w:val="0"/>
      <w:marBottom w:val="0"/>
      <w:divBdr>
        <w:top w:val="none" w:sz="0" w:space="0" w:color="auto"/>
        <w:left w:val="none" w:sz="0" w:space="0" w:color="auto"/>
        <w:bottom w:val="none" w:sz="0" w:space="0" w:color="auto"/>
        <w:right w:val="none" w:sz="0" w:space="0" w:color="auto"/>
      </w:divBdr>
    </w:div>
    <w:div w:id="23135076">
      <w:bodyDiv w:val="1"/>
      <w:marLeft w:val="0"/>
      <w:marRight w:val="0"/>
      <w:marTop w:val="0"/>
      <w:marBottom w:val="0"/>
      <w:divBdr>
        <w:top w:val="none" w:sz="0" w:space="0" w:color="auto"/>
        <w:left w:val="none" w:sz="0" w:space="0" w:color="auto"/>
        <w:bottom w:val="none" w:sz="0" w:space="0" w:color="auto"/>
        <w:right w:val="none" w:sz="0" w:space="0" w:color="auto"/>
      </w:divBdr>
    </w:div>
    <w:div w:id="42992425">
      <w:bodyDiv w:val="1"/>
      <w:marLeft w:val="0"/>
      <w:marRight w:val="0"/>
      <w:marTop w:val="0"/>
      <w:marBottom w:val="0"/>
      <w:divBdr>
        <w:top w:val="none" w:sz="0" w:space="0" w:color="auto"/>
        <w:left w:val="none" w:sz="0" w:space="0" w:color="auto"/>
        <w:bottom w:val="none" w:sz="0" w:space="0" w:color="auto"/>
        <w:right w:val="none" w:sz="0" w:space="0" w:color="auto"/>
      </w:divBdr>
    </w:div>
    <w:div w:id="46997358">
      <w:bodyDiv w:val="1"/>
      <w:marLeft w:val="0"/>
      <w:marRight w:val="0"/>
      <w:marTop w:val="0"/>
      <w:marBottom w:val="0"/>
      <w:divBdr>
        <w:top w:val="none" w:sz="0" w:space="0" w:color="auto"/>
        <w:left w:val="none" w:sz="0" w:space="0" w:color="auto"/>
        <w:bottom w:val="none" w:sz="0" w:space="0" w:color="auto"/>
        <w:right w:val="none" w:sz="0" w:space="0" w:color="auto"/>
      </w:divBdr>
    </w:div>
    <w:div w:id="80687025">
      <w:bodyDiv w:val="1"/>
      <w:marLeft w:val="0"/>
      <w:marRight w:val="0"/>
      <w:marTop w:val="0"/>
      <w:marBottom w:val="0"/>
      <w:divBdr>
        <w:top w:val="none" w:sz="0" w:space="0" w:color="auto"/>
        <w:left w:val="none" w:sz="0" w:space="0" w:color="auto"/>
        <w:bottom w:val="none" w:sz="0" w:space="0" w:color="auto"/>
        <w:right w:val="none" w:sz="0" w:space="0" w:color="auto"/>
      </w:divBdr>
    </w:div>
    <w:div w:id="85927241">
      <w:bodyDiv w:val="1"/>
      <w:marLeft w:val="0"/>
      <w:marRight w:val="0"/>
      <w:marTop w:val="0"/>
      <w:marBottom w:val="0"/>
      <w:divBdr>
        <w:top w:val="none" w:sz="0" w:space="0" w:color="auto"/>
        <w:left w:val="none" w:sz="0" w:space="0" w:color="auto"/>
        <w:bottom w:val="none" w:sz="0" w:space="0" w:color="auto"/>
        <w:right w:val="none" w:sz="0" w:space="0" w:color="auto"/>
      </w:divBdr>
    </w:div>
    <w:div w:id="86582867">
      <w:bodyDiv w:val="1"/>
      <w:marLeft w:val="0"/>
      <w:marRight w:val="0"/>
      <w:marTop w:val="0"/>
      <w:marBottom w:val="0"/>
      <w:divBdr>
        <w:top w:val="none" w:sz="0" w:space="0" w:color="auto"/>
        <w:left w:val="none" w:sz="0" w:space="0" w:color="auto"/>
        <w:bottom w:val="none" w:sz="0" w:space="0" w:color="auto"/>
        <w:right w:val="none" w:sz="0" w:space="0" w:color="auto"/>
      </w:divBdr>
    </w:div>
    <w:div w:id="87778156">
      <w:bodyDiv w:val="1"/>
      <w:marLeft w:val="0"/>
      <w:marRight w:val="0"/>
      <w:marTop w:val="0"/>
      <w:marBottom w:val="0"/>
      <w:divBdr>
        <w:top w:val="none" w:sz="0" w:space="0" w:color="auto"/>
        <w:left w:val="none" w:sz="0" w:space="0" w:color="auto"/>
        <w:bottom w:val="none" w:sz="0" w:space="0" w:color="auto"/>
        <w:right w:val="none" w:sz="0" w:space="0" w:color="auto"/>
      </w:divBdr>
    </w:div>
    <w:div w:id="96220941">
      <w:bodyDiv w:val="1"/>
      <w:marLeft w:val="0"/>
      <w:marRight w:val="0"/>
      <w:marTop w:val="0"/>
      <w:marBottom w:val="0"/>
      <w:divBdr>
        <w:top w:val="none" w:sz="0" w:space="0" w:color="auto"/>
        <w:left w:val="none" w:sz="0" w:space="0" w:color="auto"/>
        <w:bottom w:val="none" w:sz="0" w:space="0" w:color="auto"/>
        <w:right w:val="none" w:sz="0" w:space="0" w:color="auto"/>
      </w:divBdr>
    </w:div>
    <w:div w:id="110244125">
      <w:bodyDiv w:val="1"/>
      <w:marLeft w:val="0"/>
      <w:marRight w:val="0"/>
      <w:marTop w:val="0"/>
      <w:marBottom w:val="0"/>
      <w:divBdr>
        <w:top w:val="none" w:sz="0" w:space="0" w:color="auto"/>
        <w:left w:val="none" w:sz="0" w:space="0" w:color="auto"/>
        <w:bottom w:val="none" w:sz="0" w:space="0" w:color="auto"/>
        <w:right w:val="none" w:sz="0" w:space="0" w:color="auto"/>
      </w:divBdr>
    </w:div>
    <w:div w:id="116611216">
      <w:bodyDiv w:val="1"/>
      <w:marLeft w:val="0"/>
      <w:marRight w:val="0"/>
      <w:marTop w:val="0"/>
      <w:marBottom w:val="0"/>
      <w:divBdr>
        <w:top w:val="none" w:sz="0" w:space="0" w:color="auto"/>
        <w:left w:val="none" w:sz="0" w:space="0" w:color="auto"/>
        <w:bottom w:val="none" w:sz="0" w:space="0" w:color="auto"/>
        <w:right w:val="none" w:sz="0" w:space="0" w:color="auto"/>
      </w:divBdr>
    </w:div>
    <w:div w:id="142048829">
      <w:bodyDiv w:val="1"/>
      <w:marLeft w:val="0"/>
      <w:marRight w:val="0"/>
      <w:marTop w:val="0"/>
      <w:marBottom w:val="0"/>
      <w:divBdr>
        <w:top w:val="none" w:sz="0" w:space="0" w:color="auto"/>
        <w:left w:val="none" w:sz="0" w:space="0" w:color="auto"/>
        <w:bottom w:val="none" w:sz="0" w:space="0" w:color="auto"/>
        <w:right w:val="none" w:sz="0" w:space="0" w:color="auto"/>
      </w:divBdr>
    </w:div>
    <w:div w:id="177697805">
      <w:bodyDiv w:val="1"/>
      <w:marLeft w:val="0"/>
      <w:marRight w:val="0"/>
      <w:marTop w:val="0"/>
      <w:marBottom w:val="0"/>
      <w:divBdr>
        <w:top w:val="none" w:sz="0" w:space="0" w:color="auto"/>
        <w:left w:val="none" w:sz="0" w:space="0" w:color="auto"/>
        <w:bottom w:val="none" w:sz="0" w:space="0" w:color="auto"/>
        <w:right w:val="none" w:sz="0" w:space="0" w:color="auto"/>
      </w:divBdr>
    </w:div>
    <w:div w:id="189150635">
      <w:bodyDiv w:val="1"/>
      <w:marLeft w:val="0"/>
      <w:marRight w:val="0"/>
      <w:marTop w:val="0"/>
      <w:marBottom w:val="0"/>
      <w:divBdr>
        <w:top w:val="none" w:sz="0" w:space="0" w:color="auto"/>
        <w:left w:val="none" w:sz="0" w:space="0" w:color="auto"/>
        <w:bottom w:val="none" w:sz="0" w:space="0" w:color="auto"/>
        <w:right w:val="none" w:sz="0" w:space="0" w:color="auto"/>
      </w:divBdr>
    </w:div>
    <w:div w:id="211307081">
      <w:bodyDiv w:val="1"/>
      <w:marLeft w:val="0"/>
      <w:marRight w:val="0"/>
      <w:marTop w:val="0"/>
      <w:marBottom w:val="0"/>
      <w:divBdr>
        <w:top w:val="none" w:sz="0" w:space="0" w:color="auto"/>
        <w:left w:val="none" w:sz="0" w:space="0" w:color="auto"/>
        <w:bottom w:val="none" w:sz="0" w:space="0" w:color="auto"/>
        <w:right w:val="none" w:sz="0" w:space="0" w:color="auto"/>
      </w:divBdr>
    </w:div>
    <w:div w:id="243421831">
      <w:bodyDiv w:val="1"/>
      <w:marLeft w:val="0"/>
      <w:marRight w:val="0"/>
      <w:marTop w:val="0"/>
      <w:marBottom w:val="0"/>
      <w:divBdr>
        <w:top w:val="none" w:sz="0" w:space="0" w:color="auto"/>
        <w:left w:val="none" w:sz="0" w:space="0" w:color="auto"/>
        <w:bottom w:val="none" w:sz="0" w:space="0" w:color="auto"/>
        <w:right w:val="none" w:sz="0" w:space="0" w:color="auto"/>
      </w:divBdr>
    </w:div>
    <w:div w:id="251592775">
      <w:bodyDiv w:val="1"/>
      <w:marLeft w:val="0"/>
      <w:marRight w:val="0"/>
      <w:marTop w:val="0"/>
      <w:marBottom w:val="0"/>
      <w:divBdr>
        <w:top w:val="none" w:sz="0" w:space="0" w:color="auto"/>
        <w:left w:val="none" w:sz="0" w:space="0" w:color="auto"/>
        <w:bottom w:val="none" w:sz="0" w:space="0" w:color="auto"/>
        <w:right w:val="none" w:sz="0" w:space="0" w:color="auto"/>
      </w:divBdr>
    </w:div>
    <w:div w:id="295911202">
      <w:bodyDiv w:val="1"/>
      <w:marLeft w:val="0"/>
      <w:marRight w:val="0"/>
      <w:marTop w:val="0"/>
      <w:marBottom w:val="0"/>
      <w:divBdr>
        <w:top w:val="none" w:sz="0" w:space="0" w:color="auto"/>
        <w:left w:val="none" w:sz="0" w:space="0" w:color="auto"/>
        <w:bottom w:val="none" w:sz="0" w:space="0" w:color="auto"/>
        <w:right w:val="none" w:sz="0" w:space="0" w:color="auto"/>
      </w:divBdr>
    </w:div>
    <w:div w:id="305744373">
      <w:bodyDiv w:val="1"/>
      <w:marLeft w:val="0"/>
      <w:marRight w:val="0"/>
      <w:marTop w:val="0"/>
      <w:marBottom w:val="0"/>
      <w:divBdr>
        <w:top w:val="none" w:sz="0" w:space="0" w:color="auto"/>
        <w:left w:val="none" w:sz="0" w:space="0" w:color="auto"/>
        <w:bottom w:val="none" w:sz="0" w:space="0" w:color="auto"/>
        <w:right w:val="none" w:sz="0" w:space="0" w:color="auto"/>
      </w:divBdr>
    </w:div>
    <w:div w:id="306054055">
      <w:bodyDiv w:val="1"/>
      <w:marLeft w:val="0"/>
      <w:marRight w:val="0"/>
      <w:marTop w:val="0"/>
      <w:marBottom w:val="0"/>
      <w:divBdr>
        <w:top w:val="none" w:sz="0" w:space="0" w:color="auto"/>
        <w:left w:val="none" w:sz="0" w:space="0" w:color="auto"/>
        <w:bottom w:val="none" w:sz="0" w:space="0" w:color="auto"/>
        <w:right w:val="none" w:sz="0" w:space="0" w:color="auto"/>
      </w:divBdr>
    </w:div>
    <w:div w:id="336004182">
      <w:bodyDiv w:val="1"/>
      <w:marLeft w:val="0"/>
      <w:marRight w:val="0"/>
      <w:marTop w:val="0"/>
      <w:marBottom w:val="0"/>
      <w:divBdr>
        <w:top w:val="none" w:sz="0" w:space="0" w:color="auto"/>
        <w:left w:val="none" w:sz="0" w:space="0" w:color="auto"/>
        <w:bottom w:val="none" w:sz="0" w:space="0" w:color="auto"/>
        <w:right w:val="none" w:sz="0" w:space="0" w:color="auto"/>
      </w:divBdr>
    </w:div>
    <w:div w:id="346948500">
      <w:bodyDiv w:val="1"/>
      <w:marLeft w:val="0"/>
      <w:marRight w:val="0"/>
      <w:marTop w:val="0"/>
      <w:marBottom w:val="0"/>
      <w:divBdr>
        <w:top w:val="none" w:sz="0" w:space="0" w:color="auto"/>
        <w:left w:val="none" w:sz="0" w:space="0" w:color="auto"/>
        <w:bottom w:val="none" w:sz="0" w:space="0" w:color="auto"/>
        <w:right w:val="none" w:sz="0" w:space="0" w:color="auto"/>
      </w:divBdr>
    </w:div>
    <w:div w:id="348873619">
      <w:bodyDiv w:val="1"/>
      <w:marLeft w:val="0"/>
      <w:marRight w:val="0"/>
      <w:marTop w:val="0"/>
      <w:marBottom w:val="0"/>
      <w:divBdr>
        <w:top w:val="none" w:sz="0" w:space="0" w:color="auto"/>
        <w:left w:val="none" w:sz="0" w:space="0" w:color="auto"/>
        <w:bottom w:val="none" w:sz="0" w:space="0" w:color="auto"/>
        <w:right w:val="none" w:sz="0" w:space="0" w:color="auto"/>
      </w:divBdr>
    </w:div>
    <w:div w:id="355732902">
      <w:bodyDiv w:val="1"/>
      <w:marLeft w:val="0"/>
      <w:marRight w:val="0"/>
      <w:marTop w:val="0"/>
      <w:marBottom w:val="0"/>
      <w:divBdr>
        <w:top w:val="none" w:sz="0" w:space="0" w:color="auto"/>
        <w:left w:val="none" w:sz="0" w:space="0" w:color="auto"/>
        <w:bottom w:val="none" w:sz="0" w:space="0" w:color="auto"/>
        <w:right w:val="none" w:sz="0" w:space="0" w:color="auto"/>
      </w:divBdr>
    </w:div>
    <w:div w:id="366638622">
      <w:bodyDiv w:val="1"/>
      <w:marLeft w:val="0"/>
      <w:marRight w:val="0"/>
      <w:marTop w:val="0"/>
      <w:marBottom w:val="0"/>
      <w:divBdr>
        <w:top w:val="none" w:sz="0" w:space="0" w:color="auto"/>
        <w:left w:val="none" w:sz="0" w:space="0" w:color="auto"/>
        <w:bottom w:val="none" w:sz="0" w:space="0" w:color="auto"/>
        <w:right w:val="none" w:sz="0" w:space="0" w:color="auto"/>
      </w:divBdr>
    </w:div>
    <w:div w:id="368919726">
      <w:bodyDiv w:val="1"/>
      <w:marLeft w:val="0"/>
      <w:marRight w:val="0"/>
      <w:marTop w:val="0"/>
      <w:marBottom w:val="0"/>
      <w:divBdr>
        <w:top w:val="none" w:sz="0" w:space="0" w:color="auto"/>
        <w:left w:val="none" w:sz="0" w:space="0" w:color="auto"/>
        <w:bottom w:val="none" w:sz="0" w:space="0" w:color="auto"/>
        <w:right w:val="none" w:sz="0" w:space="0" w:color="auto"/>
      </w:divBdr>
    </w:div>
    <w:div w:id="386220934">
      <w:bodyDiv w:val="1"/>
      <w:marLeft w:val="0"/>
      <w:marRight w:val="0"/>
      <w:marTop w:val="0"/>
      <w:marBottom w:val="0"/>
      <w:divBdr>
        <w:top w:val="none" w:sz="0" w:space="0" w:color="auto"/>
        <w:left w:val="none" w:sz="0" w:space="0" w:color="auto"/>
        <w:bottom w:val="none" w:sz="0" w:space="0" w:color="auto"/>
        <w:right w:val="none" w:sz="0" w:space="0" w:color="auto"/>
      </w:divBdr>
    </w:div>
    <w:div w:id="390616329">
      <w:bodyDiv w:val="1"/>
      <w:marLeft w:val="0"/>
      <w:marRight w:val="0"/>
      <w:marTop w:val="0"/>
      <w:marBottom w:val="0"/>
      <w:divBdr>
        <w:top w:val="none" w:sz="0" w:space="0" w:color="auto"/>
        <w:left w:val="none" w:sz="0" w:space="0" w:color="auto"/>
        <w:bottom w:val="none" w:sz="0" w:space="0" w:color="auto"/>
        <w:right w:val="none" w:sz="0" w:space="0" w:color="auto"/>
      </w:divBdr>
    </w:div>
    <w:div w:id="399795279">
      <w:bodyDiv w:val="1"/>
      <w:marLeft w:val="0"/>
      <w:marRight w:val="0"/>
      <w:marTop w:val="0"/>
      <w:marBottom w:val="0"/>
      <w:divBdr>
        <w:top w:val="none" w:sz="0" w:space="0" w:color="auto"/>
        <w:left w:val="none" w:sz="0" w:space="0" w:color="auto"/>
        <w:bottom w:val="none" w:sz="0" w:space="0" w:color="auto"/>
        <w:right w:val="none" w:sz="0" w:space="0" w:color="auto"/>
      </w:divBdr>
    </w:div>
    <w:div w:id="401875080">
      <w:bodyDiv w:val="1"/>
      <w:marLeft w:val="0"/>
      <w:marRight w:val="0"/>
      <w:marTop w:val="0"/>
      <w:marBottom w:val="0"/>
      <w:divBdr>
        <w:top w:val="none" w:sz="0" w:space="0" w:color="auto"/>
        <w:left w:val="none" w:sz="0" w:space="0" w:color="auto"/>
        <w:bottom w:val="none" w:sz="0" w:space="0" w:color="auto"/>
        <w:right w:val="none" w:sz="0" w:space="0" w:color="auto"/>
      </w:divBdr>
    </w:div>
    <w:div w:id="404307032">
      <w:bodyDiv w:val="1"/>
      <w:marLeft w:val="0"/>
      <w:marRight w:val="0"/>
      <w:marTop w:val="0"/>
      <w:marBottom w:val="0"/>
      <w:divBdr>
        <w:top w:val="none" w:sz="0" w:space="0" w:color="auto"/>
        <w:left w:val="none" w:sz="0" w:space="0" w:color="auto"/>
        <w:bottom w:val="none" w:sz="0" w:space="0" w:color="auto"/>
        <w:right w:val="none" w:sz="0" w:space="0" w:color="auto"/>
      </w:divBdr>
    </w:div>
    <w:div w:id="413867047">
      <w:bodyDiv w:val="1"/>
      <w:marLeft w:val="0"/>
      <w:marRight w:val="0"/>
      <w:marTop w:val="0"/>
      <w:marBottom w:val="0"/>
      <w:divBdr>
        <w:top w:val="none" w:sz="0" w:space="0" w:color="auto"/>
        <w:left w:val="none" w:sz="0" w:space="0" w:color="auto"/>
        <w:bottom w:val="none" w:sz="0" w:space="0" w:color="auto"/>
        <w:right w:val="none" w:sz="0" w:space="0" w:color="auto"/>
      </w:divBdr>
    </w:div>
    <w:div w:id="416825921">
      <w:bodyDiv w:val="1"/>
      <w:marLeft w:val="0"/>
      <w:marRight w:val="0"/>
      <w:marTop w:val="0"/>
      <w:marBottom w:val="0"/>
      <w:divBdr>
        <w:top w:val="none" w:sz="0" w:space="0" w:color="auto"/>
        <w:left w:val="none" w:sz="0" w:space="0" w:color="auto"/>
        <w:bottom w:val="none" w:sz="0" w:space="0" w:color="auto"/>
        <w:right w:val="none" w:sz="0" w:space="0" w:color="auto"/>
      </w:divBdr>
    </w:div>
    <w:div w:id="430711432">
      <w:bodyDiv w:val="1"/>
      <w:marLeft w:val="0"/>
      <w:marRight w:val="0"/>
      <w:marTop w:val="0"/>
      <w:marBottom w:val="0"/>
      <w:divBdr>
        <w:top w:val="none" w:sz="0" w:space="0" w:color="auto"/>
        <w:left w:val="none" w:sz="0" w:space="0" w:color="auto"/>
        <w:bottom w:val="none" w:sz="0" w:space="0" w:color="auto"/>
        <w:right w:val="none" w:sz="0" w:space="0" w:color="auto"/>
      </w:divBdr>
    </w:div>
    <w:div w:id="508058538">
      <w:bodyDiv w:val="1"/>
      <w:marLeft w:val="0"/>
      <w:marRight w:val="0"/>
      <w:marTop w:val="0"/>
      <w:marBottom w:val="0"/>
      <w:divBdr>
        <w:top w:val="none" w:sz="0" w:space="0" w:color="auto"/>
        <w:left w:val="none" w:sz="0" w:space="0" w:color="auto"/>
        <w:bottom w:val="none" w:sz="0" w:space="0" w:color="auto"/>
        <w:right w:val="none" w:sz="0" w:space="0" w:color="auto"/>
      </w:divBdr>
    </w:div>
    <w:div w:id="518857784">
      <w:bodyDiv w:val="1"/>
      <w:marLeft w:val="0"/>
      <w:marRight w:val="0"/>
      <w:marTop w:val="0"/>
      <w:marBottom w:val="0"/>
      <w:divBdr>
        <w:top w:val="none" w:sz="0" w:space="0" w:color="auto"/>
        <w:left w:val="none" w:sz="0" w:space="0" w:color="auto"/>
        <w:bottom w:val="none" w:sz="0" w:space="0" w:color="auto"/>
        <w:right w:val="none" w:sz="0" w:space="0" w:color="auto"/>
      </w:divBdr>
    </w:div>
    <w:div w:id="533616328">
      <w:bodyDiv w:val="1"/>
      <w:marLeft w:val="0"/>
      <w:marRight w:val="0"/>
      <w:marTop w:val="0"/>
      <w:marBottom w:val="0"/>
      <w:divBdr>
        <w:top w:val="none" w:sz="0" w:space="0" w:color="auto"/>
        <w:left w:val="none" w:sz="0" w:space="0" w:color="auto"/>
        <w:bottom w:val="none" w:sz="0" w:space="0" w:color="auto"/>
        <w:right w:val="none" w:sz="0" w:space="0" w:color="auto"/>
      </w:divBdr>
    </w:div>
    <w:div w:id="537549696">
      <w:bodyDiv w:val="1"/>
      <w:marLeft w:val="0"/>
      <w:marRight w:val="0"/>
      <w:marTop w:val="0"/>
      <w:marBottom w:val="0"/>
      <w:divBdr>
        <w:top w:val="none" w:sz="0" w:space="0" w:color="auto"/>
        <w:left w:val="none" w:sz="0" w:space="0" w:color="auto"/>
        <w:bottom w:val="none" w:sz="0" w:space="0" w:color="auto"/>
        <w:right w:val="none" w:sz="0" w:space="0" w:color="auto"/>
      </w:divBdr>
    </w:div>
    <w:div w:id="553001656">
      <w:bodyDiv w:val="1"/>
      <w:marLeft w:val="0"/>
      <w:marRight w:val="0"/>
      <w:marTop w:val="0"/>
      <w:marBottom w:val="0"/>
      <w:divBdr>
        <w:top w:val="none" w:sz="0" w:space="0" w:color="auto"/>
        <w:left w:val="none" w:sz="0" w:space="0" w:color="auto"/>
        <w:bottom w:val="none" w:sz="0" w:space="0" w:color="auto"/>
        <w:right w:val="none" w:sz="0" w:space="0" w:color="auto"/>
      </w:divBdr>
    </w:div>
    <w:div w:id="554970430">
      <w:bodyDiv w:val="1"/>
      <w:marLeft w:val="0"/>
      <w:marRight w:val="0"/>
      <w:marTop w:val="0"/>
      <w:marBottom w:val="0"/>
      <w:divBdr>
        <w:top w:val="none" w:sz="0" w:space="0" w:color="auto"/>
        <w:left w:val="none" w:sz="0" w:space="0" w:color="auto"/>
        <w:bottom w:val="none" w:sz="0" w:space="0" w:color="auto"/>
        <w:right w:val="none" w:sz="0" w:space="0" w:color="auto"/>
      </w:divBdr>
    </w:div>
    <w:div w:id="566889183">
      <w:bodyDiv w:val="1"/>
      <w:marLeft w:val="0"/>
      <w:marRight w:val="0"/>
      <w:marTop w:val="0"/>
      <w:marBottom w:val="0"/>
      <w:divBdr>
        <w:top w:val="none" w:sz="0" w:space="0" w:color="auto"/>
        <w:left w:val="none" w:sz="0" w:space="0" w:color="auto"/>
        <w:bottom w:val="none" w:sz="0" w:space="0" w:color="auto"/>
        <w:right w:val="none" w:sz="0" w:space="0" w:color="auto"/>
      </w:divBdr>
    </w:div>
    <w:div w:id="568223531">
      <w:bodyDiv w:val="1"/>
      <w:marLeft w:val="0"/>
      <w:marRight w:val="0"/>
      <w:marTop w:val="0"/>
      <w:marBottom w:val="0"/>
      <w:divBdr>
        <w:top w:val="none" w:sz="0" w:space="0" w:color="auto"/>
        <w:left w:val="none" w:sz="0" w:space="0" w:color="auto"/>
        <w:bottom w:val="none" w:sz="0" w:space="0" w:color="auto"/>
        <w:right w:val="none" w:sz="0" w:space="0" w:color="auto"/>
      </w:divBdr>
    </w:div>
    <w:div w:id="606040144">
      <w:bodyDiv w:val="1"/>
      <w:marLeft w:val="0"/>
      <w:marRight w:val="0"/>
      <w:marTop w:val="0"/>
      <w:marBottom w:val="0"/>
      <w:divBdr>
        <w:top w:val="none" w:sz="0" w:space="0" w:color="auto"/>
        <w:left w:val="none" w:sz="0" w:space="0" w:color="auto"/>
        <w:bottom w:val="none" w:sz="0" w:space="0" w:color="auto"/>
        <w:right w:val="none" w:sz="0" w:space="0" w:color="auto"/>
      </w:divBdr>
    </w:div>
    <w:div w:id="619074848">
      <w:bodyDiv w:val="1"/>
      <w:marLeft w:val="0"/>
      <w:marRight w:val="0"/>
      <w:marTop w:val="0"/>
      <w:marBottom w:val="0"/>
      <w:divBdr>
        <w:top w:val="none" w:sz="0" w:space="0" w:color="auto"/>
        <w:left w:val="none" w:sz="0" w:space="0" w:color="auto"/>
        <w:bottom w:val="none" w:sz="0" w:space="0" w:color="auto"/>
        <w:right w:val="none" w:sz="0" w:space="0" w:color="auto"/>
      </w:divBdr>
    </w:div>
    <w:div w:id="641619977">
      <w:bodyDiv w:val="1"/>
      <w:marLeft w:val="0"/>
      <w:marRight w:val="0"/>
      <w:marTop w:val="0"/>
      <w:marBottom w:val="0"/>
      <w:divBdr>
        <w:top w:val="none" w:sz="0" w:space="0" w:color="auto"/>
        <w:left w:val="none" w:sz="0" w:space="0" w:color="auto"/>
        <w:bottom w:val="none" w:sz="0" w:space="0" w:color="auto"/>
        <w:right w:val="none" w:sz="0" w:space="0" w:color="auto"/>
      </w:divBdr>
    </w:div>
    <w:div w:id="652758902">
      <w:bodyDiv w:val="1"/>
      <w:marLeft w:val="0"/>
      <w:marRight w:val="0"/>
      <w:marTop w:val="0"/>
      <w:marBottom w:val="0"/>
      <w:divBdr>
        <w:top w:val="none" w:sz="0" w:space="0" w:color="auto"/>
        <w:left w:val="none" w:sz="0" w:space="0" w:color="auto"/>
        <w:bottom w:val="none" w:sz="0" w:space="0" w:color="auto"/>
        <w:right w:val="none" w:sz="0" w:space="0" w:color="auto"/>
      </w:divBdr>
    </w:div>
    <w:div w:id="657154876">
      <w:bodyDiv w:val="1"/>
      <w:marLeft w:val="0"/>
      <w:marRight w:val="0"/>
      <w:marTop w:val="0"/>
      <w:marBottom w:val="0"/>
      <w:divBdr>
        <w:top w:val="none" w:sz="0" w:space="0" w:color="auto"/>
        <w:left w:val="none" w:sz="0" w:space="0" w:color="auto"/>
        <w:bottom w:val="none" w:sz="0" w:space="0" w:color="auto"/>
        <w:right w:val="none" w:sz="0" w:space="0" w:color="auto"/>
      </w:divBdr>
    </w:div>
    <w:div w:id="685835516">
      <w:bodyDiv w:val="1"/>
      <w:marLeft w:val="0"/>
      <w:marRight w:val="0"/>
      <w:marTop w:val="0"/>
      <w:marBottom w:val="0"/>
      <w:divBdr>
        <w:top w:val="none" w:sz="0" w:space="0" w:color="auto"/>
        <w:left w:val="none" w:sz="0" w:space="0" w:color="auto"/>
        <w:bottom w:val="none" w:sz="0" w:space="0" w:color="auto"/>
        <w:right w:val="none" w:sz="0" w:space="0" w:color="auto"/>
      </w:divBdr>
    </w:div>
    <w:div w:id="697849743">
      <w:bodyDiv w:val="1"/>
      <w:marLeft w:val="0"/>
      <w:marRight w:val="0"/>
      <w:marTop w:val="0"/>
      <w:marBottom w:val="0"/>
      <w:divBdr>
        <w:top w:val="none" w:sz="0" w:space="0" w:color="auto"/>
        <w:left w:val="none" w:sz="0" w:space="0" w:color="auto"/>
        <w:bottom w:val="none" w:sz="0" w:space="0" w:color="auto"/>
        <w:right w:val="none" w:sz="0" w:space="0" w:color="auto"/>
      </w:divBdr>
    </w:div>
    <w:div w:id="698626364">
      <w:bodyDiv w:val="1"/>
      <w:marLeft w:val="0"/>
      <w:marRight w:val="0"/>
      <w:marTop w:val="0"/>
      <w:marBottom w:val="0"/>
      <w:divBdr>
        <w:top w:val="none" w:sz="0" w:space="0" w:color="auto"/>
        <w:left w:val="none" w:sz="0" w:space="0" w:color="auto"/>
        <w:bottom w:val="none" w:sz="0" w:space="0" w:color="auto"/>
        <w:right w:val="none" w:sz="0" w:space="0" w:color="auto"/>
      </w:divBdr>
    </w:div>
    <w:div w:id="700519694">
      <w:bodyDiv w:val="1"/>
      <w:marLeft w:val="0"/>
      <w:marRight w:val="0"/>
      <w:marTop w:val="0"/>
      <w:marBottom w:val="0"/>
      <w:divBdr>
        <w:top w:val="none" w:sz="0" w:space="0" w:color="auto"/>
        <w:left w:val="none" w:sz="0" w:space="0" w:color="auto"/>
        <w:bottom w:val="none" w:sz="0" w:space="0" w:color="auto"/>
        <w:right w:val="none" w:sz="0" w:space="0" w:color="auto"/>
      </w:divBdr>
    </w:div>
    <w:div w:id="703603162">
      <w:bodyDiv w:val="1"/>
      <w:marLeft w:val="0"/>
      <w:marRight w:val="0"/>
      <w:marTop w:val="0"/>
      <w:marBottom w:val="0"/>
      <w:divBdr>
        <w:top w:val="none" w:sz="0" w:space="0" w:color="auto"/>
        <w:left w:val="none" w:sz="0" w:space="0" w:color="auto"/>
        <w:bottom w:val="none" w:sz="0" w:space="0" w:color="auto"/>
        <w:right w:val="none" w:sz="0" w:space="0" w:color="auto"/>
      </w:divBdr>
    </w:div>
    <w:div w:id="714474690">
      <w:bodyDiv w:val="1"/>
      <w:marLeft w:val="0"/>
      <w:marRight w:val="0"/>
      <w:marTop w:val="0"/>
      <w:marBottom w:val="0"/>
      <w:divBdr>
        <w:top w:val="none" w:sz="0" w:space="0" w:color="auto"/>
        <w:left w:val="none" w:sz="0" w:space="0" w:color="auto"/>
        <w:bottom w:val="none" w:sz="0" w:space="0" w:color="auto"/>
        <w:right w:val="none" w:sz="0" w:space="0" w:color="auto"/>
      </w:divBdr>
    </w:div>
    <w:div w:id="743255877">
      <w:bodyDiv w:val="1"/>
      <w:marLeft w:val="0"/>
      <w:marRight w:val="0"/>
      <w:marTop w:val="0"/>
      <w:marBottom w:val="0"/>
      <w:divBdr>
        <w:top w:val="none" w:sz="0" w:space="0" w:color="auto"/>
        <w:left w:val="none" w:sz="0" w:space="0" w:color="auto"/>
        <w:bottom w:val="none" w:sz="0" w:space="0" w:color="auto"/>
        <w:right w:val="none" w:sz="0" w:space="0" w:color="auto"/>
      </w:divBdr>
    </w:div>
    <w:div w:id="770394025">
      <w:bodyDiv w:val="1"/>
      <w:marLeft w:val="0"/>
      <w:marRight w:val="0"/>
      <w:marTop w:val="0"/>
      <w:marBottom w:val="0"/>
      <w:divBdr>
        <w:top w:val="none" w:sz="0" w:space="0" w:color="auto"/>
        <w:left w:val="none" w:sz="0" w:space="0" w:color="auto"/>
        <w:bottom w:val="none" w:sz="0" w:space="0" w:color="auto"/>
        <w:right w:val="none" w:sz="0" w:space="0" w:color="auto"/>
      </w:divBdr>
    </w:div>
    <w:div w:id="771317986">
      <w:bodyDiv w:val="1"/>
      <w:marLeft w:val="0"/>
      <w:marRight w:val="0"/>
      <w:marTop w:val="0"/>
      <w:marBottom w:val="0"/>
      <w:divBdr>
        <w:top w:val="none" w:sz="0" w:space="0" w:color="auto"/>
        <w:left w:val="none" w:sz="0" w:space="0" w:color="auto"/>
        <w:bottom w:val="none" w:sz="0" w:space="0" w:color="auto"/>
        <w:right w:val="none" w:sz="0" w:space="0" w:color="auto"/>
      </w:divBdr>
    </w:div>
    <w:div w:id="779179093">
      <w:bodyDiv w:val="1"/>
      <w:marLeft w:val="0"/>
      <w:marRight w:val="0"/>
      <w:marTop w:val="0"/>
      <w:marBottom w:val="0"/>
      <w:divBdr>
        <w:top w:val="none" w:sz="0" w:space="0" w:color="auto"/>
        <w:left w:val="none" w:sz="0" w:space="0" w:color="auto"/>
        <w:bottom w:val="none" w:sz="0" w:space="0" w:color="auto"/>
        <w:right w:val="none" w:sz="0" w:space="0" w:color="auto"/>
      </w:divBdr>
    </w:div>
    <w:div w:id="779448184">
      <w:bodyDiv w:val="1"/>
      <w:marLeft w:val="0"/>
      <w:marRight w:val="0"/>
      <w:marTop w:val="0"/>
      <w:marBottom w:val="0"/>
      <w:divBdr>
        <w:top w:val="none" w:sz="0" w:space="0" w:color="auto"/>
        <w:left w:val="none" w:sz="0" w:space="0" w:color="auto"/>
        <w:bottom w:val="none" w:sz="0" w:space="0" w:color="auto"/>
        <w:right w:val="none" w:sz="0" w:space="0" w:color="auto"/>
      </w:divBdr>
    </w:div>
    <w:div w:id="792402046">
      <w:bodyDiv w:val="1"/>
      <w:marLeft w:val="0"/>
      <w:marRight w:val="0"/>
      <w:marTop w:val="0"/>
      <w:marBottom w:val="0"/>
      <w:divBdr>
        <w:top w:val="none" w:sz="0" w:space="0" w:color="auto"/>
        <w:left w:val="none" w:sz="0" w:space="0" w:color="auto"/>
        <w:bottom w:val="none" w:sz="0" w:space="0" w:color="auto"/>
        <w:right w:val="none" w:sz="0" w:space="0" w:color="auto"/>
      </w:divBdr>
      <w:divsChild>
        <w:div w:id="1783649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1719140">
              <w:marLeft w:val="0"/>
              <w:marRight w:val="0"/>
              <w:marTop w:val="0"/>
              <w:marBottom w:val="0"/>
              <w:divBdr>
                <w:top w:val="none" w:sz="0" w:space="0" w:color="auto"/>
                <w:left w:val="none" w:sz="0" w:space="0" w:color="auto"/>
                <w:bottom w:val="none" w:sz="0" w:space="0" w:color="auto"/>
                <w:right w:val="none" w:sz="0" w:space="0" w:color="auto"/>
              </w:divBdr>
              <w:divsChild>
                <w:div w:id="1784960591">
                  <w:marLeft w:val="0"/>
                  <w:marRight w:val="0"/>
                  <w:marTop w:val="0"/>
                  <w:marBottom w:val="0"/>
                  <w:divBdr>
                    <w:top w:val="none" w:sz="0" w:space="0" w:color="auto"/>
                    <w:left w:val="none" w:sz="0" w:space="0" w:color="auto"/>
                    <w:bottom w:val="none" w:sz="0" w:space="0" w:color="auto"/>
                    <w:right w:val="none" w:sz="0" w:space="0" w:color="auto"/>
                  </w:divBdr>
                  <w:divsChild>
                    <w:div w:id="106020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568673">
      <w:bodyDiv w:val="1"/>
      <w:marLeft w:val="0"/>
      <w:marRight w:val="0"/>
      <w:marTop w:val="0"/>
      <w:marBottom w:val="0"/>
      <w:divBdr>
        <w:top w:val="none" w:sz="0" w:space="0" w:color="auto"/>
        <w:left w:val="none" w:sz="0" w:space="0" w:color="auto"/>
        <w:bottom w:val="none" w:sz="0" w:space="0" w:color="auto"/>
        <w:right w:val="none" w:sz="0" w:space="0" w:color="auto"/>
      </w:divBdr>
    </w:div>
    <w:div w:id="805928481">
      <w:bodyDiv w:val="1"/>
      <w:marLeft w:val="0"/>
      <w:marRight w:val="0"/>
      <w:marTop w:val="0"/>
      <w:marBottom w:val="0"/>
      <w:divBdr>
        <w:top w:val="none" w:sz="0" w:space="0" w:color="auto"/>
        <w:left w:val="none" w:sz="0" w:space="0" w:color="auto"/>
        <w:bottom w:val="none" w:sz="0" w:space="0" w:color="auto"/>
        <w:right w:val="none" w:sz="0" w:space="0" w:color="auto"/>
      </w:divBdr>
    </w:div>
    <w:div w:id="822547458">
      <w:bodyDiv w:val="1"/>
      <w:marLeft w:val="0"/>
      <w:marRight w:val="0"/>
      <w:marTop w:val="0"/>
      <w:marBottom w:val="0"/>
      <w:divBdr>
        <w:top w:val="none" w:sz="0" w:space="0" w:color="auto"/>
        <w:left w:val="none" w:sz="0" w:space="0" w:color="auto"/>
        <w:bottom w:val="none" w:sz="0" w:space="0" w:color="auto"/>
        <w:right w:val="none" w:sz="0" w:space="0" w:color="auto"/>
      </w:divBdr>
    </w:div>
    <w:div w:id="831987686">
      <w:bodyDiv w:val="1"/>
      <w:marLeft w:val="0"/>
      <w:marRight w:val="0"/>
      <w:marTop w:val="0"/>
      <w:marBottom w:val="0"/>
      <w:divBdr>
        <w:top w:val="none" w:sz="0" w:space="0" w:color="auto"/>
        <w:left w:val="none" w:sz="0" w:space="0" w:color="auto"/>
        <w:bottom w:val="none" w:sz="0" w:space="0" w:color="auto"/>
        <w:right w:val="none" w:sz="0" w:space="0" w:color="auto"/>
      </w:divBdr>
    </w:div>
    <w:div w:id="847721310">
      <w:bodyDiv w:val="1"/>
      <w:marLeft w:val="0"/>
      <w:marRight w:val="0"/>
      <w:marTop w:val="0"/>
      <w:marBottom w:val="0"/>
      <w:divBdr>
        <w:top w:val="none" w:sz="0" w:space="0" w:color="auto"/>
        <w:left w:val="none" w:sz="0" w:space="0" w:color="auto"/>
        <w:bottom w:val="none" w:sz="0" w:space="0" w:color="auto"/>
        <w:right w:val="none" w:sz="0" w:space="0" w:color="auto"/>
      </w:divBdr>
    </w:div>
    <w:div w:id="863591388">
      <w:bodyDiv w:val="1"/>
      <w:marLeft w:val="0"/>
      <w:marRight w:val="0"/>
      <w:marTop w:val="0"/>
      <w:marBottom w:val="0"/>
      <w:divBdr>
        <w:top w:val="none" w:sz="0" w:space="0" w:color="auto"/>
        <w:left w:val="none" w:sz="0" w:space="0" w:color="auto"/>
        <w:bottom w:val="none" w:sz="0" w:space="0" w:color="auto"/>
        <w:right w:val="none" w:sz="0" w:space="0" w:color="auto"/>
      </w:divBdr>
    </w:div>
    <w:div w:id="884682479">
      <w:bodyDiv w:val="1"/>
      <w:marLeft w:val="0"/>
      <w:marRight w:val="0"/>
      <w:marTop w:val="0"/>
      <w:marBottom w:val="0"/>
      <w:divBdr>
        <w:top w:val="none" w:sz="0" w:space="0" w:color="auto"/>
        <w:left w:val="none" w:sz="0" w:space="0" w:color="auto"/>
        <w:bottom w:val="none" w:sz="0" w:space="0" w:color="auto"/>
        <w:right w:val="none" w:sz="0" w:space="0" w:color="auto"/>
      </w:divBdr>
    </w:div>
    <w:div w:id="895969167">
      <w:bodyDiv w:val="1"/>
      <w:marLeft w:val="0"/>
      <w:marRight w:val="0"/>
      <w:marTop w:val="0"/>
      <w:marBottom w:val="0"/>
      <w:divBdr>
        <w:top w:val="none" w:sz="0" w:space="0" w:color="auto"/>
        <w:left w:val="none" w:sz="0" w:space="0" w:color="auto"/>
        <w:bottom w:val="none" w:sz="0" w:space="0" w:color="auto"/>
        <w:right w:val="none" w:sz="0" w:space="0" w:color="auto"/>
      </w:divBdr>
    </w:div>
    <w:div w:id="905215875">
      <w:bodyDiv w:val="1"/>
      <w:marLeft w:val="0"/>
      <w:marRight w:val="0"/>
      <w:marTop w:val="0"/>
      <w:marBottom w:val="0"/>
      <w:divBdr>
        <w:top w:val="none" w:sz="0" w:space="0" w:color="auto"/>
        <w:left w:val="none" w:sz="0" w:space="0" w:color="auto"/>
        <w:bottom w:val="none" w:sz="0" w:space="0" w:color="auto"/>
        <w:right w:val="none" w:sz="0" w:space="0" w:color="auto"/>
      </w:divBdr>
    </w:div>
    <w:div w:id="932661352">
      <w:bodyDiv w:val="1"/>
      <w:marLeft w:val="0"/>
      <w:marRight w:val="0"/>
      <w:marTop w:val="0"/>
      <w:marBottom w:val="0"/>
      <w:divBdr>
        <w:top w:val="none" w:sz="0" w:space="0" w:color="auto"/>
        <w:left w:val="none" w:sz="0" w:space="0" w:color="auto"/>
        <w:bottom w:val="none" w:sz="0" w:space="0" w:color="auto"/>
        <w:right w:val="none" w:sz="0" w:space="0" w:color="auto"/>
      </w:divBdr>
    </w:div>
    <w:div w:id="934089740">
      <w:bodyDiv w:val="1"/>
      <w:marLeft w:val="0"/>
      <w:marRight w:val="0"/>
      <w:marTop w:val="0"/>
      <w:marBottom w:val="0"/>
      <w:divBdr>
        <w:top w:val="none" w:sz="0" w:space="0" w:color="auto"/>
        <w:left w:val="none" w:sz="0" w:space="0" w:color="auto"/>
        <w:bottom w:val="none" w:sz="0" w:space="0" w:color="auto"/>
        <w:right w:val="none" w:sz="0" w:space="0" w:color="auto"/>
      </w:divBdr>
    </w:div>
    <w:div w:id="939871645">
      <w:bodyDiv w:val="1"/>
      <w:marLeft w:val="0"/>
      <w:marRight w:val="0"/>
      <w:marTop w:val="0"/>
      <w:marBottom w:val="0"/>
      <w:divBdr>
        <w:top w:val="none" w:sz="0" w:space="0" w:color="auto"/>
        <w:left w:val="none" w:sz="0" w:space="0" w:color="auto"/>
        <w:bottom w:val="none" w:sz="0" w:space="0" w:color="auto"/>
        <w:right w:val="none" w:sz="0" w:space="0" w:color="auto"/>
      </w:divBdr>
    </w:div>
    <w:div w:id="979266573">
      <w:bodyDiv w:val="1"/>
      <w:marLeft w:val="0"/>
      <w:marRight w:val="0"/>
      <w:marTop w:val="0"/>
      <w:marBottom w:val="0"/>
      <w:divBdr>
        <w:top w:val="none" w:sz="0" w:space="0" w:color="auto"/>
        <w:left w:val="none" w:sz="0" w:space="0" w:color="auto"/>
        <w:bottom w:val="none" w:sz="0" w:space="0" w:color="auto"/>
        <w:right w:val="none" w:sz="0" w:space="0" w:color="auto"/>
      </w:divBdr>
    </w:div>
    <w:div w:id="990670226">
      <w:bodyDiv w:val="1"/>
      <w:marLeft w:val="0"/>
      <w:marRight w:val="0"/>
      <w:marTop w:val="0"/>
      <w:marBottom w:val="0"/>
      <w:divBdr>
        <w:top w:val="none" w:sz="0" w:space="0" w:color="auto"/>
        <w:left w:val="none" w:sz="0" w:space="0" w:color="auto"/>
        <w:bottom w:val="none" w:sz="0" w:space="0" w:color="auto"/>
        <w:right w:val="none" w:sz="0" w:space="0" w:color="auto"/>
      </w:divBdr>
    </w:div>
    <w:div w:id="991442900">
      <w:bodyDiv w:val="1"/>
      <w:marLeft w:val="0"/>
      <w:marRight w:val="0"/>
      <w:marTop w:val="0"/>
      <w:marBottom w:val="0"/>
      <w:divBdr>
        <w:top w:val="none" w:sz="0" w:space="0" w:color="auto"/>
        <w:left w:val="none" w:sz="0" w:space="0" w:color="auto"/>
        <w:bottom w:val="none" w:sz="0" w:space="0" w:color="auto"/>
        <w:right w:val="none" w:sz="0" w:space="0" w:color="auto"/>
      </w:divBdr>
    </w:div>
    <w:div w:id="1007485389">
      <w:bodyDiv w:val="1"/>
      <w:marLeft w:val="0"/>
      <w:marRight w:val="0"/>
      <w:marTop w:val="0"/>
      <w:marBottom w:val="0"/>
      <w:divBdr>
        <w:top w:val="none" w:sz="0" w:space="0" w:color="auto"/>
        <w:left w:val="none" w:sz="0" w:space="0" w:color="auto"/>
        <w:bottom w:val="none" w:sz="0" w:space="0" w:color="auto"/>
        <w:right w:val="none" w:sz="0" w:space="0" w:color="auto"/>
      </w:divBdr>
    </w:div>
    <w:div w:id="1014110193">
      <w:bodyDiv w:val="1"/>
      <w:marLeft w:val="0"/>
      <w:marRight w:val="0"/>
      <w:marTop w:val="0"/>
      <w:marBottom w:val="0"/>
      <w:divBdr>
        <w:top w:val="none" w:sz="0" w:space="0" w:color="auto"/>
        <w:left w:val="none" w:sz="0" w:space="0" w:color="auto"/>
        <w:bottom w:val="none" w:sz="0" w:space="0" w:color="auto"/>
        <w:right w:val="none" w:sz="0" w:space="0" w:color="auto"/>
      </w:divBdr>
    </w:div>
    <w:div w:id="1091583166">
      <w:bodyDiv w:val="1"/>
      <w:marLeft w:val="0"/>
      <w:marRight w:val="0"/>
      <w:marTop w:val="0"/>
      <w:marBottom w:val="0"/>
      <w:divBdr>
        <w:top w:val="none" w:sz="0" w:space="0" w:color="auto"/>
        <w:left w:val="none" w:sz="0" w:space="0" w:color="auto"/>
        <w:bottom w:val="none" w:sz="0" w:space="0" w:color="auto"/>
        <w:right w:val="none" w:sz="0" w:space="0" w:color="auto"/>
      </w:divBdr>
    </w:div>
    <w:div w:id="1105226094">
      <w:bodyDiv w:val="1"/>
      <w:marLeft w:val="0"/>
      <w:marRight w:val="0"/>
      <w:marTop w:val="0"/>
      <w:marBottom w:val="0"/>
      <w:divBdr>
        <w:top w:val="none" w:sz="0" w:space="0" w:color="auto"/>
        <w:left w:val="none" w:sz="0" w:space="0" w:color="auto"/>
        <w:bottom w:val="none" w:sz="0" w:space="0" w:color="auto"/>
        <w:right w:val="none" w:sz="0" w:space="0" w:color="auto"/>
      </w:divBdr>
    </w:div>
    <w:div w:id="1112671001">
      <w:bodyDiv w:val="1"/>
      <w:marLeft w:val="0"/>
      <w:marRight w:val="0"/>
      <w:marTop w:val="0"/>
      <w:marBottom w:val="0"/>
      <w:divBdr>
        <w:top w:val="none" w:sz="0" w:space="0" w:color="auto"/>
        <w:left w:val="none" w:sz="0" w:space="0" w:color="auto"/>
        <w:bottom w:val="none" w:sz="0" w:space="0" w:color="auto"/>
        <w:right w:val="none" w:sz="0" w:space="0" w:color="auto"/>
      </w:divBdr>
    </w:div>
    <w:div w:id="1124033930">
      <w:bodyDiv w:val="1"/>
      <w:marLeft w:val="0"/>
      <w:marRight w:val="0"/>
      <w:marTop w:val="0"/>
      <w:marBottom w:val="0"/>
      <w:divBdr>
        <w:top w:val="none" w:sz="0" w:space="0" w:color="auto"/>
        <w:left w:val="none" w:sz="0" w:space="0" w:color="auto"/>
        <w:bottom w:val="none" w:sz="0" w:space="0" w:color="auto"/>
        <w:right w:val="none" w:sz="0" w:space="0" w:color="auto"/>
      </w:divBdr>
    </w:div>
    <w:div w:id="1124496904">
      <w:bodyDiv w:val="1"/>
      <w:marLeft w:val="0"/>
      <w:marRight w:val="0"/>
      <w:marTop w:val="0"/>
      <w:marBottom w:val="0"/>
      <w:divBdr>
        <w:top w:val="none" w:sz="0" w:space="0" w:color="auto"/>
        <w:left w:val="none" w:sz="0" w:space="0" w:color="auto"/>
        <w:bottom w:val="none" w:sz="0" w:space="0" w:color="auto"/>
        <w:right w:val="none" w:sz="0" w:space="0" w:color="auto"/>
      </w:divBdr>
    </w:div>
    <w:div w:id="1150635825">
      <w:bodyDiv w:val="1"/>
      <w:marLeft w:val="0"/>
      <w:marRight w:val="0"/>
      <w:marTop w:val="0"/>
      <w:marBottom w:val="0"/>
      <w:divBdr>
        <w:top w:val="none" w:sz="0" w:space="0" w:color="auto"/>
        <w:left w:val="none" w:sz="0" w:space="0" w:color="auto"/>
        <w:bottom w:val="none" w:sz="0" w:space="0" w:color="auto"/>
        <w:right w:val="none" w:sz="0" w:space="0" w:color="auto"/>
      </w:divBdr>
    </w:div>
    <w:div w:id="1165512893">
      <w:bodyDiv w:val="1"/>
      <w:marLeft w:val="0"/>
      <w:marRight w:val="0"/>
      <w:marTop w:val="0"/>
      <w:marBottom w:val="0"/>
      <w:divBdr>
        <w:top w:val="none" w:sz="0" w:space="0" w:color="auto"/>
        <w:left w:val="none" w:sz="0" w:space="0" w:color="auto"/>
        <w:bottom w:val="none" w:sz="0" w:space="0" w:color="auto"/>
        <w:right w:val="none" w:sz="0" w:space="0" w:color="auto"/>
      </w:divBdr>
    </w:div>
    <w:div w:id="1177034617">
      <w:bodyDiv w:val="1"/>
      <w:marLeft w:val="0"/>
      <w:marRight w:val="0"/>
      <w:marTop w:val="0"/>
      <w:marBottom w:val="0"/>
      <w:divBdr>
        <w:top w:val="none" w:sz="0" w:space="0" w:color="auto"/>
        <w:left w:val="none" w:sz="0" w:space="0" w:color="auto"/>
        <w:bottom w:val="none" w:sz="0" w:space="0" w:color="auto"/>
        <w:right w:val="none" w:sz="0" w:space="0" w:color="auto"/>
      </w:divBdr>
    </w:div>
    <w:div w:id="1216426612">
      <w:bodyDiv w:val="1"/>
      <w:marLeft w:val="0"/>
      <w:marRight w:val="0"/>
      <w:marTop w:val="0"/>
      <w:marBottom w:val="0"/>
      <w:divBdr>
        <w:top w:val="none" w:sz="0" w:space="0" w:color="auto"/>
        <w:left w:val="none" w:sz="0" w:space="0" w:color="auto"/>
        <w:bottom w:val="none" w:sz="0" w:space="0" w:color="auto"/>
        <w:right w:val="none" w:sz="0" w:space="0" w:color="auto"/>
      </w:divBdr>
    </w:div>
    <w:div w:id="1220823517">
      <w:bodyDiv w:val="1"/>
      <w:marLeft w:val="0"/>
      <w:marRight w:val="0"/>
      <w:marTop w:val="0"/>
      <w:marBottom w:val="0"/>
      <w:divBdr>
        <w:top w:val="none" w:sz="0" w:space="0" w:color="auto"/>
        <w:left w:val="none" w:sz="0" w:space="0" w:color="auto"/>
        <w:bottom w:val="none" w:sz="0" w:space="0" w:color="auto"/>
        <w:right w:val="none" w:sz="0" w:space="0" w:color="auto"/>
      </w:divBdr>
    </w:div>
    <w:div w:id="1235508605">
      <w:bodyDiv w:val="1"/>
      <w:marLeft w:val="0"/>
      <w:marRight w:val="0"/>
      <w:marTop w:val="0"/>
      <w:marBottom w:val="0"/>
      <w:divBdr>
        <w:top w:val="none" w:sz="0" w:space="0" w:color="auto"/>
        <w:left w:val="none" w:sz="0" w:space="0" w:color="auto"/>
        <w:bottom w:val="none" w:sz="0" w:space="0" w:color="auto"/>
        <w:right w:val="none" w:sz="0" w:space="0" w:color="auto"/>
      </w:divBdr>
      <w:divsChild>
        <w:div w:id="563177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1107215">
              <w:marLeft w:val="0"/>
              <w:marRight w:val="0"/>
              <w:marTop w:val="0"/>
              <w:marBottom w:val="0"/>
              <w:divBdr>
                <w:top w:val="none" w:sz="0" w:space="0" w:color="auto"/>
                <w:left w:val="none" w:sz="0" w:space="0" w:color="auto"/>
                <w:bottom w:val="none" w:sz="0" w:space="0" w:color="auto"/>
                <w:right w:val="none" w:sz="0" w:space="0" w:color="auto"/>
              </w:divBdr>
              <w:divsChild>
                <w:div w:id="582956941">
                  <w:marLeft w:val="0"/>
                  <w:marRight w:val="0"/>
                  <w:marTop w:val="0"/>
                  <w:marBottom w:val="0"/>
                  <w:divBdr>
                    <w:top w:val="none" w:sz="0" w:space="0" w:color="auto"/>
                    <w:left w:val="none" w:sz="0" w:space="0" w:color="auto"/>
                    <w:bottom w:val="none" w:sz="0" w:space="0" w:color="auto"/>
                    <w:right w:val="none" w:sz="0" w:space="0" w:color="auto"/>
                  </w:divBdr>
                  <w:divsChild>
                    <w:div w:id="178461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248902">
      <w:bodyDiv w:val="1"/>
      <w:marLeft w:val="0"/>
      <w:marRight w:val="0"/>
      <w:marTop w:val="0"/>
      <w:marBottom w:val="0"/>
      <w:divBdr>
        <w:top w:val="none" w:sz="0" w:space="0" w:color="auto"/>
        <w:left w:val="none" w:sz="0" w:space="0" w:color="auto"/>
        <w:bottom w:val="none" w:sz="0" w:space="0" w:color="auto"/>
        <w:right w:val="none" w:sz="0" w:space="0" w:color="auto"/>
      </w:divBdr>
    </w:div>
    <w:div w:id="1239438232">
      <w:bodyDiv w:val="1"/>
      <w:marLeft w:val="0"/>
      <w:marRight w:val="0"/>
      <w:marTop w:val="0"/>
      <w:marBottom w:val="0"/>
      <w:divBdr>
        <w:top w:val="none" w:sz="0" w:space="0" w:color="auto"/>
        <w:left w:val="none" w:sz="0" w:space="0" w:color="auto"/>
        <w:bottom w:val="none" w:sz="0" w:space="0" w:color="auto"/>
        <w:right w:val="none" w:sz="0" w:space="0" w:color="auto"/>
      </w:divBdr>
    </w:div>
    <w:div w:id="1241984050">
      <w:bodyDiv w:val="1"/>
      <w:marLeft w:val="0"/>
      <w:marRight w:val="0"/>
      <w:marTop w:val="0"/>
      <w:marBottom w:val="0"/>
      <w:divBdr>
        <w:top w:val="none" w:sz="0" w:space="0" w:color="auto"/>
        <w:left w:val="none" w:sz="0" w:space="0" w:color="auto"/>
        <w:bottom w:val="none" w:sz="0" w:space="0" w:color="auto"/>
        <w:right w:val="none" w:sz="0" w:space="0" w:color="auto"/>
      </w:divBdr>
    </w:div>
    <w:div w:id="1269389184">
      <w:bodyDiv w:val="1"/>
      <w:marLeft w:val="0"/>
      <w:marRight w:val="0"/>
      <w:marTop w:val="0"/>
      <w:marBottom w:val="0"/>
      <w:divBdr>
        <w:top w:val="none" w:sz="0" w:space="0" w:color="auto"/>
        <w:left w:val="none" w:sz="0" w:space="0" w:color="auto"/>
        <w:bottom w:val="none" w:sz="0" w:space="0" w:color="auto"/>
        <w:right w:val="none" w:sz="0" w:space="0" w:color="auto"/>
      </w:divBdr>
    </w:div>
    <w:div w:id="1273243162">
      <w:bodyDiv w:val="1"/>
      <w:marLeft w:val="0"/>
      <w:marRight w:val="0"/>
      <w:marTop w:val="0"/>
      <w:marBottom w:val="0"/>
      <w:divBdr>
        <w:top w:val="none" w:sz="0" w:space="0" w:color="auto"/>
        <w:left w:val="none" w:sz="0" w:space="0" w:color="auto"/>
        <w:bottom w:val="none" w:sz="0" w:space="0" w:color="auto"/>
        <w:right w:val="none" w:sz="0" w:space="0" w:color="auto"/>
      </w:divBdr>
    </w:div>
    <w:div w:id="1279486007">
      <w:bodyDiv w:val="1"/>
      <w:marLeft w:val="0"/>
      <w:marRight w:val="0"/>
      <w:marTop w:val="0"/>
      <w:marBottom w:val="0"/>
      <w:divBdr>
        <w:top w:val="none" w:sz="0" w:space="0" w:color="auto"/>
        <w:left w:val="none" w:sz="0" w:space="0" w:color="auto"/>
        <w:bottom w:val="none" w:sz="0" w:space="0" w:color="auto"/>
        <w:right w:val="none" w:sz="0" w:space="0" w:color="auto"/>
      </w:divBdr>
    </w:div>
    <w:div w:id="1299727343">
      <w:bodyDiv w:val="1"/>
      <w:marLeft w:val="0"/>
      <w:marRight w:val="0"/>
      <w:marTop w:val="0"/>
      <w:marBottom w:val="0"/>
      <w:divBdr>
        <w:top w:val="none" w:sz="0" w:space="0" w:color="auto"/>
        <w:left w:val="none" w:sz="0" w:space="0" w:color="auto"/>
        <w:bottom w:val="none" w:sz="0" w:space="0" w:color="auto"/>
        <w:right w:val="none" w:sz="0" w:space="0" w:color="auto"/>
      </w:divBdr>
      <w:divsChild>
        <w:div w:id="1231613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777041">
      <w:bodyDiv w:val="1"/>
      <w:marLeft w:val="0"/>
      <w:marRight w:val="0"/>
      <w:marTop w:val="0"/>
      <w:marBottom w:val="0"/>
      <w:divBdr>
        <w:top w:val="none" w:sz="0" w:space="0" w:color="auto"/>
        <w:left w:val="none" w:sz="0" w:space="0" w:color="auto"/>
        <w:bottom w:val="none" w:sz="0" w:space="0" w:color="auto"/>
        <w:right w:val="none" w:sz="0" w:space="0" w:color="auto"/>
      </w:divBdr>
    </w:div>
    <w:div w:id="1333875254">
      <w:bodyDiv w:val="1"/>
      <w:marLeft w:val="0"/>
      <w:marRight w:val="0"/>
      <w:marTop w:val="0"/>
      <w:marBottom w:val="0"/>
      <w:divBdr>
        <w:top w:val="none" w:sz="0" w:space="0" w:color="auto"/>
        <w:left w:val="none" w:sz="0" w:space="0" w:color="auto"/>
        <w:bottom w:val="none" w:sz="0" w:space="0" w:color="auto"/>
        <w:right w:val="none" w:sz="0" w:space="0" w:color="auto"/>
      </w:divBdr>
    </w:div>
    <w:div w:id="1364015400">
      <w:bodyDiv w:val="1"/>
      <w:marLeft w:val="0"/>
      <w:marRight w:val="0"/>
      <w:marTop w:val="0"/>
      <w:marBottom w:val="0"/>
      <w:divBdr>
        <w:top w:val="none" w:sz="0" w:space="0" w:color="auto"/>
        <w:left w:val="none" w:sz="0" w:space="0" w:color="auto"/>
        <w:bottom w:val="none" w:sz="0" w:space="0" w:color="auto"/>
        <w:right w:val="none" w:sz="0" w:space="0" w:color="auto"/>
      </w:divBdr>
    </w:div>
    <w:div w:id="1380863341">
      <w:bodyDiv w:val="1"/>
      <w:marLeft w:val="0"/>
      <w:marRight w:val="0"/>
      <w:marTop w:val="0"/>
      <w:marBottom w:val="0"/>
      <w:divBdr>
        <w:top w:val="none" w:sz="0" w:space="0" w:color="auto"/>
        <w:left w:val="none" w:sz="0" w:space="0" w:color="auto"/>
        <w:bottom w:val="none" w:sz="0" w:space="0" w:color="auto"/>
        <w:right w:val="none" w:sz="0" w:space="0" w:color="auto"/>
      </w:divBdr>
    </w:div>
    <w:div w:id="1381593772">
      <w:bodyDiv w:val="1"/>
      <w:marLeft w:val="0"/>
      <w:marRight w:val="0"/>
      <w:marTop w:val="0"/>
      <w:marBottom w:val="0"/>
      <w:divBdr>
        <w:top w:val="none" w:sz="0" w:space="0" w:color="auto"/>
        <w:left w:val="none" w:sz="0" w:space="0" w:color="auto"/>
        <w:bottom w:val="none" w:sz="0" w:space="0" w:color="auto"/>
        <w:right w:val="none" w:sz="0" w:space="0" w:color="auto"/>
      </w:divBdr>
    </w:div>
    <w:div w:id="1394695953">
      <w:bodyDiv w:val="1"/>
      <w:marLeft w:val="0"/>
      <w:marRight w:val="0"/>
      <w:marTop w:val="0"/>
      <w:marBottom w:val="0"/>
      <w:divBdr>
        <w:top w:val="none" w:sz="0" w:space="0" w:color="auto"/>
        <w:left w:val="none" w:sz="0" w:space="0" w:color="auto"/>
        <w:bottom w:val="none" w:sz="0" w:space="0" w:color="auto"/>
        <w:right w:val="none" w:sz="0" w:space="0" w:color="auto"/>
      </w:divBdr>
    </w:div>
    <w:div w:id="1432622241">
      <w:bodyDiv w:val="1"/>
      <w:marLeft w:val="0"/>
      <w:marRight w:val="0"/>
      <w:marTop w:val="0"/>
      <w:marBottom w:val="0"/>
      <w:divBdr>
        <w:top w:val="none" w:sz="0" w:space="0" w:color="auto"/>
        <w:left w:val="none" w:sz="0" w:space="0" w:color="auto"/>
        <w:bottom w:val="none" w:sz="0" w:space="0" w:color="auto"/>
        <w:right w:val="none" w:sz="0" w:space="0" w:color="auto"/>
      </w:divBdr>
      <w:divsChild>
        <w:div w:id="1316955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4692712">
      <w:bodyDiv w:val="1"/>
      <w:marLeft w:val="0"/>
      <w:marRight w:val="0"/>
      <w:marTop w:val="0"/>
      <w:marBottom w:val="0"/>
      <w:divBdr>
        <w:top w:val="none" w:sz="0" w:space="0" w:color="auto"/>
        <w:left w:val="none" w:sz="0" w:space="0" w:color="auto"/>
        <w:bottom w:val="none" w:sz="0" w:space="0" w:color="auto"/>
        <w:right w:val="none" w:sz="0" w:space="0" w:color="auto"/>
      </w:divBdr>
    </w:div>
    <w:div w:id="1467239556">
      <w:bodyDiv w:val="1"/>
      <w:marLeft w:val="0"/>
      <w:marRight w:val="0"/>
      <w:marTop w:val="0"/>
      <w:marBottom w:val="0"/>
      <w:divBdr>
        <w:top w:val="none" w:sz="0" w:space="0" w:color="auto"/>
        <w:left w:val="none" w:sz="0" w:space="0" w:color="auto"/>
        <w:bottom w:val="none" w:sz="0" w:space="0" w:color="auto"/>
        <w:right w:val="none" w:sz="0" w:space="0" w:color="auto"/>
      </w:divBdr>
    </w:div>
    <w:div w:id="1475295554">
      <w:bodyDiv w:val="1"/>
      <w:marLeft w:val="0"/>
      <w:marRight w:val="0"/>
      <w:marTop w:val="0"/>
      <w:marBottom w:val="0"/>
      <w:divBdr>
        <w:top w:val="none" w:sz="0" w:space="0" w:color="auto"/>
        <w:left w:val="none" w:sz="0" w:space="0" w:color="auto"/>
        <w:bottom w:val="none" w:sz="0" w:space="0" w:color="auto"/>
        <w:right w:val="none" w:sz="0" w:space="0" w:color="auto"/>
      </w:divBdr>
    </w:div>
    <w:div w:id="1512842136">
      <w:bodyDiv w:val="1"/>
      <w:marLeft w:val="0"/>
      <w:marRight w:val="0"/>
      <w:marTop w:val="0"/>
      <w:marBottom w:val="0"/>
      <w:divBdr>
        <w:top w:val="none" w:sz="0" w:space="0" w:color="auto"/>
        <w:left w:val="none" w:sz="0" w:space="0" w:color="auto"/>
        <w:bottom w:val="none" w:sz="0" w:space="0" w:color="auto"/>
        <w:right w:val="none" w:sz="0" w:space="0" w:color="auto"/>
      </w:divBdr>
    </w:div>
    <w:div w:id="1521353361">
      <w:bodyDiv w:val="1"/>
      <w:marLeft w:val="0"/>
      <w:marRight w:val="0"/>
      <w:marTop w:val="0"/>
      <w:marBottom w:val="0"/>
      <w:divBdr>
        <w:top w:val="none" w:sz="0" w:space="0" w:color="auto"/>
        <w:left w:val="none" w:sz="0" w:space="0" w:color="auto"/>
        <w:bottom w:val="none" w:sz="0" w:space="0" w:color="auto"/>
        <w:right w:val="none" w:sz="0" w:space="0" w:color="auto"/>
      </w:divBdr>
    </w:div>
    <w:div w:id="1523128633">
      <w:bodyDiv w:val="1"/>
      <w:marLeft w:val="0"/>
      <w:marRight w:val="0"/>
      <w:marTop w:val="0"/>
      <w:marBottom w:val="0"/>
      <w:divBdr>
        <w:top w:val="none" w:sz="0" w:space="0" w:color="auto"/>
        <w:left w:val="none" w:sz="0" w:space="0" w:color="auto"/>
        <w:bottom w:val="none" w:sz="0" w:space="0" w:color="auto"/>
        <w:right w:val="none" w:sz="0" w:space="0" w:color="auto"/>
      </w:divBdr>
    </w:div>
    <w:div w:id="1533028699">
      <w:bodyDiv w:val="1"/>
      <w:marLeft w:val="0"/>
      <w:marRight w:val="0"/>
      <w:marTop w:val="0"/>
      <w:marBottom w:val="0"/>
      <w:divBdr>
        <w:top w:val="none" w:sz="0" w:space="0" w:color="auto"/>
        <w:left w:val="none" w:sz="0" w:space="0" w:color="auto"/>
        <w:bottom w:val="none" w:sz="0" w:space="0" w:color="auto"/>
        <w:right w:val="none" w:sz="0" w:space="0" w:color="auto"/>
      </w:divBdr>
    </w:div>
    <w:div w:id="1541553441">
      <w:bodyDiv w:val="1"/>
      <w:marLeft w:val="0"/>
      <w:marRight w:val="0"/>
      <w:marTop w:val="0"/>
      <w:marBottom w:val="0"/>
      <w:divBdr>
        <w:top w:val="none" w:sz="0" w:space="0" w:color="auto"/>
        <w:left w:val="none" w:sz="0" w:space="0" w:color="auto"/>
        <w:bottom w:val="none" w:sz="0" w:space="0" w:color="auto"/>
        <w:right w:val="none" w:sz="0" w:space="0" w:color="auto"/>
      </w:divBdr>
    </w:div>
    <w:div w:id="1548637806">
      <w:bodyDiv w:val="1"/>
      <w:marLeft w:val="0"/>
      <w:marRight w:val="0"/>
      <w:marTop w:val="0"/>
      <w:marBottom w:val="0"/>
      <w:divBdr>
        <w:top w:val="none" w:sz="0" w:space="0" w:color="auto"/>
        <w:left w:val="none" w:sz="0" w:space="0" w:color="auto"/>
        <w:bottom w:val="none" w:sz="0" w:space="0" w:color="auto"/>
        <w:right w:val="none" w:sz="0" w:space="0" w:color="auto"/>
      </w:divBdr>
    </w:div>
    <w:div w:id="1572351967">
      <w:bodyDiv w:val="1"/>
      <w:marLeft w:val="0"/>
      <w:marRight w:val="0"/>
      <w:marTop w:val="0"/>
      <w:marBottom w:val="0"/>
      <w:divBdr>
        <w:top w:val="none" w:sz="0" w:space="0" w:color="auto"/>
        <w:left w:val="none" w:sz="0" w:space="0" w:color="auto"/>
        <w:bottom w:val="none" w:sz="0" w:space="0" w:color="auto"/>
        <w:right w:val="none" w:sz="0" w:space="0" w:color="auto"/>
      </w:divBdr>
    </w:div>
    <w:div w:id="1573272719">
      <w:bodyDiv w:val="1"/>
      <w:marLeft w:val="0"/>
      <w:marRight w:val="0"/>
      <w:marTop w:val="0"/>
      <w:marBottom w:val="0"/>
      <w:divBdr>
        <w:top w:val="none" w:sz="0" w:space="0" w:color="auto"/>
        <w:left w:val="none" w:sz="0" w:space="0" w:color="auto"/>
        <w:bottom w:val="none" w:sz="0" w:space="0" w:color="auto"/>
        <w:right w:val="none" w:sz="0" w:space="0" w:color="auto"/>
      </w:divBdr>
    </w:div>
    <w:div w:id="1574000943">
      <w:bodyDiv w:val="1"/>
      <w:marLeft w:val="0"/>
      <w:marRight w:val="0"/>
      <w:marTop w:val="0"/>
      <w:marBottom w:val="0"/>
      <w:divBdr>
        <w:top w:val="none" w:sz="0" w:space="0" w:color="auto"/>
        <w:left w:val="none" w:sz="0" w:space="0" w:color="auto"/>
        <w:bottom w:val="none" w:sz="0" w:space="0" w:color="auto"/>
        <w:right w:val="none" w:sz="0" w:space="0" w:color="auto"/>
      </w:divBdr>
    </w:div>
    <w:div w:id="1610241988">
      <w:bodyDiv w:val="1"/>
      <w:marLeft w:val="0"/>
      <w:marRight w:val="0"/>
      <w:marTop w:val="0"/>
      <w:marBottom w:val="0"/>
      <w:divBdr>
        <w:top w:val="none" w:sz="0" w:space="0" w:color="auto"/>
        <w:left w:val="none" w:sz="0" w:space="0" w:color="auto"/>
        <w:bottom w:val="none" w:sz="0" w:space="0" w:color="auto"/>
        <w:right w:val="none" w:sz="0" w:space="0" w:color="auto"/>
      </w:divBdr>
    </w:div>
    <w:div w:id="1621837502">
      <w:bodyDiv w:val="1"/>
      <w:marLeft w:val="0"/>
      <w:marRight w:val="0"/>
      <w:marTop w:val="0"/>
      <w:marBottom w:val="0"/>
      <w:divBdr>
        <w:top w:val="none" w:sz="0" w:space="0" w:color="auto"/>
        <w:left w:val="none" w:sz="0" w:space="0" w:color="auto"/>
        <w:bottom w:val="none" w:sz="0" w:space="0" w:color="auto"/>
        <w:right w:val="none" w:sz="0" w:space="0" w:color="auto"/>
      </w:divBdr>
    </w:div>
    <w:div w:id="1663240159">
      <w:bodyDiv w:val="1"/>
      <w:marLeft w:val="0"/>
      <w:marRight w:val="0"/>
      <w:marTop w:val="0"/>
      <w:marBottom w:val="0"/>
      <w:divBdr>
        <w:top w:val="none" w:sz="0" w:space="0" w:color="auto"/>
        <w:left w:val="none" w:sz="0" w:space="0" w:color="auto"/>
        <w:bottom w:val="none" w:sz="0" w:space="0" w:color="auto"/>
        <w:right w:val="none" w:sz="0" w:space="0" w:color="auto"/>
      </w:divBdr>
    </w:div>
    <w:div w:id="1670130825">
      <w:bodyDiv w:val="1"/>
      <w:marLeft w:val="0"/>
      <w:marRight w:val="0"/>
      <w:marTop w:val="0"/>
      <w:marBottom w:val="0"/>
      <w:divBdr>
        <w:top w:val="none" w:sz="0" w:space="0" w:color="auto"/>
        <w:left w:val="none" w:sz="0" w:space="0" w:color="auto"/>
        <w:bottom w:val="none" w:sz="0" w:space="0" w:color="auto"/>
        <w:right w:val="none" w:sz="0" w:space="0" w:color="auto"/>
      </w:divBdr>
    </w:div>
    <w:div w:id="1676834289">
      <w:bodyDiv w:val="1"/>
      <w:marLeft w:val="0"/>
      <w:marRight w:val="0"/>
      <w:marTop w:val="0"/>
      <w:marBottom w:val="0"/>
      <w:divBdr>
        <w:top w:val="none" w:sz="0" w:space="0" w:color="auto"/>
        <w:left w:val="none" w:sz="0" w:space="0" w:color="auto"/>
        <w:bottom w:val="none" w:sz="0" w:space="0" w:color="auto"/>
        <w:right w:val="none" w:sz="0" w:space="0" w:color="auto"/>
      </w:divBdr>
    </w:div>
    <w:div w:id="1707371322">
      <w:bodyDiv w:val="1"/>
      <w:marLeft w:val="0"/>
      <w:marRight w:val="0"/>
      <w:marTop w:val="0"/>
      <w:marBottom w:val="0"/>
      <w:divBdr>
        <w:top w:val="none" w:sz="0" w:space="0" w:color="auto"/>
        <w:left w:val="none" w:sz="0" w:space="0" w:color="auto"/>
        <w:bottom w:val="none" w:sz="0" w:space="0" w:color="auto"/>
        <w:right w:val="none" w:sz="0" w:space="0" w:color="auto"/>
      </w:divBdr>
    </w:div>
    <w:div w:id="1708483523">
      <w:bodyDiv w:val="1"/>
      <w:marLeft w:val="0"/>
      <w:marRight w:val="0"/>
      <w:marTop w:val="0"/>
      <w:marBottom w:val="0"/>
      <w:divBdr>
        <w:top w:val="none" w:sz="0" w:space="0" w:color="auto"/>
        <w:left w:val="none" w:sz="0" w:space="0" w:color="auto"/>
        <w:bottom w:val="none" w:sz="0" w:space="0" w:color="auto"/>
        <w:right w:val="none" w:sz="0" w:space="0" w:color="auto"/>
      </w:divBdr>
    </w:div>
    <w:div w:id="1709260016">
      <w:bodyDiv w:val="1"/>
      <w:marLeft w:val="0"/>
      <w:marRight w:val="0"/>
      <w:marTop w:val="0"/>
      <w:marBottom w:val="0"/>
      <w:divBdr>
        <w:top w:val="none" w:sz="0" w:space="0" w:color="auto"/>
        <w:left w:val="none" w:sz="0" w:space="0" w:color="auto"/>
        <w:bottom w:val="none" w:sz="0" w:space="0" w:color="auto"/>
        <w:right w:val="none" w:sz="0" w:space="0" w:color="auto"/>
      </w:divBdr>
    </w:div>
    <w:div w:id="1726099797">
      <w:bodyDiv w:val="1"/>
      <w:marLeft w:val="0"/>
      <w:marRight w:val="0"/>
      <w:marTop w:val="0"/>
      <w:marBottom w:val="0"/>
      <w:divBdr>
        <w:top w:val="none" w:sz="0" w:space="0" w:color="auto"/>
        <w:left w:val="none" w:sz="0" w:space="0" w:color="auto"/>
        <w:bottom w:val="none" w:sz="0" w:space="0" w:color="auto"/>
        <w:right w:val="none" w:sz="0" w:space="0" w:color="auto"/>
      </w:divBdr>
    </w:div>
    <w:div w:id="1740858984">
      <w:bodyDiv w:val="1"/>
      <w:marLeft w:val="0"/>
      <w:marRight w:val="0"/>
      <w:marTop w:val="0"/>
      <w:marBottom w:val="0"/>
      <w:divBdr>
        <w:top w:val="none" w:sz="0" w:space="0" w:color="auto"/>
        <w:left w:val="none" w:sz="0" w:space="0" w:color="auto"/>
        <w:bottom w:val="none" w:sz="0" w:space="0" w:color="auto"/>
        <w:right w:val="none" w:sz="0" w:space="0" w:color="auto"/>
      </w:divBdr>
    </w:div>
    <w:div w:id="1746220254">
      <w:bodyDiv w:val="1"/>
      <w:marLeft w:val="0"/>
      <w:marRight w:val="0"/>
      <w:marTop w:val="0"/>
      <w:marBottom w:val="0"/>
      <w:divBdr>
        <w:top w:val="none" w:sz="0" w:space="0" w:color="auto"/>
        <w:left w:val="none" w:sz="0" w:space="0" w:color="auto"/>
        <w:bottom w:val="none" w:sz="0" w:space="0" w:color="auto"/>
        <w:right w:val="none" w:sz="0" w:space="0" w:color="auto"/>
      </w:divBdr>
    </w:div>
    <w:div w:id="1755782566">
      <w:bodyDiv w:val="1"/>
      <w:marLeft w:val="0"/>
      <w:marRight w:val="0"/>
      <w:marTop w:val="0"/>
      <w:marBottom w:val="0"/>
      <w:divBdr>
        <w:top w:val="none" w:sz="0" w:space="0" w:color="auto"/>
        <w:left w:val="none" w:sz="0" w:space="0" w:color="auto"/>
        <w:bottom w:val="none" w:sz="0" w:space="0" w:color="auto"/>
        <w:right w:val="none" w:sz="0" w:space="0" w:color="auto"/>
      </w:divBdr>
    </w:div>
    <w:div w:id="1756049240">
      <w:bodyDiv w:val="1"/>
      <w:marLeft w:val="0"/>
      <w:marRight w:val="0"/>
      <w:marTop w:val="0"/>
      <w:marBottom w:val="0"/>
      <w:divBdr>
        <w:top w:val="none" w:sz="0" w:space="0" w:color="auto"/>
        <w:left w:val="none" w:sz="0" w:space="0" w:color="auto"/>
        <w:bottom w:val="none" w:sz="0" w:space="0" w:color="auto"/>
        <w:right w:val="none" w:sz="0" w:space="0" w:color="auto"/>
      </w:divBdr>
    </w:div>
    <w:div w:id="1767339471">
      <w:bodyDiv w:val="1"/>
      <w:marLeft w:val="0"/>
      <w:marRight w:val="0"/>
      <w:marTop w:val="0"/>
      <w:marBottom w:val="0"/>
      <w:divBdr>
        <w:top w:val="none" w:sz="0" w:space="0" w:color="auto"/>
        <w:left w:val="none" w:sz="0" w:space="0" w:color="auto"/>
        <w:bottom w:val="none" w:sz="0" w:space="0" w:color="auto"/>
        <w:right w:val="none" w:sz="0" w:space="0" w:color="auto"/>
      </w:divBdr>
    </w:div>
    <w:div w:id="1787574762">
      <w:bodyDiv w:val="1"/>
      <w:marLeft w:val="0"/>
      <w:marRight w:val="0"/>
      <w:marTop w:val="0"/>
      <w:marBottom w:val="0"/>
      <w:divBdr>
        <w:top w:val="none" w:sz="0" w:space="0" w:color="auto"/>
        <w:left w:val="none" w:sz="0" w:space="0" w:color="auto"/>
        <w:bottom w:val="none" w:sz="0" w:space="0" w:color="auto"/>
        <w:right w:val="none" w:sz="0" w:space="0" w:color="auto"/>
      </w:divBdr>
    </w:div>
    <w:div w:id="1815945717">
      <w:bodyDiv w:val="1"/>
      <w:marLeft w:val="0"/>
      <w:marRight w:val="0"/>
      <w:marTop w:val="0"/>
      <w:marBottom w:val="0"/>
      <w:divBdr>
        <w:top w:val="none" w:sz="0" w:space="0" w:color="auto"/>
        <w:left w:val="none" w:sz="0" w:space="0" w:color="auto"/>
        <w:bottom w:val="none" w:sz="0" w:space="0" w:color="auto"/>
        <w:right w:val="none" w:sz="0" w:space="0" w:color="auto"/>
      </w:divBdr>
    </w:div>
    <w:div w:id="1820221323">
      <w:bodyDiv w:val="1"/>
      <w:marLeft w:val="0"/>
      <w:marRight w:val="0"/>
      <w:marTop w:val="0"/>
      <w:marBottom w:val="0"/>
      <w:divBdr>
        <w:top w:val="none" w:sz="0" w:space="0" w:color="auto"/>
        <w:left w:val="none" w:sz="0" w:space="0" w:color="auto"/>
        <w:bottom w:val="none" w:sz="0" w:space="0" w:color="auto"/>
        <w:right w:val="none" w:sz="0" w:space="0" w:color="auto"/>
      </w:divBdr>
    </w:div>
    <w:div w:id="1837918745">
      <w:bodyDiv w:val="1"/>
      <w:marLeft w:val="0"/>
      <w:marRight w:val="0"/>
      <w:marTop w:val="0"/>
      <w:marBottom w:val="0"/>
      <w:divBdr>
        <w:top w:val="none" w:sz="0" w:space="0" w:color="auto"/>
        <w:left w:val="none" w:sz="0" w:space="0" w:color="auto"/>
        <w:bottom w:val="none" w:sz="0" w:space="0" w:color="auto"/>
        <w:right w:val="none" w:sz="0" w:space="0" w:color="auto"/>
      </w:divBdr>
    </w:div>
    <w:div w:id="1842355531">
      <w:bodyDiv w:val="1"/>
      <w:marLeft w:val="0"/>
      <w:marRight w:val="0"/>
      <w:marTop w:val="0"/>
      <w:marBottom w:val="0"/>
      <w:divBdr>
        <w:top w:val="none" w:sz="0" w:space="0" w:color="auto"/>
        <w:left w:val="none" w:sz="0" w:space="0" w:color="auto"/>
        <w:bottom w:val="none" w:sz="0" w:space="0" w:color="auto"/>
        <w:right w:val="none" w:sz="0" w:space="0" w:color="auto"/>
      </w:divBdr>
    </w:div>
    <w:div w:id="1848712164">
      <w:bodyDiv w:val="1"/>
      <w:marLeft w:val="0"/>
      <w:marRight w:val="0"/>
      <w:marTop w:val="0"/>
      <w:marBottom w:val="0"/>
      <w:divBdr>
        <w:top w:val="none" w:sz="0" w:space="0" w:color="auto"/>
        <w:left w:val="none" w:sz="0" w:space="0" w:color="auto"/>
        <w:bottom w:val="none" w:sz="0" w:space="0" w:color="auto"/>
        <w:right w:val="none" w:sz="0" w:space="0" w:color="auto"/>
      </w:divBdr>
    </w:div>
    <w:div w:id="1856075866">
      <w:bodyDiv w:val="1"/>
      <w:marLeft w:val="0"/>
      <w:marRight w:val="0"/>
      <w:marTop w:val="0"/>
      <w:marBottom w:val="0"/>
      <w:divBdr>
        <w:top w:val="none" w:sz="0" w:space="0" w:color="auto"/>
        <w:left w:val="none" w:sz="0" w:space="0" w:color="auto"/>
        <w:bottom w:val="none" w:sz="0" w:space="0" w:color="auto"/>
        <w:right w:val="none" w:sz="0" w:space="0" w:color="auto"/>
      </w:divBdr>
    </w:div>
    <w:div w:id="1885486362">
      <w:bodyDiv w:val="1"/>
      <w:marLeft w:val="0"/>
      <w:marRight w:val="0"/>
      <w:marTop w:val="0"/>
      <w:marBottom w:val="0"/>
      <w:divBdr>
        <w:top w:val="none" w:sz="0" w:space="0" w:color="auto"/>
        <w:left w:val="none" w:sz="0" w:space="0" w:color="auto"/>
        <w:bottom w:val="none" w:sz="0" w:space="0" w:color="auto"/>
        <w:right w:val="none" w:sz="0" w:space="0" w:color="auto"/>
      </w:divBdr>
    </w:div>
    <w:div w:id="1905263283">
      <w:bodyDiv w:val="1"/>
      <w:marLeft w:val="0"/>
      <w:marRight w:val="0"/>
      <w:marTop w:val="0"/>
      <w:marBottom w:val="0"/>
      <w:divBdr>
        <w:top w:val="none" w:sz="0" w:space="0" w:color="auto"/>
        <w:left w:val="none" w:sz="0" w:space="0" w:color="auto"/>
        <w:bottom w:val="none" w:sz="0" w:space="0" w:color="auto"/>
        <w:right w:val="none" w:sz="0" w:space="0" w:color="auto"/>
      </w:divBdr>
    </w:div>
    <w:div w:id="1912275471">
      <w:bodyDiv w:val="1"/>
      <w:marLeft w:val="0"/>
      <w:marRight w:val="0"/>
      <w:marTop w:val="0"/>
      <w:marBottom w:val="0"/>
      <w:divBdr>
        <w:top w:val="none" w:sz="0" w:space="0" w:color="auto"/>
        <w:left w:val="none" w:sz="0" w:space="0" w:color="auto"/>
        <w:bottom w:val="none" w:sz="0" w:space="0" w:color="auto"/>
        <w:right w:val="none" w:sz="0" w:space="0" w:color="auto"/>
      </w:divBdr>
    </w:div>
    <w:div w:id="1912344584">
      <w:bodyDiv w:val="1"/>
      <w:marLeft w:val="0"/>
      <w:marRight w:val="0"/>
      <w:marTop w:val="0"/>
      <w:marBottom w:val="0"/>
      <w:divBdr>
        <w:top w:val="none" w:sz="0" w:space="0" w:color="auto"/>
        <w:left w:val="none" w:sz="0" w:space="0" w:color="auto"/>
        <w:bottom w:val="none" w:sz="0" w:space="0" w:color="auto"/>
        <w:right w:val="none" w:sz="0" w:space="0" w:color="auto"/>
      </w:divBdr>
    </w:div>
    <w:div w:id="1929145624">
      <w:bodyDiv w:val="1"/>
      <w:marLeft w:val="0"/>
      <w:marRight w:val="0"/>
      <w:marTop w:val="0"/>
      <w:marBottom w:val="0"/>
      <w:divBdr>
        <w:top w:val="none" w:sz="0" w:space="0" w:color="auto"/>
        <w:left w:val="none" w:sz="0" w:space="0" w:color="auto"/>
        <w:bottom w:val="none" w:sz="0" w:space="0" w:color="auto"/>
        <w:right w:val="none" w:sz="0" w:space="0" w:color="auto"/>
      </w:divBdr>
    </w:div>
    <w:div w:id="1951889154">
      <w:bodyDiv w:val="1"/>
      <w:marLeft w:val="0"/>
      <w:marRight w:val="0"/>
      <w:marTop w:val="0"/>
      <w:marBottom w:val="0"/>
      <w:divBdr>
        <w:top w:val="none" w:sz="0" w:space="0" w:color="auto"/>
        <w:left w:val="none" w:sz="0" w:space="0" w:color="auto"/>
        <w:bottom w:val="none" w:sz="0" w:space="0" w:color="auto"/>
        <w:right w:val="none" w:sz="0" w:space="0" w:color="auto"/>
      </w:divBdr>
    </w:div>
    <w:div w:id="1952937555">
      <w:bodyDiv w:val="1"/>
      <w:marLeft w:val="0"/>
      <w:marRight w:val="0"/>
      <w:marTop w:val="0"/>
      <w:marBottom w:val="0"/>
      <w:divBdr>
        <w:top w:val="none" w:sz="0" w:space="0" w:color="auto"/>
        <w:left w:val="none" w:sz="0" w:space="0" w:color="auto"/>
        <w:bottom w:val="none" w:sz="0" w:space="0" w:color="auto"/>
        <w:right w:val="none" w:sz="0" w:space="0" w:color="auto"/>
      </w:divBdr>
    </w:div>
    <w:div w:id="1980765865">
      <w:bodyDiv w:val="1"/>
      <w:marLeft w:val="0"/>
      <w:marRight w:val="0"/>
      <w:marTop w:val="0"/>
      <w:marBottom w:val="0"/>
      <w:divBdr>
        <w:top w:val="none" w:sz="0" w:space="0" w:color="auto"/>
        <w:left w:val="none" w:sz="0" w:space="0" w:color="auto"/>
        <w:bottom w:val="none" w:sz="0" w:space="0" w:color="auto"/>
        <w:right w:val="none" w:sz="0" w:space="0" w:color="auto"/>
      </w:divBdr>
    </w:div>
    <w:div w:id="1988195857">
      <w:bodyDiv w:val="1"/>
      <w:marLeft w:val="0"/>
      <w:marRight w:val="0"/>
      <w:marTop w:val="0"/>
      <w:marBottom w:val="0"/>
      <w:divBdr>
        <w:top w:val="none" w:sz="0" w:space="0" w:color="auto"/>
        <w:left w:val="none" w:sz="0" w:space="0" w:color="auto"/>
        <w:bottom w:val="none" w:sz="0" w:space="0" w:color="auto"/>
        <w:right w:val="none" w:sz="0" w:space="0" w:color="auto"/>
      </w:divBdr>
    </w:div>
    <w:div w:id="1992949799">
      <w:bodyDiv w:val="1"/>
      <w:marLeft w:val="0"/>
      <w:marRight w:val="0"/>
      <w:marTop w:val="0"/>
      <w:marBottom w:val="0"/>
      <w:divBdr>
        <w:top w:val="none" w:sz="0" w:space="0" w:color="auto"/>
        <w:left w:val="none" w:sz="0" w:space="0" w:color="auto"/>
        <w:bottom w:val="none" w:sz="0" w:space="0" w:color="auto"/>
        <w:right w:val="none" w:sz="0" w:space="0" w:color="auto"/>
      </w:divBdr>
    </w:div>
    <w:div w:id="2028211971">
      <w:bodyDiv w:val="1"/>
      <w:marLeft w:val="0"/>
      <w:marRight w:val="0"/>
      <w:marTop w:val="0"/>
      <w:marBottom w:val="0"/>
      <w:divBdr>
        <w:top w:val="none" w:sz="0" w:space="0" w:color="auto"/>
        <w:left w:val="none" w:sz="0" w:space="0" w:color="auto"/>
        <w:bottom w:val="none" w:sz="0" w:space="0" w:color="auto"/>
        <w:right w:val="none" w:sz="0" w:space="0" w:color="auto"/>
      </w:divBdr>
    </w:div>
    <w:div w:id="2039743310">
      <w:bodyDiv w:val="1"/>
      <w:marLeft w:val="0"/>
      <w:marRight w:val="0"/>
      <w:marTop w:val="0"/>
      <w:marBottom w:val="0"/>
      <w:divBdr>
        <w:top w:val="none" w:sz="0" w:space="0" w:color="auto"/>
        <w:left w:val="none" w:sz="0" w:space="0" w:color="auto"/>
        <w:bottom w:val="none" w:sz="0" w:space="0" w:color="auto"/>
        <w:right w:val="none" w:sz="0" w:space="0" w:color="auto"/>
      </w:divBdr>
    </w:div>
    <w:div w:id="2048945948">
      <w:bodyDiv w:val="1"/>
      <w:marLeft w:val="0"/>
      <w:marRight w:val="0"/>
      <w:marTop w:val="0"/>
      <w:marBottom w:val="0"/>
      <w:divBdr>
        <w:top w:val="none" w:sz="0" w:space="0" w:color="auto"/>
        <w:left w:val="none" w:sz="0" w:space="0" w:color="auto"/>
        <w:bottom w:val="none" w:sz="0" w:space="0" w:color="auto"/>
        <w:right w:val="none" w:sz="0" w:space="0" w:color="auto"/>
      </w:divBdr>
    </w:div>
    <w:div w:id="2054692223">
      <w:bodyDiv w:val="1"/>
      <w:marLeft w:val="0"/>
      <w:marRight w:val="0"/>
      <w:marTop w:val="0"/>
      <w:marBottom w:val="0"/>
      <w:divBdr>
        <w:top w:val="none" w:sz="0" w:space="0" w:color="auto"/>
        <w:left w:val="none" w:sz="0" w:space="0" w:color="auto"/>
        <w:bottom w:val="none" w:sz="0" w:space="0" w:color="auto"/>
        <w:right w:val="none" w:sz="0" w:space="0" w:color="auto"/>
      </w:divBdr>
    </w:div>
    <w:div w:id="2056393304">
      <w:bodyDiv w:val="1"/>
      <w:marLeft w:val="0"/>
      <w:marRight w:val="0"/>
      <w:marTop w:val="0"/>
      <w:marBottom w:val="0"/>
      <w:divBdr>
        <w:top w:val="none" w:sz="0" w:space="0" w:color="auto"/>
        <w:left w:val="none" w:sz="0" w:space="0" w:color="auto"/>
        <w:bottom w:val="none" w:sz="0" w:space="0" w:color="auto"/>
        <w:right w:val="none" w:sz="0" w:space="0" w:color="auto"/>
      </w:divBdr>
    </w:div>
    <w:div w:id="2108648522">
      <w:bodyDiv w:val="1"/>
      <w:marLeft w:val="0"/>
      <w:marRight w:val="0"/>
      <w:marTop w:val="0"/>
      <w:marBottom w:val="0"/>
      <w:divBdr>
        <w:top w:val="none" w:sz="0" w:space="0" w:color="auto"/>
        <w:left w:val="none" w:sz="0" w:space="0" w:color="auto"/>
        <w:bottom w:val="none" w:sz="0" w:space="0" w:color="auto"/>
        <w:right w:val="none" w:sz="0" w:space="0" w:color="auto"/>
      </w:divBdr>
    </w:div>
    <w:div w:id="2126729326">
      <w:bodyDiv w:val="1"/>
      <w:marLeft w:val="0"/>
      <w:marRight w:val="0"/>
      <w:marTop w:val="0"/>
      <w:marBottom w:val="0"/>
      <w:divBdr>
        <w:top w:val="none" w:sz="0" w:space="0" w:color="auto"/>
        <w:left w:val="none" w:sz="0" w:space="0" w:color="auto"/>
        <w:bottom w:val="none" w:sz="0" w:space="0" w:color="auto"/>
        <w:right w:val="none" w:sz="0" w:space="0" w:color="auto"/>
      </w:divBdr>
    </w:div>
    <w:div w:id="2141996546">
      <w:bodyDiv w:val="1"/>
      <w:marLeft w:val="0"/>
      <w:marRight w:val="0"/>
      <w:marTop w:val="0"/>
      <w:marBottom w:val="0"/>
      <w:divBdr>
        <w:top w:val="none" w:sz="0" w:space="0" w:color="auto"/>
        <w:left w:val="none" w:sz="0" w:space="0" w:color="auto"/>
        <w:bottom w:val="none" w:sz="0" w:space="0" w:color="auto"/>
        <w:right w:val="none" w:sz="0" w:space="0" w:color="auto"/>
      </w:divBdr>
    </w:div>
    <w:div w:id="214369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fabio.santilio@secnewgate.i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daniele.pinosa@secnewgate.it" TargetMode="External"/><Relationship Id="rId2" Type="http://schemas.openxmlformats.org/officeDocument/2006/relationships/numbering" Target="numbering.xml"/><Relationship Id="rId16" Type="http://schemas.openxmlformats.org/officeDocument/2006/relationships/hyperlink" Target="mailto:ufficiostampa@scenari-immobiliari.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ufficiostampa@scenari-immobiliari.it"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BF78B-5A1D-4ECB-84BB-0BA0FD5DB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2595</Words>
  <Characters>14792</Characters>
  <Application>Microsoft Office Word</Application>
  <DocSecurity>0</DocSecurity>
  <Lines>123</Lines>
  <Paragraphs>34</Paragraphs>
  <ScaleCrop>false</ScaleCrop>
  <HeadingPairs>
    <vt:vector size="2" baseType="variant">
      <vt:variant>
        <vt:lpstr>Titolo</vt:lpstr>
      </vt:variant>
      <vt:variant>
        <vt:i4>1</vt:i4>
      </vt:variant>
    </vt:vector>
  </HeadingPairs>
  <TitlesOfParts>
    <vt:vector size="1" baseType="lpstr">
      <vt:lpstr>Microsoft Word - 151125-15ARF-STAMPA-CS-Pres_Aggiornamento_Rapp_Fondi_imm_2015</vt:lpstr>
    </vt:vector>
  </TitlesOfParts>
  <Company/>
  <LinksUpToDate>false</LinksUpToDate>
  <CharactersWithSpaces>17353</CharactersWithSpaces>
  <SharedDoc>false</SharedDoc>
  <HLinks>
    <vt:vector size="30" baseType="variant">
      <vt:variant>
        <vt:i4>537460801</vt:i4>
      </vt:variant>
      <vt:variant>
        <vt:i4>12</vt:i4>
      </vt:variant>
      <vt:variant>
        <vt:i4>0</vt:i4>
      </vt:variant>
      <vt:variant>
        <vt:i4>5</vt:i4>
      </vt:variant>
      <vt:variant>
        <vt:lpwstr>mailto:–santilio@secrp.com</vt:lpwstr>
      </vt:variant>
      <vt:variant>
        <vt:lpwstr/>
      </vt:variant>
      <vt:variant>
        <vt:i4>1638446</vt:i4>
      </vt:variant>
      <vt:variant>
        <vt:i4>9</vt:i4>
      </vt:variant>
      <vt:variant>
        <vt:i4>0</vt:i4>
      </vt:variant>
      <vt:variant>
        <vt:i4>5</vt:i4>
      </vt:variant>
      <vt:variant>
        <vt:lpwstr>mailto:pinosa@secrp.com</vt:lpwstr>
      </vt:variant>
      <vt:variant>
        <vt:lpwstr/>
      </vt:variant>
      <vt:variant>
        <vt:i4>8061014</vt:i4>
      </vt:variant>
      <vt:variant>
        <vt:i4>6</vt:i4>
      </vt:variant>
      <vt:variant>
        <vt:i4>0</vt:i4>
      </vt:variant>
      <vt:variant>
        <vt:i4>5</vt:i4>
      </vt:variant>
      <vt:variant>
        <vt:lpwstr>mailto:fraquelli@secrp.com</vt:lpwstr>
      </vt:variant>
      <vt:variant>
        <vt:lpwstr/>
      </vt:variant>
      <vt:variant>
        <vt:i4>7340034</vt:i4>
      </vt:variant>
      <vt:variant>
        <vt:i4>3</vt:i4>
      </vt:variant>
      <vt:variant>
        <vt:i4>0</vt:i4>
      </vt:variant>
      <vt:variant>
        <vt:i4>5</vt:i4>
      </vt:variant>
      <vt:variant>
        <vt:lpwstr>mailto:ufficiostampa@scenari-immobiliari.it</vt:lpwstr>
      </vt:variant>
      <vt:variant>
        <vt:lpwstr/>
      </vt:variant>
      <vt:variant>
        <vt:i4>7340034</vt:i4>
      </vt:variant>
      <vt:variant>
        <vt:i4>0</vt:i4>
      </vt:variant>
      <vt:variant>
        <vt:i4>0</vt:i4>
      </vt:variant>
      <vt:variant>
        <vt:i4>5</vt:i4>
      </vt:variant>
      <vt:variant>
        <vt:lpwstr>mailto:ufficiostampa@scenari-immobiliari.it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- 151125-15ARF-STAMPA-CS-Pres_Aggiornamento_Rapp_Fondi_imm_2015</dc:title>
  <dc:subject/>
  <dc:creator>simona</dc:creator>
  <cp:keywords/>
  <dc:description/>
  <cp:lastModifiedBy>Fabio Santilio</cp:lastModifiedBy>
  <cp:revision>3</cp:revision>
  <cp:lastPrinted>2023-06-12T14:06:00Z</cp:lastPrinted>
  <dcterms:created xsi:type="dcterms:W3CDTF">2024-03-22T11:01:00Z</dcterms:created>
  <dcterms:modified xsi:type="dcterms:W3CDTF">2024-03-22T11:08:00Z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PScript5.dll Version 5.2.2</vt:lpwstr>
  </property>
</Properties>
</file>