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323F" w14:textId="51E480CD" w:rsidR="0077357C" w:rsidRDefault="00157AA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stampa</w:t>
      </w:r>
    </w:p>
    <w:p w14:paraId="32F4324E" w14:textId="508084B1" w:rsidR="00D6610E" w:rsidRPr="00D6610E" w:rsidRDefault="001B545B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Vivere vicino ai grandi monumenti: </w:t>
      </w:r>
      <w:r w:rsidR="003D4D05">
        <w:rPr>
          <w:rFonts w:ascii="Arial" w:hAnsi="Arial" w:cs="Arial"/>
          <w:b/>
          <w:bCs/>
          <w:sz w:val="28"/>
          <w:szCs w:val="28"/>
        </w:rPr>
        <w:t>una casa vista Duomo costa oltre 3.000 euro/mq in più che vista Colosseo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B32AA4" w14:textId="2CD1BB52" w:rsidR="001B545B" w:rsidRDefault="0025175D" w:rsidP="0025175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Più conveniente acquistare vicino a Mole Antonelliana e Torre di Pisa</w:t>
      </w:r>
    </w:p>
    <w:p w14:paraId="69E526DF" w14:textId="773A80C5" w:rsidR="001B545B" w:rsidRPr="00DD6EF0" w:rsidRDefault="00CB4B00" w:rsidP="001B545B">
      <w:pPr>
        <w:spacing w:line="276" w:lineRule="auto"/>
        <w:jc w:val="both"/>
        <w:rPr>
          <w:rFonts w:ascii="Arial" w:hAnsi="Arial" w:cs="Arial"/>
        </w:rPr>
      </w:pPr>
      <w:r w:rsidRPr="006A23F2">
        <w:rPr>
          <w:rFonts w:ascii="Arial" w:hAnsi="Arial" w:cs="Arial"/>
          <w:b/>
          <w:bCs/>
        </w:rPr>
        <w:t xml:space="preserve">Milano, </w:t>
      </w:r>
      <w:r w:rsidR="001B545B">
        <w:rPr>
          <w:rFonts w:ascii="Arial" w:hAnsi="Arial" w:cs="Arial"/>
          <w:b/>
          <w:bCs/>
        </w:rPr>
        <w:t>aprile</w:t>
      </w:r>
      <w:r w:rsidRPr="006A23F2">
        <w:rPr>
          <w:rFonts w:ascii="Arial" w:hAnsi="Arial" w:cs="Arial"/>
          <w:b/>
          <w:bCs/>
        </w:rPr>
        <w:t xml:space="preserve"> 2024</w:t>
      </w:r>
      <w:r w:rsidRPr="006A23F2">
        <w:rPr>
          <w:rFonts w:ascii="Arial" w:hAnsi="Arial" w:cs="Arial"/>
        </w:rPr>
        <w:t xml:space="preserve"> – </w:t>
      </w:r>
      <w:r w:rsidR="001B545B" w:rsidRPr="00DD6EF0">
        <w:rPr>
          <w:rFonts w:ascii="Arial" w:hAnsi="Arial" w:cs="Arial"/>
        </w:rPr>
        <w:t xml:space="preserve">Comprare casa nei pressi del </w:t>
      </w:r>
      <w:r w:rsidR="001B545B" w:rsidRPr="009C67FD">
        <w:rPr>
          <w:rFonts w:ascii="Arial" w:hAnsi="Arial" w:cs="Arial"/>
          <w:b/>
          <w:bCs/>
        </w:rPr>
        <w:t>Duomo di Milano</w:t>
      </w:r>
      <w:r w:rsidR="001B545B" w:rsidRPr="00DD6EF0">
        <w:rPr>
          <w:rFonts w:ascii="Arial" w:hAnsi="Arial" w:cs="Arial"/>
        </w:rPr>
        <w:t xml:space="preserve"> costa</w:t>
      </w:r>
      <w:r w:rsidR="009C67FD">
        <w:rPr>
          <w:rFonts w:ascii="Arial" w:hAnsi="Arial" w:cs="Arial"/>
        </w:rPr>
        <w:t>,</w:t>
      </w:r>
      <w:r w:rsidR="001B545B" w:rsidRPr="00DD6EF0">
        <w:rPr>
          <w:rFonts w:ascii="Arial" w:hAnsi="Arial" w:cs="Arial"/>
        </w:rPr>
        <w:t xml:space="preserve"> in media</w:t>
      </w:r>
      <w:r w:rsidR="009C67FD">
        <w:rPr>
          <w:rFonts w:ascii="Arial" w:hAnsi="Arial" w:cs="Arial"/>
        </w:rPr>
        <w:t>,</w:t>
      </w:r>
      <w:r w:rsidR="001B545B" w:rsidRPr="00DD6EF0">
        <w:rPr>
          <w:rFonts w:ascii="Arial" w:hAnsi="Arial" w:cs="Arial"/>
        </w:rPr>
        <w:t xml:space="preserve"> </w:t>
      </w:r>
      <w:r w:rsidR="001B545B" w:rsidRPr="009C67FD">
        <w:rPr>
          <w:rFonts w:ascii="Arial" w:hAnsi="Arial" w:cs="Arial"/>
          <w:b/>
          <w:bCs/>
        </w:rPr>
        <w:t xml:space="preserve">oltre 3.000 euro/mq in più </w:t>
      </w:r>
      <w:r w:rsidR="009A14C3">
        <w:rPr>
          <w:rFonts w:ascii="Arial" w:hAnsi="Arial" w:cs="Arial"/>
          <w:b/>
          <w:bCs/>
        </w:rPr>
        <w:t xml:space="preserve">che acquistarla </w:t>
      </w:r>
      <w:r w:rsidR="001B545B" w:rsidRPr="009C67FD">
        <w:rPr>
          <w:rFonts w:ascii="Arial" w:hAnsi="Arial" w:cs="Arial"/>
          <w:b/>
          <w:bCs/>
        </w:rPr>
        <w:t>vicino al Colosseo</w:t>
      </w:r>
      <w:r w:rsidR="001B545B" w:rsidRPr="00DD6EF0">
        <w:rPr>
          <w:rFonts w:ascii="Arial" w:hAnsi="Arial" w:cs="Arial"/>
        </w:rPr>
        <w:t xml:space="preserve">. È quanto </w:t>
      </w:r>
      <w:r w:rsidR="00782E54">
        <w:rPr>
          <w:rFonts w:ascii="Arial" w:hAnsi="Arial" w:cs="Arial"/>
        </w:rPr>
        <w:t>emerge</w:t>
      </w:r>
      <w:r w:rsidR="001B545B" w:rsidRPr="00DD6EF0">
        <w:rPr>
          <w:rFonts w:ascii="Arial" w:hAnsi="Arial" w:cs="Arial"/>
        </w:rPr>
        <w:t xml:space="preserve"> </w:t>
      </w:r>
      <w:r w:rsidR="00782E54">
        <w:rPr>
          <w:rFonts w:ascii="Arial" w:hAnsi="Arial" w:cs="Arial"/>
        </w:rPr>
        <w:t>dall’ultima analisi</w:t>
      </w:r>
      <w:r w:rsidR="001B545B" w:rsidRPr="00DD6EF0">
        <w:rPr>
          <w:rFonts w:ascii="Arial" w:hAnsi="Arial" w:cs="Arial"/>
        </w:rPr>
        <w:t xml:space="preserve"> di </w:t>
      </w:r>
      <w:r w:rsidR="001B545B" w:rsidRPr="009C67FD">
        <w:rPr>
          <w:rFonts w:ascii="Arial" w:hAnsi="Arial" w:cs="Arial"/>
          <w:b/>
          <w:bCs/>
        </w:rPr>
        <w:t>Immobiliare.it Insights</w:t>
      </w:r>
      <w:r w:rsidR="001B545B" w:rsidRPr="00DD6EF0">
        <w:rPr>
          <w:rFonts w:ascii="Arial" w:hAnsi="Arial" w:cs="Arial"/>
        </w:rPr>
        <w:t xml:space="preserve">, la proptech company del gruppo di </w:t>
      </w:r>
      <w:hyperlink r:id="rId7" w:history="1">
        <w:r w:rsidR="001B545B" w:rsidRPr="009C67FD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1B545B" w:rsidRPr="00DD6EF0">
        <w:rPr>
          <w:rFonts w:ascii="Arial" w:hAnsi="Arial" w:cs="Arial"/>
        </w:rPr>
        <w:t xml:space="preserve">, il portale immobiliare leader in Italia, specializzata in analisi di mercato e data intelligence, che ha confrontato i </w:t>
      </w:r>
      <w:r w:rsidR="001B545B" w:rsidRPr="00D743AF">
        <w:rPr>
          <w:rFonts w:ascii="Arial" w:hAnsi="Arial" w:cs="Arial"/>
          <w:b/>
          <w:bCs/>
        </w:rPr>
        <w:t xml:space="preserve">prezzi delle case </w:t>
      </w:r>
      <w:r w:rsidR="00782E54">
        <w:rPr>
          <w:rFonts w:ascii="Arial" w:hAnsi="Arial" w:cs="Arial"/>
          <w:b/>
          <w:bCs/>
        </w:rPr>
        <w:t>nel raggio di 10 minuti a piedi da</w:t>
      </w:r>
      <w:r w:rsidR="00663B37" w:rsidRPr="00D743AF">
        <w:rPr>
          <w:rFonts w:ascii="Arial" w:hAnsi="Arial" w:cs="Arial"/>
          <w:b/>
          <w:bCs/>
        </w:rPr>
        <w:t xml:space="preserve"> </w:t>
      </w:r>
      <w:r w:rsidR="001B545B" w:rsidRPr="00D743AF">
        <w:rPr>
          <w:rFonts w:ascii="Arial" w:hAnsi="Arial" w:cs="Arial"/>
          <w:b/>
          <w:bCs/>
        </w:rPr>
        <w:t xml:space="preserve">alcuni tra i </w:t>
      </w:r>
      <w:r w:rsidR="00782E54">
        <w:rPr>
          <w:rFonts w:ascii="Arial" w:hAnsi="Arial" w:cs="Arial"/>
          <w:b/>
          <w:bCs/>
        </w:rPr>
        <w:t>principali</w:t>
      </w:r>
      <w:r w:rsidR="001B545B" w:rsidRPr="00D743AF">
        <w:rPr>
          <w:rFonts w:ascii="Arial" w:hAnsi="Arial" w:cs="Arial"/>
          <w:b/>
          <w:bCs/>
        </w:rPr>
        <w:t xml:space="preserve"> monumenti italiani</w:t>
      </w:r>
      <w:r w:rsidR="001B545B">
        <w:rPr>
          <w:rFonts w:ascii="Arial" w:hAnsi="Arial" w:cs="Arial"/>
        </w:rPr>
        <w:t>*</w:t>
      </w:r>
      <w:r w:rsidR="00782E54">
        <w:rPr>
          <w:rFonts w:ascii="Arial" w:hAnsi="Arial" w:cs="Arial"/>
        </w:rPr>
        <w:t>.</w:t>
      </w:r>
    </w:p>
    <w:p w14:paraId="2CE03B73" w14:textId="2A1D7A67" w:rsidR="008849F1" w:rsidRDefault="001B545B" w:rsidP="001B545B">
      <w:pPr>
        <w:spacing w:line="276" w:lineRule="auto"/>
        <w:jc w:val="both"/>
        <w:rPr>
          <w:rFonts w:ascii="Arial" w:hAnsi="Arial" w:cs="Arial"/>
        </w:rPr>
      </w:pPr>
      <w:r w:rsidRPr="00DD6EF0">
        <w:rPr>
          <w:rFonts w:ascii="Arial" w:hAnsi="Arial" w:cs="Arial"/>
        </w:rPr>
        <w:t xml:space="preserve">Nella classifica dei prezzi, nessuno si avvicina al </w:t>
      </w:r>
      <w:r w:rsidRPr="00782E54">
        <w:rPr>
          <w:rFonts w:ascii="Arial" w:hAnsi="Arial" w:cs="Arial"/>
          <w:b/>
          <w:bCs/>
        </w:rPr>
        <w:t>Duomo</w:t>
      </w:r>
      <w:r w:rsidRPr="00DD6EF0">
        <w:rPr>
          <w:rFonts w:ascii="Arial" w:hAnsi="Arial" w:cs="Arial"/>
        </w:rPr>
        <w:t xml:space="preserve"> </w:t>
      </w:r>
      <w:r w:rsidR="00484217">
        <w:rPr>
          <w:rFonts w:ascii="Arial" w:hAnsi="Arial" w:cs="Arial"/>
        </w:rPr>
        <w:t>d</w:t>
      </w:r>
      <w:r w:rsidR="00782E54">
        <w:rPr>
          <w:rFonts w:ascii="Arial" w:hAnsi="Arial" w:cs="Arial"/>
        </w:rPr>
        <w:t xml:space="preserve">el capoluogo </w:t>
      </w:r>
      <w:r w:rsidR="00CE4578">
        <w:rPr>
          <w:rFonts w:ascii="Arial" w:hAnsi="Arial" w:cs="Arial"/>
        </w:rPr>
        <w:t>meneghino</w:t>
      </w:r>
      <w:r w:rsidRPr="00DD6EF0">
        <w:rPr>
          <w:rFonts w:ascii="Arial" w:hAnsi="Arial" w:cs="Arial"/>
        </w:rPr>
        <w:t>, in prossimità del quale acquistare un immobile significa spendere,</w:t>
      </w:r>
      <w:r w:rsidR="0076086E">
        <w:rPr>
          <w:rFonts w:ascii="Arial" w:hAnsi="Arial" w:cs="Arial"/>
        </w:rPr>
        <w:t xml:space="preserve"> </w:t>
      </w:r>
      <w:r w:rsidR="00176A4C">
        <w:rPr>
          <w:rFonts w:ascii="Arial" w:hAnsi="Arial" w:cs="Arial"/>
        </w:rPr>
        <w:t>mediamente</w:t>
      </w:r>
      <w:r w:rsidRPr="00DD6EF0">
        <w:rPr>
          <w:rFonts w:ascii="Arial" w:hAnsi="Arial" w:cs="Arial"/>
        </w:rPr>
        <w:t xml:space="preserve">, oltre </w:t>
      </w:r>
      <w:r w:rsidRPr="00D743AF">
        <w:rPr>
          <w:rFonts w:ascii="Arial" w:hAnsi="Arial" w:cs="Arial"/>
          <w:b/>
          <w:bCs/>
        </w:rPr>
        <w:t>9.700 euro/mq</w:t>
      </w:r>
      <w:r w:rsidRPr="00DD6EF0">
        <w:rPr>
          <w:rFonts w:ascii="Arial" w:hAnsi="Arial" w:cs="Arial"/>
        </w:rPr>
        <w:t xml:space="preserve">. </w:t>
      </w:r>
      <w:r w:rsidR="009C67FD">
        <w:rPr>
          <w:rFonts w:ascii="Arial" w:hAnsi="Arial" w:cs="Arial"/>
        </w:rPr>
        <w:t xml:space="preserve">Nulla di paragonabile </w:t>
      </w:r>
      <w:r w:rsidR="00D743AF">
        <w:rPr>
          <w:rFonts w:ascii="Arial" w:hAnsi="Arial" w:cs="Arial"/>
        </w:rPr>
        <w:t>al</w:t>
      </w:r>
      <w:r w:rsidRPr="00DD6EF0">
        <w:rPr>
          <w:rFonts w:ascii="Arial" w:hAnsi="Arial" w:cs="Arial"/>
        </w:rPr>
        <w:t xml:space="preserve"> </w:t>
      </w:r>
      <w:r w:rsidRPr="00782E54">
        <w:rPr>
          <w:rFonts w:ascii="Arial" w:hAnsi="Arial" w:cs="Arial"/>
          <w:b/>
          <w:bCs/>
        </w:rPr>
        <w:t>Colosseo</w:t>
      </w:r>
      <w:r w:rsidRPr="00DD6EF0">
        <w:rPr>
          <w:rFonts w:ascii="Arial" w:hAnsi="Arial" w:cs="Arial"/>
        </w:rPr>
        <w:t xml:space="preserve"> </w:t>
      </w:r>
      <w:r w:rsidR="00782E54">
        <w:rPr>
          <w:rFonts w:ascii="Arial" w:hAnsi="Arial" w:cs="Arial"/>
        </w:rPr>
        <w:t>romano</w:t>
      </w:r>
      <w:r w:rsidRPr="00DD6EF0">
        <w:rPr>
          <w:rFonts w:ascii="Arial" w:hAnsi="Arial" w:cs="Arial"/>
        </w:rPr>
        <w:t>, che</w:t>
      </w:r>
      <w:r w:rsidR="009C67FD">
        <w:rPr>
          <w:rFonts w:ascii="Arial" w:hAnsi="Arial" w:cs="Arial"/>
        </w:rPr>
        <w:t>, pur</w:t>
      </w:r>
      <w:r w:rsidRPr="00DD6EF0">
        <w:rPr>
          <w:rFonts w:ascii="Arial" w:hAnsi="Arial" w:cs="Arial"/>
        </w:rPr>
        <w:t xml:space="preserve"> </w:t>
      </w:r>
      <w:r w:rsidR="00782E54">
        <w:rPr>
          <w:rFonts w:ascii="Arial" w:hAnsi="Arial" w:cs="Arial"/>
        </w:rPr>
        <w:t>piazzandosi in seconda posizione</w:t>
      </w:r>
      <w:r w:rsidR="009C67FD">
        <w:rPr>
          <w:rFonts w:ascii="Arial" w:hAnsi="Arial" w:cs="Arial"/>
        </w:rPr>
        <w:t xml:space="preserve">, </w:t>
      </w:r>
      <w:r w:rsidR="00782E54">
        <w:rPr>
          <w:rFonts w:ascii="Arial" w:hAnsi="Arial" w:cs="Arial"/>
        </w:rPr>
        <w:t>richiede un budget</w:t>
      </w:r>
      <w:r w:rsidR="00782E54" w:rsidRPr="00DD6EF0">
        <w:rPr>
          <w:rFonts w:ascii="Arial" w:hAnsi="Arial" w:cs="Arial"/>
        </w:rPr>
        <w:t xml:space="preserve"> </w:t>
      </w:r>
      <w:r w:rsidR="00782E54">
        <w:rPr>
          <w:rFonts w:ascii="Arial" w:hAnsi="Arial" w:cs="Arial"/>
        </w:rPr>
        <w:t>di</w:t>
      </w:r>
      <w:r w:rsidR="009030C4">
        <w:rPr>
          <w:rFonts w:ascii="Arial" w:hAnsi="Arial" w:cs="Arial"/>
        </w:rPr>
        <w:t xml:space="preserve"> </w:t>
      </w:r>
      <w:r w:rsidR="009C67FD">
        <w:rPr>
          <w:rFonts w:ascii="Arial" w:hAnsi="Arial" w:cs="Arial"/>
        </w:rPr>
        <w:t>poco superiore ai</w:t>
      </w:r>
      <w:r w:rsidRPr="00DD6EF0">
        <w:rPr>
          <w:rFonts w:ascii="Arial" w:hAnsi="Arial" w:cs="Arial"/>
        </w:rPr>
        <w:t xml:space="preserve"> </w:t>
      </w:r>
      <w:r w:rsidRPr="00D743AF">
        <w:rPr>
          <w:rFonts w:ascii="Arial" w:hAnsi="Arial" w:cs="Arial"/>
          <w:b/>
          <w:bCs/>
        </w:rPr>
        <w:t>6.400 euro/mq</w:t>
      </w:r>
      <w:r w:rsidRPr="00DD6EF0">
        <w:rPr>
          <w:rFonts w:ascii="Arial" w:hAnsi="Arial" w:cs="Arial"/>
        </w:rPr>
        <w:t xml:space="preserve"> medi</w:t>
      </w:r>
      <w:r w:rsidR="00782E54">
        <w:rPr>
          <w:rFonts w:ascii="Arial" w:hAnsi="Arial" w:cs="Arial"/>
        </w:rPr>
        <w:t>, se si desidera vivere a distanza di passeggiata.</w:t>
      </w:r>
    </w:p>
    <w:p w14:paraId="229FB813" w14:textId="368D7894" w:rsidR="00542BF3" w:rsidRDefault="00542BF3" w:rsidP="001B54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 gradino più basso del podio</w:t>
      </w:r>
      <w:r w:rsidRPr="00DD6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trova invece </w:t>
      </w:r>
      <w:r w:rsidRPr="00D743AF">
        <w:rPr>
          <w:rFonts w:ascii="Arial" w:hAnsi="Arial" w:cs="Arial"/>
          <w:b/>
          <w:bCs/>
        </w:rPr>
        <w:t>Ponte Vecchio</w:t>
      </w:r>
      <w:r w:rsidRPr="00DD6EF0">
        <w:rPr>
          <w:rFonts w:ascii="Arial" w:hAnsi="Arial" w:cs="Arial"/>
        </w:rPr>
        <w:t xml:space="preserve">, a </w:t>
      </w:r>
      <w:r w:rsidRPr="00D743AF">
        <w:rPr>
          <w:rFonts w:ascii="Arial" w:hAnsi="Arial" w:cs="Arial"/>
          <w:b/>
          <w:bCs/>
        </w:rPr>
        <w:t>Firenze</w:t>
      </w:r>
      <w:r w:rsidRPr="00DD6EF0">
        <w:rPr>
          <w:rFonts w:ascii="Arial" w:hAnsi="Arial" w:cs="Arial"/>
        </w:rPr>
        <w:t>, dove</w:t>
      </w:r>
      <w:r w:rsidR="003D4D05">
        <w:rPr>
          <w:rFonts w:ascii="Arial" w:hAnsi="Arial" w:cs="Arial"/>
        </w:rPr>
        <w:t>,</w:t>
      </w:r>
      <w:r w:rsidRPr="00DD6EF0">
        <w:rPr>
          <w:rFonts w:ascii="Arial" w:hAnsi="Arial" w:cs="Arial"/>
        </w:rPr>
        <w:t xml:space="preserve"> per comprare una casa distante non più di 10 minuti a piedi</w:t>
      </w:r>
      <w:r w:rsidR="003D4D05">
        <w:rPr>
          <w:rFonts w:ascii="Arial" w:hAnsi="Arial" w:cs="Arial"/>
        </w:rPr>
        <w:t xml:space="preserve"> dal celebre ponte,</w:t>
      </w:r>
      <w:r w:rsidR="00782E54">
        <w:rPr>
          <w:rFonts w:ascii="Arial" w:hAnsi="Arial" w:cs="Arial"/>
        </w:rPr>
        <w:t xml:space="preserve"> è necessario </w:t>
      </w:r>
      <w:r w:rsidRPr="00DD6EF0">
        <w:rPr>
          <w:rFonts w:ascii="Arial" w:hAnsi="Arial" w:cs="Arial"/>
        </w:rPr>
        <w:t>sborsare</w:t>
      </w:r>
      <w:r>
        <w:rPr>
          <w:rFonts w:ascii="Arial" w:hAnsi="Arial" w:cs="Arial"/>
        </w:rPr>
        <w:t xml:space="preserve"> </w:t>
      </w:r>
      <w:r w:rsidRPr="00DD6EF0">
        <w:rPr>
          <w:rFonts w:ascii="Arial" w:hAnsi="Arial" w:cs="Arial"/>
        </w:rPr>
        <w:t xml:space="preserve">mediamente circa </w:t>
      </w:r>
      <w:r w:rsidRPr="00D743AF">
        <w:rPr>
          <w:rFonts w:ascii="Arial" w:hAnsi="Arial" w:cs="Arial"/>
          <w:b/>
          <w:bCs/>
        </w:rPr>
        <w:t>5.900 euro/mq</w:t>
      </w:r>
      <w:r w:rsidRPr="00DD6EF0">
        <w:rPr>
          <w:rFonts w:ascii="Arial" w:hAnsi="Arial" w:cs="Arial"/>
        </w:rPr>
        <w:t>.</w:t>
      </w:r>
    </w:p>
    <w:p w14:paraId="12CB7AB9" w14:textId="709490FC" w:rsidR="00542BF3" w:rsidRDefault="00542BF3" w:rsidP="001B54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tutti e tre i casi, comunque, la spesa</w:t>
      </w:r>
      <w:r w:rsidR="00365F03">
        <w:rPr>
          <w:rFonts w:ascii="Arial" w:hAnsi="Arial" w:cs="Arial"/>
        </w:rPr>
        <w:t xml:space="preserve"> necessaria</w:t>
      </w:r>
      <w:r>
        <w:rPr>
          <w:rFonts w:ascii="Arial" w:hAnsi="Arial" w:cs="Arial"/>
        </w:rPr>
        <w:t xml:space="preserve"> per l’acquisto n</w:t>
      </w:r>
      <w:r w:rsidR="00365F03">
        <w:rPr>
          <w:rFonts w:ascii="Arial" w:hAnsi="Arial" w:cs="Arial"/>
        </w:rPr>
        <w:t>ei dintorni</w:t>
      </w:r>
      <w:r>
        <w:rPr>
          <w:rFonts w:ascii="Arial" w:hAnsi="Arial" w:cs="Arial"/>
        </w:rPr>
        <w:t xml:space="preserve"> del monumento è di gran lunga </w:t>
      </w:r>
      <w:r w:rsidRPr="00542BF3">
        <w:rPr>
          <w:rFonts w:ascii="Arial" w:hAnsi="Arial" w:cs="Arial"/>
          <w:b/>
          <w:bCs/>
        </w:rPr>
        <w:t xml:space="preserve">superiore rispetto al costo medio di una casa in vendita nella </w:t>
      </w:r>
      <w:r>
        <w:rPr>
          <w:rFonts w:ascii="Arial" w:hAnsi="Arial" w:cs="Arial"/>
          <w:b/>
          <w:bCs/>
        </w:rPr>
        <w:t xml:space="preserve">medesima </w:t>
      </w:r>
      <w:r w:rsidRPr="00542BF3">
        <w:rPr>
          <w:rFonts w:ascii="Arial" w:hAnsi="Arial" w:cs="Arial"/>
          <w:b/>
          <w:bCs/>
        </w:rPr>
        <w:t>città</w:t>
      </w:r>
      <w:r>
        <w:rPr>
          <w:rFonts w:ascii="Arial" w:hAnsi="Arial" w:cs="Arial"/>
        </w:rPr>
        <w:t xml:space="preserve">: alla fine di marzo 2024, </w:t>
      </w:r>
      <w:r w:rsidR="00365F03">
        <w:rPr>
          <w:rFonts w:ascii="Arial" w:hAnsi="Arial" w:cs="Arial"/>
        </w:rPr>
        <w:t>comprare</w:t>
      </w:r>
      <w:r>
        <w:rPr>
          <w:rFonts w:ascii="Arial" w:hAnsi="Arial" w:cs="Arial"/>
        </w:rPr>
        <w:t xml:space="preserve"> casa a Milano costa infatti, mediamente, </w:t>
      </w:r>
      <w:r w:rsidRPr="00542BF3">
        <w:rPr>
          <w:rFonts w:ascii="Arial" w:hAnsi="Arial" w:cs="Arial"/>
          <w:b/>
          <w:bCs/>
        </w:rPr>
        <w:t>5.364 euro/mq</w:t>
      </w:r>
      <w:r>
        <w:rPr>
          <w:rFonts w:ascii="Arial" w:hAnsi="Arial" w:cs="Arial"/>
        </w:rPr>
        <w:t xml:space="preserve">, mentre a Roma </w:t>
      </w:r>
      <w:r w:rsidRPr="00542BF3">
        <w:rPr>
          <w:rFonts w:ascii="Arial" w:hAnsi="Arial" w:cs="Arial"/>
          <w:b/>
          <w:bCs/>
        </w:rPr>
        <w:t>3.359 euro/mq</w:t>
      </w:r>
      <w:r>
        <w:rPr>
          <w:rFonts w:ascii="Arial" w:hAnsi="Arial" w:cs="Arial"/>
        </w:rPr>
        <w:t xml:space="preserve">. Firenze è una via di mezzo tra le due, con un prezzo medio richiesto pari a </w:t>
      </w:r>
      <w:r w:rsidRPr="00542BF3">
        <w:rPr>
          <w:rFonts w:ascii="Arial" w:hAnsi="Arial" w:cs="Arial"/>
          <w:b/>
          <w:bCs/>
        </w:rPr>
        <w:t>4.187 euro/mq</w:t>
      </w:r>
      <w:r>
        <w:rPr>
          <w:rFonts w:ascii="Arial" w:hAnsi="Arial" w:cs="Arial"/>
        </w:rPr>
        <w:t>.</w:t>
      </w:r>
    </w:p>
    <w:p w14:paraId="4DF5CFFA" w14:textId="49AF2695" w:rsidR="001B545B" w:rsidRPr="00DD6EF0" w:rsidRDefault="0025175D" w:rsidP="001B545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Torino e Pisa</w:t>
      </w:r>
      <w:r w:rsidR="001B545B" w:rsidRPr="00DD6EF0">
        <w:rPr>
          <w:rFonts w:ascii="Arial" w:hAnsi="Arial" w:cs="Arial"/>
          <w:b/>
          <w:bCs/>
        </w:rPr>
        <w:t xml:space="preserve"> i monument</w:t>
      </w:r>
      <w:r>
        <w:rPr>
          <w:rFonts w:ascii="Arial" w:hAnsi="Arial" w:cs="Arial"/>
          <w:b/>
          <w:bCs/>
        </w:rPr>
        <w:t>i</w:t>
      </w:r>
      <w:r w:rsidR="001B545B" w:rsidRPr="00DD6EF0">
        <w:rPr>
          <w:rFonts w:ascii="Arial" w:hAnsi="Arial" w:cs="Arial"/>
          <w:b/>
          <w:bCs/>
        </w:rPr>
        <w:t xml:space="preserve"> più </w:t>
      </w:r>
      <w:r>
        <w:rPr>
          <w:rFonts w:ascii="Arial" w:hAnsi="Arial" w:cs="Arial"/>
          <w:b/>
          <w:bCs/>
        </w:rPr>
        <w:t>“</w:t>
      </w:r>
      <w:r w:rsidR="001B545B" w:rsidRPr="00DD6EF0">
        <w:rPr>
          <w:rFonts w:ascii="Arial" w:hAnsi="Arial" w:cs="Arial"/>
          <w:b/>
          <w:bCs/>
        </w:rPr>
        <w:t>economic</w:t>
      </w:r>
      <w:r>
        <w:rPr>
          <w:rFonts w:ascii="Arial" w:hAnsi="Arial" w:cs="Arial"/>
          <w:b/>
          <w:bCs/>
        </w:rPr>
        <w:t>i”</w:t>
      </w:r>
    </w:p>
    <w:p w14:paraId="06F598BD" w14:textId="6B1BADE9" w:rsidR="000C5A48" w:rsidRDefault="00365F03" w:rsidP="001B54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Guardando agli altri monumenti analizzati</w:t>
      </w:r>
      <w:r w:rsidR="001B545B" w:rsidRPr="00DD6EF0">
        <w:rPr>
          <w:rFonts w:ascii="Arial" w:hAnsi="Arial" w:cs="Arial"/>
        </w:rPr>
        <w:t xml:space="preserve">, in quarta e quinta posizione </w:t>
      </w:r>
      <w:r w:rsidR="00782E54">
        <w:rPr>
          <w:rFonts w:ascii="Arial" w:hAnsi="Arial" w:cs="Arial"/>
        </w:rPr>
        <w:t>troviamo</w:t>
      </w:r>
      <w:r w:rsidR="00D8389E">
        <w:rPr>
          <w:rFonts w:ascii="Arial" w:hAnsi="Arial" w:cs="Arial"/>
        </w:rPr>
        <w:t xml:space="preserve"> </w:t>
      </w:r>
      <w:r w:rsidR="001B545B" w:rsidRPr="00DD6EF0">
        <w:rPr>
          <w:rFonts w:ascii="Arial" w:hAnsi="Arial" w:cs="Arial"/>
        </w:rPr>
        <w:t xml:space="preserve">due </w:t>
      </w:r>
      <w:r w:rsidR="00782E54">
        <w:rPr>
          <w:rFonts w:ascii="Arial" w:hAnsi="Arial" w:cs="Arial"/>
        </w:rPr>
        <w:t xml:space="preserve">veri e propri tesori </w:t>
      </w:r>
      <w:r w:rsidR="001B545B" w:rsidRPr="00DD6EF0">
        <w:rPr>
          <w:rFonts w:ascii="Arial" w:hAnsi="Arial" w:cs="Arial"/>
        </w:rPr>
        <w:t>venet</w:t>
      </w:r>
      <w:r w:rsidR="00782E54">
        <w:rPr>
          <w:rFonts w:ascii="Arial" w:hAnsi="Arial" w:cs="Arial"/>
        </w:rPr>
        <w:t>i</w:t>
      </w:r>
      <w:r w:rsidR="001B545B" w:rsidRPr="00DD6EF0">
        <w:rPr>
          <w:rFonts w:ascii="Arial" w:hAnsi="Arial" w:cs="Arial"/>
        </w:rPr>
        <w:t xml:space="preserve">, </w:t>
      </w:r>
      <w:r w:rsidR="00782E54">
        <w:rPr>
          <w:rFonts w:ascii="Arial" w:hAnsi="Arial" w:cs="Arial"/>
        </w:rPr>
        <w:t>ovvero</w:t>
      </w:r>
      <w:r w:rsidR="001B545B" w:rsidRPr="00DD6EF0">
        <w:rPr>
          <w:rFonts w:ascii="Arial" w:hAnsi="Arial" w:cs="Arial"/>
        </w:rPr>
        <w:t xml:space="preserve"> </w:t>
      </w:r>
      <w:r w:rsidR="001B545B" w:rsidRPr="00D743AF">
        <w:rPr>
          <w:rFonts w:ascii="Arial" w:hAnsi="Arial" w:cs="Arial"/>
          <w:b/>
          <w:bCs/>
        </w:rPr>
        <w:t>Piazza San Marco</w:t>
      </w:r>
      <w:r w:rsidR="001B545B" w:rsidRPr="00DD6EF0">
        <w:rPr>
          <w:rFonts w:ascii="Arial" w:hAnsi="Arial" w:cs="Arial"/>
        </w:rPr>
        <w:t xml:space="preserve">, a </w:t>
      </w:r>
      <w:r w:rsidR="001B545B" w:rsidRPr="009030C4">
        <w:rPr>
          <w:rFonts w:ascii="Arial" w:hAnsi="Arial" w:cs="Arial"/>
          <w:b/>
          <w:bCs/>
        </w:rPr>
        <w:t>Venezia</w:t>
      </w:r>
      <w:r w:rsidR="001B545B" w:rsidRPr="00DD6EF0">
        <w:rPr>
          <w:rFonts w:ascii="Arial" w:hAnsi="Arial" w:cs="Arial"/>
        </w:rPr>
        <w:t xml:space="preserve">, e </w:t>
      </w:r>
      <w:r w:rsidR="001B545B" w:rsidRPr="00D743AF">
        <w:rPr>
          <w:rFonts w:ascii="Arial" w:hAnsi="Arial" w:cs="Arial"/>
          <w:b/>
          <w:bCs/>
        </w:rPr>
        <w:t>l'Arena di Verona</w:t>
      </w:r>
      <w:r w:rsidR="001B545B" w:rsidRPr="00DD6EF0">
        <w:rPr>
          <w:rFonts w:ascii="Arial" w:hAnsi="Arial" w:cs="Arial"/>
        </w:rPr>
        <w:t>. Se vicino all'iconica piazza</w:t>
      </w:r>
      <w:r w:rsidR="009030C4">
        <w:rPr>
          <w:rFonts w:ascii="Arial" w:hAnsi="Arial" w:cs="Arial"/>
        </w:rPr>
        <w:t xml:space="preserve"> veneziana</w:t>
      </w:r>
      <w:r w:rsidR="001B545B" w:rsidRPr="00DD6EF0">
        <w:rPr>
          <w:rFonts w:ascii="Arial" w:hAnsi="Arial" w:cs="Arial"/>
        </w:rPr>
        <w:t xml:space="preserve"> i prezzi delle case sfiorano i </w:t>
      </w:r>
      <w:r w:rsidR="001B545B" w:rsidRPr="00D743AF">
        <w:rPr>
          <w:rFonts w:ascii="Arial" w:hAnsi="Arial" w:cs="Arial"/>
          <w:b/>
          <w:bCs/>
        </w:rPr>
        <w:t>5.300 euro/mq</w:t>
      </w:r>
      <w:r w:rsidR="001B545B" w:rsidRPr="00DD6EF0">
        <w:rPr>
          <w:rFonts w:ascii="Arial" w:hAnsi="Arial" w:cs="Arial"/>
        </w:rPr>
        <w:t xml:space="preserve"> di media, nei dintorni del prestigioso anfiteatro</w:t>
      </w:r>
      <w:r>
        <w:rPr>
          <w:rFonts w:ascii="Arial" w:hAnsi="Arial" w:cs="Arial"/>
        </w:rPr>
        <w:t xml:space="preserve"> veronese</w:t>
      </w:r>
      <w:r w:rsidR="001B545B" w:rsidRPr="00DD6EF0">
        <w:rPr>
          <w:rFonts w:ascii="Arial" w:hAnsi="Arial" w:cs="Arial"/>
        </w:rPr>
        <w:t xml:space="preserve"> la spesa media equivale a </w:t>
      </w:r>
      <w:r w:rsidR="001B545B" w:rsidRPr="00D743AF">
        <w:rPr>
          <w:rFonts w:ascii="Arial" w:hAnsi="Arial" w:cs="Arial"/>
          <w:b/>
          <w:bCs/>
        </w:rPr>
        <w:t>4.5</w:t>
      </w:r>
      <w:r w:rsidR="009E0831">
        <w:rPr>
          <w:rFonts w:ascii="Arial" w:hAnsi="Arial" w:cs="Arial"/>
          <w:b/>
          <w:bCs/>
        </w:rPr>
        <w:t>82</w:t>
      </w:r>
      <w:r w:rsidR="001B545B" w:rsidRPr="00D743AF">
        <w:rPr>
          <w:rFonts w:ascii="Arial" w:hAnsi="Arial" w:cs="Arial"/>
          <w:b/>
          <w:bCs/>
        </w:rPr>
        <w:t xml:space="preserve"> euro/mq</w:t>
      </w:r>
      <w:r w:rsidR="001B545B" w:rsidRPr="00DD6EF0">
        <w:rPr>
          <w:rFonts w:ascii="Arial" w:hAnsi="Arial" w:cs="Arial"/>
        </w:rPr>
        <w:t>.</w:t>
      </w:r>
      <w:r w:rsidR="00216F7E">
        <w:rPr>
          <w:rFonts w:ascii="Arial" w:hAnsi="Arial" w:cs="Arial"/>
        </w:rPr>
        <w:t xml:space="preserve"> </w:t>
      </w:r>
      <w:r w:rsidR="00542BF3">
        <w:rPr>
          <w:rFonts w:ascii="Arial" w:hAnsi="Arial" w:cs="Arial"/>
        </w:rPr>
        <w:t xml:space="preserve"> </w:t>
      </w:r>
    </w:p>
    <w:p w14:paraId="147F7855" w14:textId="41212E8A" w:rsidR="00216F7E" w:rsidRDefault="007C5F79" w:rsidP="001B54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Anche in</w:t>
      </w:r>
      <w:r w:rsidR="000C5A48">
        <w:rPr>
          <w:rFonts w:ascii="Arial" w:hAnsi="Arial" w:cs="Arial"/>
        </w:rPr>
        <w:t xml:space="preserve"> queste</w:t>
      </w:r>
      <w:r w:rsidR="00216F7E">
        <w:rPr>
          <w:rFonts w:ascii="Arial" w:hAnsi="Arial" w:cs="Arial"/>
        </w:rPr>
        <w:t xml:space="preserve"> due </w:t>
      </w:r>
      <w:r>
        <w:rPr>
          <w:rFonts w:ascii="Arial" w:hAnsi="Arial" w:cs="Arial"/>
        </w:rPr>
        <w:t xml:space="preserve">città, </w:t>
      </w:r>
      <w:r w:rsidR="000C5A48">
        <w:rPr>
          <w:rFonts w:ascii="Arial" w:hAnsi="Arial" w:cs="Arial"/>
        </w:rPr>
        <w:t xml:space="preserve">come per Milano, Roma e Firenze, </w:t>
      </w:r>
      <w:r>
        <w:rPr>
          <w:rFonts w:ascii="Arial" w:hAnsi="Arial" w:cs="Arial"/>
        </w:rPr>
        <w:t xml:space="preserve">l’acquisto nei pressi del monumento è </w:t>
      </w:r>
      <w:r w:rsidR="000C5A48">
        <w:rPr>
          <w:rFonts w:ascii="Arial" w:hAnsi="Arial" w:cs="Arial"/>
        </w:rPr>
        <w:t xml:space="preserve">comunque </w:t>
      </w:r>
      <w:r>
        <w:rPr>
          <w:rFonts w:ascii="Arial" w:hAnsi="Arial" w:cs="Arial"/>
        </w:rPr>
        <w:t>decisamente più oneroso rispetto alla media metropolitana</w:t>
      </w:r>
      <w:r w:rsidR="000C5A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C5A48">
        <w:rPr>
          <w:rFonts w:ascii="Arial" w:hAnsi="Arial" w:cs="Arial"/>
        </w:rPr>
        <w:t>A</w:t>
      </w:r>
      <w:r>
        <w:rPr>
          <w:rFonts w:ascii="Arial" w:hAnsi="Arial" w:cs="Arial"/>
        </w:rPr>
        <w:t>l termine del primo trimestre del 2024, a Venezia i costi medi de</w:t>
      </w:r>
      <w:r w:rsidR="000C5A48">
        <w:rPr>
          <w:rFonts w:ascii="Arial" w:hAnsi="Arial" w:cs="Arial"/>
        </w:rPr>
        <w:t>gli immobili</w:t>
      </w:r>
      <w:r>
        <w:rPr>
          <w:rFonts w:ascii="Arial" w:hAnsi="Arial" w:cs="Arial"/>
        </w:rPr>
        <w:t xml:space="preserve"> si attesta</w:t>
      </w:r>
      <w:r w:rsidR="00CB4C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sui </w:t>
      </w:r>
      <w:r w:rsidRPr="007C5F79">
        <w:rPr>
          <w:rFonts w:ascii="Arial" w:hAnsi="Arial" w:cs="Arial"/>
          <w:b/>
          <w:bCs/>
        </w:rPr>
        <w:t>3.192 euro/mq</w:t>
      </w:r>
      <w:r>
        <w:rPr>
          <w:rFonts w:ascii="Arial" w:hAnsi="Arial" w:cs="Arial"/>
        </w:rPr>
        <w:t xml:space="preserve">, contro i </w:t>
      </w:r>
      <w:r w:rsidRPr="007C5F79">
        <w:rPr>
          <w:rFonts w:ascii="Arial" w:hAnsi="Arial" w:cs="Arial"/>
          <w:b/>
          <w:bCs/>
        </w:rPr>
        <w:t>2.564 euro/mq</w:t>
      </w:r>
      <w:r>
        <w:rPr>
          <w:rFonts w:ascii="Arial" w:hAnsi="Arial" w:cs="Arial"/>
        </w:rPr>
        <w:t xml:space="preserve"> di Verona</w:t>
      </w:r>
      <w:r w:rsidR="00216F7E">
        <w:rPr>
          <w:rFonts w:ascii="Arial" w:hAnsi="Arial" w:cs="Arial"/>
        </w:rPr>
        <w:t>.</w:t>
      </w:r>
      <w:r w:rsidR="000C5A48">
        <w:rPr>
          <w:rFonts w:ascii="Arial" w:hAnsi="Arial" w:cs="Arial"/>
        </w:rPr>
        <w:t xml:space="preserve"> </w:t>
      </w:r>
    </w:p>
    <w:p w14:paraId="4A1DC350" w14:textId="77777777" w:rsidR="00216F7E" w:rsidRDefault="00216F7E" w:rsidP="00216F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Pr="00DD6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 </w:t>
      </w:r>
      <w:r w:rsidRPr="00DD6EF0">
        <w:rPr>
          <w:rFonts w:ascii="Arial" w:hAnsi="Arial" w:cs="Arial"/>
        </w:rPr>
        <w:t xml:space="preserve">scendere, e </w:t>
      </w:r>
      <w:r>
        <w:rPr>
          <w:rFonts w:ascii="Arial" w:hAnsi="Arial" w:cs="Arial"/>
        </w:rPr>
        <w:t xml:space="preserve">di </w:t>
      </w:r>
      <w:r w:rsidRPr="00DD6EF0">
        <w:rPr>
          <w:rFonts w:ascii="Arial" w:hAnsi="Arial" w:cs="Arial"/>
        </w:rPr>
        <w:t xml:space="preserve">parecchio, con il prezzo, </w:t>
      </w:r>
      <w:r>
        <w:rPr>
          <w:rFonts w:ascii="Arial" w:hAnsi="Arial" w:cs="Arial"/>
        </w:rPr>
        <w:t>se si guarda infine ai</w:t>
      </w:r>
      <w:r w:rsidRPr="00DD6EF0">
        <w:rPr>
          <w:rFonts w:ascii="Arial" w:hAnsi="Arial" w:cs="Arial"/>
        </w:rPr>
        <w:t xml:space="preserve"> due monumenti nei pressi dei quali è più economico </w:t>
      </w:r>
      <w:r>
        <w:rPr>
          <w:rFonts w:ascii="Arial" w:hAnsi="Arial" w:cs="Arial"/>
        </w:rPr>
        <w:t>comprare casa</w:t>
      </w:r>
      <w:r w:rsidRPr="00DD6EF0">
        <w:rPr>
          <w:rFonts w:ascii="Arial" w:hAnsi="Arial" w:cs="Arial"/>
        </w:rPr>
        <w:t xml:space="preserve">: si tratta della </w:t>
      </w:r>
      <w:r w:rsidRPr="00D743AF">
        <w:rPr>
          <w:rFonts w:ascii="Arial" w:hAnsi="Arial" w:cs="Arial"/>
          <w:b/>
          <w:bCs/>
        </w:rPr>
        <w:t>Mole Antonelliana</w:t>
      </w:r>
      <w:r w:rsidRPr="00DD6EF0">
        <w:rPr>
          <w:rFonts w:ascii="Arial" w:hAnsi="Arial" w:cs="Arial"/>
        </w:rPr>
        <w:t xml:space="preserve">, a </w:t>
      </w:r>
      <w:r w:rsidRPr="00D743AF">
        <w:rPr>
          <w:rFonts w:ascii="Arial" w:hAnsi="Arial" w:cs="Arial"/>
          <w:b/>
          <w:bCs/>
        </w:rPr>
        <w:t>Torino</w:t>
      </w:r>
      <w:r w:rsidRPr="00DD6EF0">
        <w:rPr>
          <w:rFonts w:ascii="Arial" w:hAnsi="Arial" w:cs="Arial"/>
        </w:rPr>
        <w:t xml:space="preserve">, dove per acquistare un immobile nel raggio dei 10 minuti a piedi sono necessari circa </w:t>
      </w:r>
      <w:r w:rsidRPr="00D743AF">
        <w:rPr>
          <w:rFonts w:ascii="Arial" w:hAnsi="Arial" w:cs="Arial"/>
          <w:b/>
          <w:bCs/>
        </w:rPr>
        <w:t>3.100 euro/mq</w:t>
      </w:r>
      <w:r w:rsidRPr="00DD6EF0">
        <w:rPr>
          <w:rFonts w:ascii="Arial" w:hAnsi="Arial" w:cs="Arial"/>
        </w:rPr>
        <w:t xml:space="preserve"> di media, e della </w:t>
      </w:r>
      <w:r w:rsidRPr="00D743AF">
        <w:rPr>
          <w:rFonts w:ascii="Arial" w:hAnsi="Arial" w:cs="Arial"/>
          <w:b/>
          <w:bCs/>
        </w:rPr>
        <w:t>Torre di Pisa</w:t>
      </w:r>
      <w:r w:rsidRPr="00DD6EF0">
        <w:rPr>
          <w:rFonts w:ascii="Arial" w:hAnsi="Arial" w:cs="Arial"/>
        </w:rPr>
        <w:t xml:space="preserve">, la più conveniente tra le 7 bellezze </w:t>
      </w:r>
      <w:r>
        <w:rPr>
          <w:rFonts w:ascii="Arial" w:hAnsi="Arial" w:cs="Arial"/>
        </w:rPr>
        <w:t>analizzate</w:t>
      </w:r>
      <w:r w:rsidRPr="00DD6EF0">
        <w:rPr>
          <w:rFonts w:ascii="Arial" w:hAnsi="Arial" w:cs="Arial"/>
        </w:rPr>
        <w:t xml:space="preserve">, visto che servono esattamente </w:t>
      </w:r>
      <w:r w:rsidRPr="00D743AF">
        <w:rPr>
          <w:rFonts w:ascii="Arial" w:hAnsi="Arial" w:cs="Arial"/>
          <w:b/>
          <w:bCs/>
        </w:rPr>
        <w:t>2.900 euro/mq</w:t>
      </w:r>
      <w:r w:rsidRPr="00DD6EF0">
        <w:rPr>
          <w:rFonts w:ascii="Arial" w:hAnsi="Arial" w:cs="Arial"/>
        </w:rPr>
        <w:t xml:space="preserve"> medi per assicurarsi un'abitazione prossima </w:t>
      </w:r>
      <w:r>
        <w:rPr>
          <w:rFonts w:ascii="Arial" w:hAnsi="Arial" w:cs="Arial"/>
        </w:rPr>
        <w:t>alla celebre torre pendente</w:t>
      </w:r>
      <w:r w:rsidRPr="00DD6E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31CFA42" w14:textId="47ED7AE3" w:rsidR="00DB5440" w:rsidRDefault="00216F7E" w:rsidP="00216F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 è anche </w:t>
      </w:r>
      <w:r w:rsidR="0059302B">
        <w:rPr>
          <w:rFonts w:ascii="Arial" w:hAnsi="Arial" w:cs="Arial"/>
        </w:rPr>
        <w:t>il centro</w:t>
      </w:r>
      <w:r>
        <w:rPr>
          <w:rFonts w:ascii="Arial" w:hAnsi="Arial" w:cs="Arial"/>
        </w:rPr>
        <w:t xml:space="preserve"> in cui il </w:t>
      </w:r>
      <w:r w:rsidR="00D50B65">
        <w:rPr>
          <w:rFonts w:ascii="Arial" w:hAnsi="Arial" w:cs="Arial"/>
        </w:rPr>
        <w:t>gap</w:t>
      </w:r>
      <w:r w:rsidR="00484217">
        <w:rPr>
          <w:rFonts w:ascii="Arial" w:hAnsi="Arial" w:cs="Arial"/>
        </w:rPr>
        <w:t xml:space="preserve"> economico </w:t>
      </w:r>
      <w:r>
        <w:rPr>
          <w:rFonts w:ascii="Arial" w:hAnsi="Arial" w:cs="Arial"/>
        </w:rPr>
        <w:t xml:space="preserve">tra </w:t>
      </w:r>
      <w:r w:rsidR="00484217">
        <w:rPr>
          <w:rFonts w:ascii="Arial" w:hAnsi="Arial" w:cs="Arial"/>
        </w:rPr>
        <w:t>un acquisto medio</w:t>
      </w:r>
      <w:r>
        <w:rPr>
          <w:rFonts w:ascii="Arial" w:hAnsi="Arial" w:cs="Arial"/>
        </w:rPr>
        <w:t xml:space="preserve"> </w:t>
      </w:r>
      <w:r w:rsidR="005930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vista </w:t>
      </w:r>
      <w:r w:rsidR="0059302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orre è minore, appena </w:t>
      </w:r>
      <w:r w:rsidRPr="00216F7E">
        <w:rPr>
          <w:rFonts w:ascii="Arial" w:hAnsi="Arial" w:cs="Arial"/>
          <w:b/>
          <w:bCs/>
        </w:rPr>
        <w:t>300 euro</w:t>
      </w:r>
      <w:r>
        <w:rPr>
          <w:rFonts w:ascii="Arial" w:hAnsi="Arial" w:cs="Arial"/>
        </w:rPr>
        <w:t>: un’abitazione</w:t>
      </w:r>
      <w:r w:rsidR="0059302B">
        <w:rPr>
          <w:rFonts w:ascii="Arial" w:hAnsi="Arial" w:cs="Arial"/>
        </w:rPr>
        <w:t xml:space="preserve"> </w:t>
      </w:r>
      <w:r w:rsidR="00484217">
        <w:rPr>
          <w:rFonts w:ascii="Arial" w:hAnsi="Arial" w:cs="Arial"/>
        </w:rPr>
        <w:t xml:space="preserve">in città </w:t>
      </w:r>
      <w:r>
        <w:rPr>
          <w:rFonts w:ascii="Arial" w:hAnsi="Arial" w:cs="Arial"/>
        </w:rPr>
        <w:t>costa infatti</w:t>
      </w:r>
      <w:r w:rsidR="00484217">
        <w:rPr>
          <w:rFonts w:ascii="Arial" w:hAnsi="Arial" w:cs="Arial"/>
        </w:rPr>
        <w:t>, alla fine di marzo,</w:t>
      </w:r>
      <w:r w:rsidR="0059302B">
        <w:rPr>
          <w:rFonts w:ascii="Arial" w:hAnsi="Arial" w:cs="Arial"/>
        </w:rPr>
        <w:t xml:space="preserve"> </w:t>
      </w:r>
      <w:r w:rsidRPr="0059302B">
        <w:rPr>
          <w:rFonts w:ascii="Arial" w:hAnsi="Arial" w:cs="Arial"/>
          <w:b/>
          <w:bCs/>
        </w:rPr>
        <w:t>2.600 euro/mq</w:t>
      </w:r>
      <w:r>
        <w:rPr>
          <w:rFonts w:ascii="Arial" w:hAnsi="Arial" w:cs="Arial"/>
        </w:rPr>
        <w:t xml:space="preserve">. </w:t>
      </w:r>
      <w:r w:rsidR="00D50B6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Torino, invece, </w:t>
      </w:r>
      <w:r w:rsidR="00D50B65">
        <w:rPr>
          <w:rFonts w:ascii="Arial" w:hAnsi="Arial" w:cs="Arial"/>
        </w:rPr>
        <w:t>la differenza</w:t>
      </w:r>
      <w:r>
        <w:rPr>
          <w:rFonts w:ascii="Arial" w:hAnsi="Arial" w:cs="Arial"/>
        </w:rPr>
        <w:t xml:space="preserve"> tra i due prezzi</w:t>
      </w:r>
      <w:r w:rsidR="00D50B65">
        <w:rPr>
          <w:rFonts w:ascii="Arial" w:hAnsi="Arial" w:cs="Arial"/>
        </w:rPr>
        <w:t xml:space="preserve"> rimane rilevante</w:t>
      </w:r>
      <w:r>
        <w:rPr>
          <w:rFonts w:ascii="Arial" w:hAnsi="Arial" w:cs="Arial"/>
        </w:rPr>
        <w:t xml:space="preserve">, </w:t>
      </w:r>
      <w:r w:rsidR="0059302B">
        <w:rPr>
          <w:rFonts w:ascii="Arial" w:hAnsi="Arial" w:cs="Arial"/>
        </w:rPr>
        <w:t>considerato che</w:t>
      </w:r>
      <w:r w:rsidR="00D50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servono</w:t>
      </w:r>
      <w:r w:rsidR="00D50B65">
        <w:rPr>
          <w:rFonts w:ascii="Arial" w:hAnsi="Arial" w:cs="Arial"/>
        </w:rPr>
        <w:t xml:space="preserve"> “solo”</w:t>
      </w:r>
      <w:r>
        <w:rPr>
          <w:rFonts w:ascii="Arial" w:hAnsi="Arial" w:cs="Arial"/>
        </w:rPr>
        <w:t xml:space="preserve"> </w:t>
      </w:r>
      <w:r w:rsidRPr="000C5A48">
        <w:rPr>
          <w:rFonts w:ascii="Arial" w:hAnsi="Arial" w:cs="Arial"/>
          <w:b/>
          <w:bCs/>
        </w:rPr>
        <w:t>1.946 euro/mq</w:t>
      </w:r>
      <w:r>
        <w:rPr>
          <w:rFonts w:ascii="Arial" w:hAnsi="Arial" w:cs="Arial"/>
        </w:rPr>
        <w:t xml:space="preserve"> di media</w:t>
      </w:r>
      <w:r w:rsidR="0059302B">
        <w:rPr>
          <w:rFonts w:ascii="Arial" w:hAnsi="Arial" w:cs="Arial"/>
        </w:rPr>
        <w:t xml:space="preserve"> per </w:t>
      </w:r>
      <w:r w:rsidR="00D50B65">
        <w:rPr>
          <w:rFonts w:ascii="Arial" w:hAnsi="Arial" w:cs="Arial"/>
        </w:rPr>
        <w:t>assicurarsi</w:t>
      </w:r>
      <w:r w:rsidR="0059302B">
        <w:rPr>
          <w:rFonts w:ascii="Arial" w:hAnsi="Arial" w:cs="Arial"/>
        </w:rPr>
        <w:t xml:space="preserve"> un immobile</w:t>
      </w:r>
      <w:r w:rsidR="00D50B65">
        <w:rPr>
          <w:rFonts w:ascii="Arial" w:hAnsi="Arial" w:cs="Arial"/>
        </w:rPr>
        <w:t xml:space="preserve"> in città</w:t>
      </w:r>
      <w:r w:rsidR="0059302B">
        <w:rPr>
          <w:rFonts w:ascii="Arial" w:hAnsi="Arial" w:cs="Arial"/>
        </w:rPr>
        <w:t>.</w:t>
      </w:r>
    </w:p>
    <w:p w14:paraId="367DE11F" w14:textId="0870091D" w:rsidR="00B6766F" w:rsidRDefault="00B6766F" w:rsidP="00216F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seguito la tabella che mette a confronto i valori medi delle case in ciascuna città rispetto a quelli rilevati nei pressi dei monumenti considerati: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329"/>
        <w:gridCol w:w="2489"/>
        <w:gridCol w:w="1949"/>
      </w:tblGrid>
      <w:tr w:rsidR="00F618DE" w:rsidRPr="00F618DE" w14:paraId="12C81A91" w14:textId="77777777" w:rsidTr="004272AC">
        <w:trPr>
          <w:trHeight w:val="972"/>
        </w:trPr>
        <w:tc>
          <w:tcPr>
            <w:tcW w:w="1482" w:type="pct"/>
            <w:tcBorders>
              <w:top w:val="single" w:sz="8" w:space="0" w:color="1B5066"/>
              <w:left w:val="single" w:sz="8" w:space="0" w:color="1B5066"/>
              <w:bottom w:val="nil"/>
              <w:right w:val="single" w:sz="4" w:space="0" w:color="1B5066"/>
            </w:tcBorders>
            <w:shd w:val="clear" w:color="1E6682" w:fill="1E6682"/>
            <w:vAlign w:val="center"/>
            <w:hideMark/>
          </w:tcPr>
          <w:p w14:paraId="634F6C5B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Zona</w:t>
            </w:r>
          </w:p>
        </w:tc>
        <w:tc>
          <w:tcPr>
            <w:tcW w:w="1211" w:type="pct"/>
            <w:tcBorders>
              <w:top w:val="single" w:sz="8" w:space="0" w:color="1B5066"/>
              <w:left w:val="nil"/>
              <w:bottom w:val="single" w:sz="4" w:space="0" w:color="1B5066"/>
              <w:right w:val="single" w:sz="8" w:space="0" w:color="1B5066"/>
            </w:tcBorders>
            <w:shd w:val="clear" w:color="B2C7D2" w:fill="1B5066"/>
            <w:vAlign w:val="center"/>
            <w:hideMark/>
          </w:tcPr>
          <w:p w14:paraId="78FCD777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Prezzo medio (€/mq)</w:t>
            </w:r>
            <w:r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br/>
              <w:t xml:space="preserve"> in città</w:t>
            </w:r>
          </w:p>
        </w:tc>
        <w:tc>
          <w:tcPr>
            <w:tcW w:w="1294" w:type="pct"/>
            <w:tcBorders>
              <w:top w:val="single" w:sz="8" w:space="0" w:color="1B5066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B2C7D2" w:fill="1B5066"/>
            <w:vAlign w:val="center"/>
            <w:hideMark/>
          </w:tcPr>
          <w:p w14:paraId="16E2EC77" w14:textId="744ACEF8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Prezzo medio (€/mq)</w:t>
            </w:r>
            <w:r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br/>
              <w:t xml:space="preserve"> </w:t>
            </w:r>
            <w:r w:rsidR="001A7857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entro i</w:t>
            </w:r>
            <w:r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10 minuti a piedi dal monumento</w:t>
            </w:r>
          </w:p>
        </w:tc>
        <w:tc>
          <w:tcPr>
            <w:tcW w:w="1013" w:type="pct"/>
            <w:tcBorders>
              <w:top w:val="single" w:sz="8" w:space="0" w:color="1B5066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B2C7D2" w:fill="1B5066"/>
            <w:vAlign w:val="center"/>
            <w:hideMark/>
          </w:tcPr>
          <w:p w14:paraId="1A964B01" w14:textId="483267E2" w:rsidR="00F618DE" w:rsidRPr="00F618DE" w:rsidRDefault="00B6766F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>Variazione</w:t>
            </w:r>
            <w:r w:rsidR="00F618DE" w:rsidRPr="00F618D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%</w:t>
            </w:r>
            <w:r w:rsidR="008D3025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vicino a monumento vs. in città</w:t>
            </w:r>
          </w:p>
        </w:tc>
      </w:tr>
      <w:tr w:rsidR="00F618DE" w:rsidRPr="00F618DE" w14:paraId="2D2DBAC5" w14:textId="77777777" w:rsidTr="004272AC">
        <w:trPr>
          <w:trHeight w:val="600"/>
        </w:trPr>
        <w:tc>
          <w:tcPr>
            <w:tcW w:w="1482" w:type="pct"/>
            <w:tcBorders>
              <w:top w:val="single" w:sz="4" w:space="0" w:color="1B5066"/>
              <w:left w:val="single" w:sz="8" w:space="0" w:color="1B5066"/>
              <w:bottom w:val="single" w:sz="4" w:space="0" w:color="1B5066"/>
              <w:right w:val="single" w:sz="4" w:space="0" w:color="1B5066"/>
            </w:tcBorders>
            <w:shd w:val="clear" w:color="B2C7D2" w:fill="B2C7D2"/>
            <w:vAlign w:val="center"/>
            <w:hideMark/>
          </w:tcPr>
          <w:p w14:paraId="21AFDECE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Duomo, Milano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73034C2A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5.364 €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608DE476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9.747 €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3E8270CA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81,7%</w:t>
            </w:r>
          </w:p>
        </w:tc>
      </w:tr>
      <w:tr w:rsidR="00F618DE" w:rsidRPr="00F618DE" w14:paraId="71A34F77" w14:textId="77777777" w:rsidTr="004272AC">
        <w:trPr>
          <w:trHeight w:val="600"/>
        </w:trPr>
        <w:tc>
          <w:tcPr>
            <w:tcW w:w="1482" w:type="pct"/>
            <w:tcBorders>
              <w:top w:val="nil"/>
              <w:left w:val="single" w:sz="8" w:space="0" w:color="1B5066"/>
              <w:bottom w:val="single" w:sz="4" w:space="0" w:color="1B5066"/>
              <w:right w:val="single" w:sz="4" w:space="0" w:color="1B5066"/>
            </w:tcBorders>
            <w:shd w:val="clear" w:color="DFE8EF" w:fill="DFE8EF"/>
            <w:vAlign w:val="center"/>
            <w:hideMark/>
          </w:tcPr>
          <w:p w14:paraId="4E62D2AF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Colosseo, Roma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4039697A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3.359 €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7590485B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6.417 €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3B34BF7F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91%</w:t>
            </w:r>
          </w:p>
        </w:tc>
      </w:tr>
      <w:tr w:rsidR="00F618DE" w:rsidRPr="00F618DE" w14:paraId="729B9FD4" w14:textId="77777777" w:rsidTr="004272AC">
        <w:trPr>
          <w:trHeight w:val="600"/>
        </w:trPr>
        <w:tc>
          <w:tcPr>
            <w:tcW w:w="1482" w:type="pct"/>
            <w:tcBorders>
              <w:top w:val="nil"/>
              <w:left w:val="single" w:sz="8" w:space="0" w:color="1B5066"/>
              <w:bottom w:val="single" w:sz="4" w:space="0" w:color="1B5066"/>
              <w:right w:val="single" w:sz="4" w:space="0" w:color="1B5066"/>
            </w:tcBorders>
            <w:shd w:val="clear" w:color="B2C7D2" w:fill="B2C7D2"/>
            <w:vAlign w:val="center"/>
            <w:hideMark/>
          </w:tcPr>
          <w:p w14:paraId="212C6A64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Ponte Vecchio, Firenze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3FFA3002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4.187 €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7C10809C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5.871 €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2022D03E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40,2%</w:t>
            </w:r>
          </w:p>
        </w:tc>
      </w:tr>
      <w:tr w:rsidR="00F618DE" w:rsidRPr="00F618DE" w14:paraId="06B89EBE" w14:textId="77777777" w:rsidTr="004272AC">
        <w:trPr>
          <w:trHeight w:val="600"/>
        </w:trPr>
        <w:tc>
          <w:tcPr>
            <w:tcW w:w="1482" w:type="pct"/>
            <w:tcBorders>
              <w:top w:val="nil"/>
              <w:left w:val="single" w:sz="8" w:space="0" w:color="1B5066"/>
              <w:bottom w:val="single" w:sz="4" w:space="0" w:color="1B5066"/>
              <w:right w:val="single" w:sz="4" w:space="0" w:color="1B5066"/>
            </w:tcBorders>
            <w:shd w:val="clear" w:color="DFE8EF" w:fill="DFE8EF"/>
            <w:vAlign w:val="center"/>
            <w:hideMark/>
          </w:tcPr>
          <w:p w14:paraId="574F88E4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San Marco, Venezia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1437CDB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3.192 €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351991DC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5.289 €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30FD7685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65,6%</w:t>
            </w:r>
          </w:p>
        </w:tc>
      </w:tr>
      <w:tr w:rsidR="00F618DE" w:rsidRPr="00F618DE" w14:paraId="24841C15" w14:textId="77777777" w:rsidTr="004272AC">
        <w:trPr>
          <w:trHeight w:val="600"/>
        </w:trPr>
        <w:tc>
          <w:tcPr>
            <w:tcW w:w="1482" w:type="pct"/>
            <w:tcBorders>
              <w:top w:val="nil"/>
              <w:left w:val="single" w:sz="8" w:space="0" w:color="1B5066"/>
              <w:bottom w:val="single" w:sz="4" w:space="0" w:color="1B5066"/>
              <w:right w:val="single" w:sz="4" w:space="0" w:color="1B5066"/>
            </w:tcBorders>
            <w:shd w:val="clear" w:color="B2C7D2" w:fill="B2C7D2"/>
            <w:vAlign w:val="center"/>
            <w:hideMark/>
          </w:tcPr>
          <w:p w14:paraId="73AE8B01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Arena, Verona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0A17971C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2.564 €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460CB675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4.582 €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70C08390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78,5%</w:t>
            </w:r>
          </w:p>
        </w:tc>
      </w:tr>
      <w:tr w:rsidR="00F618DE" w:rsidRPr="00F618DE" w14:paraId="17BC2EDA" w14:textId="77777777" w:rsidTr="004272AC">
        <w:trPr>
          <w:trHeight w:val="600"/>
        </w:trPr>
        <w:tc>
          <w:tcPr>
            <w:tcW w:w="1482" w:type="pct"/>
            <w:tcBorders>
              <w:top w:val="nil"/>
              <w:left w:val="single" w:sz="8" w:space="0" w:color="1B5066"/>
              <w:bottom w:val="single" w:sz="4" w:space="0" w:color="1B5066"/>
              <w:right w:val="single" w:sz="4" w:space="0" w:color="1B5066"/>
            </w:tcBorders>
            <w:shd w:val="clear" w:color="DFE8EF" w:fill="DFE8EF"/>
            <w:vAlign w:val="center"/>
            <w:hideMark/>
          </w:tcPr>
          <w:p w14:paraId="7B361356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Mole Antonelliana, Torino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6490D5E8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1.946 €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236B154D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3.098 €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auto" w:fill="auto"/>
            <w:vAlign w:val="center"/>
            <w:hideMark/>
          </w:tcPr>
          <w:p w14:paraId="5E1CF3A7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59,2%</w:t>
            </w:r>
          </w:p>
        </w:tc>
      </w:tr>
      <w:tr w:rsidR="00F618DE" w:rsidRPr="00F618DE" w14:paraId="17119D31" w14:textId="77777777" w:rsidTr="004272AC">
        <w:trPr>
          <w:trHeight w:val="600"/>
        </w:trPr>
        <w:tc>
          <w:tcPr>
            <w:tcW w:w="1482" w:type="pct"/>
            <w:tcBorders>
              <w:top w:val="nil"/>
              <w:left w:val="single" w:sz="8" w:space="0" w:color="1B5066"/>
              <w:bottom w:val="single" w:sz="8" w:space="0" w:color="1B5066"/>
              <w:right w:val="single" w:sz="4" w:space="0" w:color="1B5066"/>
            </w:tcBorders>
            <w:shd w:val="clear" w:color="B2C7D2" w:fill="B2C7D2"/>
            <w:vAlign w:val="center"/>
            <w:hideMark/>
          </w:tcPr>
          <w:p w14:paraId="295E2B3A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b/>
                <w:bCs/>
                <w:color w:val="1A5065"/>
                <w:sz w:val="20"/>
                <w:szCs w:val="20"/>
                <w:lang w:eastAsia="it-IT"/>
              </w:rPr>
              <w:t>Torre di Pisa, Pisa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1CAD153B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2.600 €</w:t>
            </w:r>
          </w:p>
        </w:tc>
        <w:tc>
          <w:tcPr>
            <w:tcW w:w="1294" w:type="pct"/>
            <w:tcBorders>
              <w:top w:val="nil"/>
              <w:left w:val="single" w:sz="4" w:space="0" w:color="1B5066"/>
              <w:bottom w:val="single" w:sz="8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37144503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2.900 €</w:t>
            </w:r>
          </w:p>
        </w:tc>
        <w:tc>
          <w:tcPr>
            <w:tcW w:w="1013" w:type="pct"/>
            <w:tcBorders>
              <w:top w:val="nil"/>
              <w:left w:val="single" w:sz="4" w:space="0" w:color="1B5066"/>
              <w:bottom w:val="single" w:sz="4" w:space="0" w:color="1B5066"/>
              <w:right w:val="single" w:sz="8" w:space="0" w:color="1B5066"/>
            </w:tcBorders>
            <w:shd w:val="clear" w:color="F3F3F3" w:fill="F3F3F3"/>
            <w:vAlign w:val="center"/>
            <w:hideMark/>
          </w:tcPr>
          <w:p w14:paraId="1FA84FFF" w14:textId="77777777" w:rsidR="00F618DE" w:rsidRPr="00F618DE" w:rsidRDefault="00F618DE" w:rsidP="00F618D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</w:pPr>
            <w:r w:rsidRPr="00F618DE">
              <w:rPr>
                <w:rFonts w:ascii="Montserrat" w:eastAsia="Times New Roman" w:hAnsi="Montserrat" w:cs="Calibri"/>
                <w:color w:val="1A5065"/>
                <w:sz w:val="20"/>
                <w:szCs w:val="20"/>
                <w:lang w:eastAsia="it-IT"/>
              </w:rPr>
              <w:t>11,5%</w:t>
            </w:r>
          </w:p>
        </w:tc>
      </w:tr>
    </w:tbl>
    <w:p w14:paraId="6CB5F483" w14:textId="4D8499F4" w:rsidR="00542BF3" w:rsidRPr="000C5A48" w:rsidRDefault="00542BF3" w:rsidP="001B545B">
      <w:pPr>
        <w:spacing w:line="276" w:lineRule="auto"/>
        <w:jc w:val="both"/>
        <w:rPr>
          <w:rFonts w:ascii="Arial" w:hAnsi="Arial" w:cs="Arial"/>
        </w:rPr>
      </w:pPr>
    </w:p>
    <w:p w14:paraId="4C10B546" w14:textId="16F26456" w:rsidR="009868C0" w:rsidRDefault="00F1525B" w:rsidP="00F1525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B545B">
        <w:rPr>
          <w:rFonts w:ascii="Arial" w:hAnsi="Arial" w:cs="Arial"/>
          <w:sz w:val="20"/>
          <w:szCs w:val="20"/>
        </w:rPr>
        <w:t>Grandi monumenti: Duomo, Milano; Colosseo, Roma; Ponte Vecchio, Firenze; Piazza San Marco, Venezia; Arena, Verona; Mole Antonelliana, Torino e Torre di Pisa</w:t>
      </w:r>
      <w:r w:rsidR="00540DED">
        <w:rPr>
          <w:rFonts w:ascii="Arial" w:hAnsi="Arial" w:cs="Arial"/>
          <w:sz w:val="20"/>
          <w:szCs w:val="20"/>
        </w:rPr>
        <w:t>, Pisa.</w:t>
      </w:r>
    </w:p>
    <w:p w14:paraId="5F136987" w14:textId="77777777" w:rsidR="00F1525B" w:rsidRDefault="00F1525B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473AE62C" w14:textId="77777777" w:rsidR="003D4D05" w:rsidRDefault="003D4D05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6299D03A" w14:textId="34273470" w:rsidR="00B82740" w:rsidRDefault="00B82740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41D63BE1" w14:textId="77777777" w:rsidR="00B82740" w:rsidRDefault="00B82740" w:rsidP="00B82740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52C3F56A" w14:textId="77777777" w:rsidR="00B82740" w:rsidRDefault="00B82740" w:rsidP="00B82740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Martegani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57DA423" w14:textId="0F278F54" w:rsidR="00757C55" w:rsidRPr="00F1525B" w:rsidRDefault="008D3025" w:rsidP="00F1525B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B82740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B82740">
        <w:rPr>
          <w:rFonts w:ascii="Arial" w:eastAsia="Lucida Sans Unicode" w:hAnsi="Arial" w:cs="Arial"/>
          <w:kern w:val="2"/>
          <w:lang w:eastAsia="ar-SA"/>
        </w:rPr>
        <w:t xml:space="preserve"> </w:t>
      </w:r>
      <w:r w:rsidR="00757C55" w:rsidRPr="00F1525B">
        <w:rPr>
          <w:rFonts w:ascii="Arial" w:hAnsi="Arial" w:cs="Arial"/>
        </w:rPr>
        <w:t xml:space="preserve"> </w:t>
      </w:r>
    </w:p>
    <w:p w14:paraId="500EAE34" w14:textId="77777777" w:rsidR="00757C55" w:rsidRPr="00757C55" w:rsidRDefault="00757C55" w:rsidP="00757C55">
      <w:pPr>
        <w:pStyle w:val="Paragrafoelenco"/>
        <w:rPr>
          <w:rFonts w:ascii="Arial" w:hAnsi="Arial" w:cs="Arial"/>
        </w:rPr>
      </w:pPr>
    </w:p>
    <w:p w14:paraId="2F23C3A1" w14:textId="4D1EB7E9" w:rsidR="0077357C" w:rsidRDefault="0077357C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80129" w14:textId="77777777" w:rsidR="003A660D" w:rsidRDefault="003A660D" w:rsidP="0077357C">
      <w:pPr>
        <w:spacing w:after="0" w:line="240" w:lineRule="auto"/>
      </w:pPr>
      <w:r>
        <w:separator/>
      </w:r>
    </w:p>
  </w:endnote>
  <w:endnote w:type="continuationSeparator" w:id="0">
    <w:p w14:paraId="5747A23C" w14:textId="77777777" w:rsidR="003A660D" w:rsidRDefault="003A660D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1A33" w14:textId="77777777" w:rsidR="003A660D" w:rsidRDefault="003A660D" w:rsidP="0077357C">
      <w:pPr>
        <w:spacing w:after="0" w:line="240" w:lineRule="auto"/>
      </w:pPr>
      <w:r>
        <w:separator/>
      </w:r>
    </w:p>
  </w:footnote>
  <w:footnote w:type="continuationSeparator" w:id="0">
    <w:p w14:paraId="79E2D57D" w14:textId="77777777" w:rsidR="003A660D" w:rsidRDefault="003A660D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73BA6"/>
    <w:multiLevelType w:val="hybridMultilevel"/>
    <w:tmpl w:val="AC5A70B8"/>
    <w:lvl w:ilvl="0" w:tplc="F81E4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3253F"/>
    <w:rsid w:val="00047322"/>
    <w:rsid w:val="00054C83"/>
    <w:rsid w:val="000634CD"/>
    <w:rsid w:val="0006558C"/>
    <w:rsid w:val="00082EC5"/>
    <w:rsid w:val="000A67F6"/>
    <w:rsid w:val="000C229B"/>
    <w:rsid w:val="000C5A48"/>
    <w:rsid w:val="000D696C"/>
    <w:rsid w:val="000D7772"/>
    <w:rsid w:val="00112C8A"/>
    <w:rsid w:val="00122323"/>
    <w:rsid w:val="00122B83"/>
    <w:rsid w:val="00132091"/>
    <w:rsid w:val="0013450F"/>
    <w:rsid w:val="001457D2"/>
    <w:rsid w:val="001544F5"/>
    <w:rsid w:val="00157AAB"/>
    <w:rsid w:val="0017694D"/>
    <w:rsid w:val="00176A4C"/>
    <w:rsid w:val="00185F13"/>
    <w:rsid w:val="001A4028"/>
    <w:rsid w:val="001A7857"/>
    <w:rsid w:val="001B545B"/>
    <w:rsid w:val="001B7544"/>
    <w:rsid w:val="001C147A"/>
    <w:rsid w:val="001C284A"/>
    <w:rsid w:val="001C70CD"/>
    <w:rsid w:val="00207A08"/>
    <w:rsid w:val="00216F7E"/>
    <w:rsid w:val="0025175D"/>
    <w:rsid w:val="002547FB"/>
    <w:rsid w:val="002560DA"/>
    <w:rsid w:val="00260D5A"/>
    <w:rsid w:val="002626E8"/>
    <w:rsid w:val="00266FE8"/>
    <w:rsid w:val="0027769E"/>
    <w:rsid w:val="002843EA"/>
    <w:rsid w:val="002C3447"/>
    <w:rsid w:val="002C4DFB"/>
    <w:rsid w:val="002D2931"/>
    <w:rsid w:val="00363D4D"/>
    <w:rsid w:val="00365F03"/>
    <w:rsid w:val="00373623"/>
    <w:rsid w:val="003A02F7"/>
    <w:rsid w:val="003A385E"/>
    <w:rsid w:val="003A4A3B"/>
    <w:rsid w:val="003A660D"/>
    <w:rsid w:val="003C29B9"/>
    <w:rsid w:val="003C2FE9"/>
    <w:rsid w:val="003D2F84"/>
    <w:rsid w:val="003D4D05"/>
    <w:rsid w:val="003D6775"/>
    <w:rsid w:val="003E50CD"/>
    <w:rsid w:val="0040426F"/>
    <w:rsid w:val="004272AC"/>
    <w:rsid w:val="00436F37"/>
    <w:rsid w:val="00437AD1"/>
    <w:rsid w:val="00437BB1"/>
    <w:rsid w:val="00456069"/>
    <w:rsid w:val="00475A07"/>
    <w:rsid w:val="004761AF"/>
    <w:rsid w:val="00483BE0"/>
    <w:rsid w:val="00484217"/>
    <w:rsid w:val="004A557C"/>
    <w:rsid w:val="004B2111"/>
    <w:rsid w:val="004C75C2"/>
    <w:rsid w:val="004E641C"/>
    <w:rsid w:val="004F7745"/>
    <w:rsid w:val="004F7FBB"/>
    <w:rsid w:val="00503671"/>
    <w:rsid w:val="00506579"/>
    <w:rsid w:val="00512646"/>
    <w:rsid w:val="0052085A"/>
    <w:rsid w:val="00537A19"/>
    <w:rsid w:val="00540DED"/>
    <w:rsid w:val="00542BF3"/>
    <w:rsid w:val="0055692C"/>
    <w:rsid w:val="00587147"/>
    <w:rsid w:val="0059302B"/>
    <w:rsid w:val="005A1908"/>
    <w:rsid w:val="005B2BC6"/>
    <w:rsid w:val="005C5C76"/>
    <w:rsid w:val="005D7FDB"/>
    <w:rsid w:val="005E129E"/>
    <w:rsid w:val="005E38C3"/>
    <w:rsid w:val="005F65D7"/>
    <w:rsid w:val="006057D2"/>
    <w:rsid w:val="0062389E"/>
    <w:rsid w:val="00663B37"/>
    <w:rsid w:val="00672543"/>
    <w:rsid w:val="006856D2"/>
    <w:rsid w:val="0068668B"/>
    <w:rsid w:val="006A23F2"/>
    <w:rsid w:val="006A4E7B"/>
    <w:rsid w:val="006A5DC7"/>
    <w:rsid w:val="006F1B8C"/>
    <w:rsid w:val="006F31B2"/>
    <w:rsid w:val="00703B60"/>
    <w:rsid w:val="00730B88"/>
    <w:rsid w:val="00735F14"/>
    <w:rsid w:val="007432D5"/>
    <w:rsid w:val="0074661A"/>
    <w:rsid w:val="00757C55"/>
    <w:rsid w:val="0076086E"/>
    <w:rsid w:val="0077357C"/>
    <w:rsid w:val="00776A0D"/>
    <w:rsid w:val="00782E54"/>
    <w:rsid w:val="00782F20"/>
    <w:rsid w:val="00791641"/>
    <w:rsid w:val="007B6438"/>
    <w:rsid w:val="007C1704"/>
    <w:rsid w:val="007C5F79"/>
    <w:rsid w:val="007D147F"/>
    <w:rsid w:val="007D1AC5"/>
    <w:rsid w:val="007D3CDC"/>
    <w:rsid w:val="007D4440"/>
    <w:rsid w:val="00802AC2"/>
    <w:rsid w:val="0080344A"/>
    <w:rsid w:val="00814549"/>
    <w:rsid w:val="0081687F"/>
    <w:rsid w:val="008516A0"/>
    <w:rsid w:val="00854520"/>
    <w:rsid w:val="00857736"/>
    <w:rsid w:val="008849F1"/>
    <w:rsid w:val="00885D12"/>
    <w:rsid w:val="00895C85"/>
    <w:rsid w:val="00896D52"/>
    <w:rsid w:val="008A0164"/>
    <w:rsid w:val="008A31A2"/>
    <w:rsid w:val="008A629D"/>
    <w:rsid w:val="008C700F"/>
    <w:rsid w:val="008D3025"/>
    <w:rsid w:val="008E44EE"/>
    <w:rsid w:val="008F04E0"/>
    <w:rsid w:val="008F3EA8"/>
    <w:rsid w:val="009030C4"/>
    <w:rsid w:val="00904488"/>
    <w:rsid w:val="009230B8"/>
    <w:rsid w:val="0092523B"/>
    <w:rsid w:val="00932DAA"/>
    <w:rsid w:val="009379AC"/>
    <w:rsid w:val="00941AA5"/>
    <w:rsid w:val="00942139"/>
    <w:rsid w:val="00951BB3"/>
    <w:rsid w:val="009868C0"/>
    <w:rsid w:val="009926B0"/>
    <w:rsid w:val="009A14C3"/>
    <w:rsid w:val="009C202A"/>
    <w:rsid w:val="009C5876"/>
    <w:rsid w:val="009C67FD"/>
    <w:rsid w:val="009E0831"/>
    <w:rsid w:val="009E75DD"/>
    <w:rsid w:val="009E7CE9"/>
    <w:rsid w:val="00A02067"/>
    <w:rsid w:val="00A30185"/>
    <w:rsid w:val="00A40218"/>
    <w:rsid w:val="00A474A0"/>
    <w:rsid w:val="00A47B92"/>
    <w:rsid w:val="00A76AFB"/>
    <w:rsid w:val="00A82494"/>
    <w:rsid w:val="00A83D58"/>
    <w:rsid w:val="00AD0587"/>
    <w:rsid w:val="00AF3C14"/>
    <w:rsid w:val="00B57B24"/>
    <w:rsid w:val="00B6766F"/>
    <w:rsid w:val="00B74684"/>
    <w:rsid w:val="00B82740"/>
    <w:rsid w:val="00B97DC4"/>
    <w:rsid w:val="00BD5C78"/>
    <w:rsid w:val="00BE12DD"/>
    <w:rsid w:val="00C1148F"/>
    <w:rsid w:val="00C54890"/>
    <w:rsid w:val="00C550A5"/>
    <w:rsid w:val="00C67F85"/>
    <w:rsid w:val="00C76073"/>
    <w:rsid w:val="00C95E59"/>
    <w:rsid w:val="00C96262"/>
    <w:rsid w:val="00CB0A15"/>
    <w:rsid w:val="00CB10D7"/>
    <w:rsid w:val="00CB4257"/>
    <w:rsid w:val="00CB4B00"/>
    <w:rsid w:val="00CB4CD8"/>
    <w:rsid w:val="00CD567A"/>
    <w:rsid w:val="00CE4578"/>
    <w:rsid w:val="00CE793F"/>
    <w:rsid w:val="00D003D8"/>
    <w:rsid w:val="00D01A6C"/>
    <w:rsid w:val="00D05556"/>
    <w:rsid w:val="00D1499E"/>
    <w:rsid w:val="00D15687"/>
    <w:rsid w:val="00D46CA0"/>
    <w:rsid w:val="00D50B65"/>
    <w:rsid w:val="00D6610E"/>
    <w:rsid w:val="00D672A6"/>
    <w:rsid w:val="00D743AF"/>
    <w:rsid w:val="00D76C55"/>
    <w:rsid w:val="00D8389E"/>
    <w:rsid w:val="00DA6F53"/>
    <w:rsid w:val="00DB3A43"/>
    <w:rsid w:val="00DB4228"/>
    <w:rsid w:val="00DB5440"/>
    <w:rsid w:val="00DC429C"/>
    <w:rsid w:val="00DE5336"/>
    <w:rsid w:val="00E063B7"/>
    <w:rsid w:val="00E1587C"/>
    <w:rsid w:val="00E2296F"/>
    <w:rsid w:val="00E34FA8"/>
    <w:rsid w:val="00E602C7"/>
    <w:rsid w:val="00E6111E"/>
    <w:rsid w:val="00E922AC"/>
    <w:rsid w:val="00EB6F37"/>
    <w:rsid w:val="00EC20A9"/>
    <w:rsid w:val="00EC3C7D"/>
    <w:rsid w:val="00EC5C47"/>
    <w:rsid w:val="00EE0E96"/>
    <w:rsid w:val="00F03738"/>
    <w:rsid w:val="00F1525B"/>
    <w:rsid w:val="00F1664A"/>
    <w:rsid w:val="00F330FF"/>
    <w:rsid w:val="00F337A2"/>
    <w:rsid w:val="00F52BFB"/>
    <w:rsid w:val="00F618DE"/>
    <w:rsid w:val="00F624AC"/>
    <w:rsid w:val="00F639C3"/>
    <w:rsid w:val="00F662DE"/>
    <w:rsid w:val="00F759B8"/>
    <w:rsid w:val="00F77C32"/>
    <w:rsid w:val="00F81552"/>
    <w:rsid w:val="00F82793"/>
    <w:rsid w:val="00F83BBE"/>
    <w:rsid w:val="00F85A74"/>
    <w:rsid w:val="00FA073D"/>
    <w:rsid w:val="00FB7ADF"/>
    <w:rsid w:val="00FD274C"/>
    <w:rsid w:val="00FE3FB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7C5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757C55"/>
    <w:rPr>
      <w:b/>
      <w:bCs/>
    </w:rPr>
  </w:style>
  <w:style w:type="paragraph" w:styleId="Nessunaspaziatura">
    <w:name w:val="No Spacing"/>
    <w:uiPriority w:val="1"/>
    <w:qFormat/>
    <w:rsid w:val="00F152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Comprare%20casa%20nei%20pressi%20del%20Duomo%20di%20Milano%20costa%20in%20media%20oltre%203.000%20euro/mq%20in%20pi&#249;%20rispetto%20a%20un%20acquisto%20effettuato%20vicino%20al%20Colosseo.%20&#200;%20quanto%20si%20evince%20dai%20dati%20di%20Immobiliare.it%20Insights,%20la%20proptech%20company%20del%20gruppo%20di%20Immobiliare.it,%20il%20portale%20immobiliare%20leader%20in%20Italia,%20specializzata%20in%20analisi%20di%20mercato%20e%20data%20intelligence,%20che%20ha%20confrontato%20i%20prezzi%20delle%20case%20nei%20dintorni%20di%207%20tra%20i%20pi&#249;%20importanti%20monumenti%20italiani,%20prendendo%20come%20riferimento%20un%20raggio%20di%2010%20minuti%20a%20piedi%20per%20raggiungerl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70</cp:revision>
  <dcterms:created xsi:type="dcterms:W3CDTF">2024-02-27T10:45:00Z</dcterms:created>
  <dcterms:modified xsi:type="dcterms:W3CDTF">2024-04-23T07:33:00Z</dcterms:modified>
</cp:coreProperties>
</file>