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5374B7" w14:textId="49F5DD37" w:rsidR="00BE5AA9" w:rsidRPr="0060119B" w:rsidRDefault="00231A13" w:rsidP="00231A13">
      <w:pPr>
        <w:pStyle w:val="Indice"/>
        <w:rPr>
          <w:rFonts w:ascii="Arial" w:hAnsi="Arial" w:cs="Arial"/>
          <w:color w:val="00204A"/>
        </w:rPr>
      </w:pPr>
      <w:r w:rsidRPr="006E21EB">
        <w:rPr>
          <w:rFonts w:ascii="Arial" w:hAnsi="Arial" w:cs="Arial"/>
          <w:color w:val="00204A"/>
        </w:rPr>
        <w:t>COMUNICATO STAMPA</w:t>
      </w:r>
      <w:r w:rsidR="006E21EB" w:rsidRPr="006E21EB">
        <w:rPr>
          <w:rFonts w:ascii="Arial" w:hAnsi="Arial" w:cs="Arial"/>
          <w:color w:val="00204A"/>
        </w:rPr>
        <w:t xml:space="preserve"> </w:t>
      </w:r>
    </w:p>
    <w:p w14:paraId="7344459E" w14:textId="744A90AD" w:rsidR="00D85D59" w:rsidRDefault="001672DA" w:rsidP="00B274FF">
      <w:pPr>
        <w:spacing w:before="120"/>
        <w:rPr>
          <w:rFonts w:ascii="Arial" w:hAnsi="Arial" w:cs="Arial"/>
          <w:color w:val="0073A6"/>
          <w:sz w:val="32"/>
          <w:szCs w:val="32"/>
          <w:u w:color="00205B"/>
        </w:rPr>
      </w:pPr>
      <w:r w:rsidRPr="001672DA">
        <w:rPr>
          <w:rFonts w:ascii="Arial" w:hAnsi="Arial" w:cs="Arial"/>
          <w:color w:val="0073A6"/>
          <w:sz w:val="32"/>
          <w:szCs w:val="32"/>
          <w:u w:color="00205B"/>
        </w:rPr>
        <w:t>BOOM ATTACCHI INFORMATICI 0-DAYS: 6</w:t>
      </w:r>
      <w:r w:rsidR="00897D61">
        <w:rPr>
          <w:rFonts w:ascii="Arial" w:hAnsi="Arial" w:cs="Arial"/>
          <w:color w:val="0073A6"/>
          <w:sz w:val="32"/>
          <w:szCs w:val="32"/>
          <w:u w:color="00205B"/>
        </w:rPr>
        <w:t xml:space="preserve"> SU </w:t>
      </w:r>
      <w:r w:rsidRPr="001672DA">
        <w:rPr>
          <w:rFonts w:ascii="Arial" w:hAnsi="Arial" w:cs="Arial"/>
          <w:color w:val="0073A6"/>
          <w:sz w:val="32"/>
          <w:szCs w:val="32"/>
          <w:u w:color="00205B"/>
        </w:rPr>
        <w:t>10 BLOCCANO AZIENDE PIÙ A LUNGO</w:t>
      </w:r>
    </w:p>
    <w:p w14:paraId="0C63C4AE" w14:textId="77777777" w:rsidR="001672DA" w:rsidRDefault="001672DA" w:rsidP="00B274FF">
      <w:pPr>
        <w:spacing w:before="120"/>
        <w:rPr>
          <w:rFonts w:ascii="Arial" w:hAnsi="Arial" w:cs="Arial"/>
          <w:bCs/>
          <w:i/>
          <w:iCs/>
          <w:color w:val="0073A6"/>
          <w:u w:color="00205B"/>
        </w:rPr>
      </w:pPr>
    </w:p>
    <w:p w14:paraId="1D62FC9C" w14:textId="7FBC3148" w:rsidR="0060119B" w:rsidRDefault="00D85D59" w:rsidP="00B274FF">
      <w:pPr>
        <w:spacing w:before="120"/>
        <w:rPr>
          <w:rFonts w:ascii="Arial" w:hAnsi="Arial" w:cs="Arial"/>
          <w:bCs/>
          <w:i/>
          <w:iCs/>
          <w:color w:val="0073A6"/>
          <w:u w:color="00205B"/>
        </w:rPr>
      </w:pPr>
      <w:r>
        <w:rPr>
          <w:rFonts w:ascii="Arial" w:hAnsi="Arial" w:cs="Arial"/>
          <w:bCs/>
          <w:i/>
          <w:iCs/>
          <w:color w:val="0073A6"/>
          <w:u w:color="00205B"/>
        </w:rPr>
        <w:t>I</w:t>
      </w:r>
      <w:r w:rsidR="00771451">
        <w:rPr>
          <w:rFonts w:ascii="Arial" w:hAnsi="Arial" w:cs="Arial"/>
          <w:bCs/>
          <w:i/>
          <w:iCs/>
          <w:color w:val="0073A6"/>
          <w:u w:color="00205B"/>
        </w:rPr>
        <w:t>l</w:t>
      </w:r>
      <w:r w:rsidR="00B55984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 </w:t>
      </w:r>
      <w:r w:rsidR="00D82C61" w:rsidRPr="00B274FF">
        <w:rPr>
          <w:rFonts w:ascii="Arial" w:hAnsi="Arial" w:cs="Arial"/>
          <w:bCs/>
          <w:i/>
          <w:iCs/>
          <w:color w:val="0073A6"/>
          <w:u w:color="00205B"/>
        </w:rPr>
        <w:t>Cybersecurity</w:t>
      </w:r>
      <w:r w:rsidR="0060119B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 Annual Report 2024 di Yoroi</w:t>
      </w:r>
      <w:r w:rsidR="00B55984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 (Gruppo Tinexta)</w:t>
      </w:r>
      <w:r w:rsidR="00006377">
        <w:rPr>
          <w:rFonts w:ascii="Arial" w:hAnsi="Arial" w:cs="Arial"/>
          <w:bCs/>
          <w:i/>
          <w:iCs/>
          <w:color w:val="0073A6"/>
          <w:u w:color="00205B"/>
        </w:rPr>
        <w:t xml:space="preserve"> </w:t>
      </w:r>
      <w:r w:rsidR="000275BC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registra </w:t>
      </w:r>
      <w:r w:rsidR="00897D61">
        <w:rPr>
          <w:rFonts w:ascii="Arial" w:hAnsi="Arial" w:cs="Arial"/>
          <w:bCs/>
          <w:i/>
          <w:iCs/>
          <w:color w:val="0073A6"/>
          <w:u w:color="00205B"/>
        </w:rPr>
        <w:t xml:space="preserve">nel 2023 </w:t>
      </w:r>
      <w:r w:rsidR="000275BC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un numero in continua crescita di attacchi “0-days” che </w:t>
      </w:r>
      <w:r w:rsidR="008E11DF" w:rsidRPr="00B274FF">
        <w:rPr>
          <w:rFonts w:ascii="Arial" w:hAnsi="Arial" w:cs="Arial"/>
          <w:bCs/>
          <w:i/>
          <w:iCs/>
          <w:color w:val="0073A6"/>
          <w:u w:color="00205B"/>
        </w:rPr>
        <w:t>sfruttano una vulnerabilità o errore di p</w:t>
      </w:r>
      <w:r w:rsidR="003050B1" w:rsidRPr="00B274FF">
        <w:rPr>
          <w:rFonts w:ascii="Arial" w:hAnsi="Arial" w:cs="Arial"/>
          <w:bCs/>
          <w:i/>
          <w:iCs/>
          <w:color w:val="0073A6"/>
          <w:u w:color="00205B"/>
        </w:rPr>
        <w:t>r</w:t>
      </w:r>
      <w:r w:rsidR="008E11DF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ogettazione del software e </w:t>
      </w:r>
      <w:r w:rsidR="000275BC" w:rsidRPr="00B274FF">
        <w:rPr>
          <w:rFonts w:ascii="Arial" w:hAnsi="Arial" w:cs="Arial"/>
          <w:bCs/>
          <w:i/>
          <w:iCs/>
          <w:color w:val="0073A6"/>
          <w:u w:color="00205B"/>
        </w:rPr>
        <w:t>non danno nessun tempo</w:t>
      </w:r>
      <w:r w:rsidR="00732930" w:rsidRPr="00B274FF">
        <w:rPr>
          <w:rFonts w:ascii="Arial" w:hAnsi="Arial" w:cs="Arial"/>
          <w:bCs/>
          <w:i/>
          <w:iCs/>
          <w:color w:val="0073A6"/>
          <w:u w:color="00205B"/>
        </w:rPr>
        <w:t xml:space="preserve"> </w:t>
      </w:r>
      <w:r w:rsidR="00C0014D">
        <w:rPr>
          <w:rFonts w:ascii="Arial" w:hAnsi="Arial" w:cs="Arial"/>
          <w:bCs/>
          <w:i/>
          <w:iCs/>
          <w:color w:val="0073A6"/>
          <w:u w:color="00205B"/>
        </w:rPr>
        <w:t xml:space="preserve">certo </w:t>
      </w:r>
      <w:r w:rsidR="000275BC" w:rsidRPr="00B274FF">
        <w:rPr>
          <w:rFonts w:ascii="Arial" w:hAnsi="Arial" w:cs="Arial"/>
          <w:bCs/>
          <w:i/>
          <w:iCs/>
          <w:color w:val="0073A6"/>
          <w:u w:color="00205B"/>
        </w:rPr>
        <w:t>per risolvere il problema.</w:t>
      </w:r>
      <w:r w:rsidR="00225342">
        <w:rPr>
          <w:rFonts w:ascii="Arial" w:hAnsi="Arial" w:cs="Arial"/>
          <w:bCs/>
          <w:i/>
          <w:iCs/>
          <w:color w:val="0073A6"/>
          <w:u w:color="00205B"/>
        </w:rPr>
        <w:t xml:space="preserve"> </w:t>
      </w:r>
      <w:r w:rsidR="00225342" w:rsidRPr="0036102A">
        <w:rPr>
          <w:rFonts w:ascii="Arial" w:hAnsi="Arial" w:cs="Arial"/>
          <w:bCs/>
          <w:i/>
          <w:iCs/>
          <w:color w:val="0073A6"/>
          <w:u w:color="00205B"/>
        </w:rPr>
        <w:t>Secondo l</w:t>
      </w:r>
      <w:r w:rsidR="003050B1" w:rsidRPr="0036102A">
        <w:rPr>
          <w:rFonts w:ascii="Arial" w:hAnsi="Arial" w:cs="Arial"/>
          <w:bCs/>
          <w:i/>
          <w:iCs/>
          <w:color w:val="0073A6"/>
          <w:u w:color="00205B"/>
        </w:rPr>
        <w:t>a ricerca</w:t>
      </w:r>
      <w:r w:rsidR="00B55984" w:rsidRPr="0036102A">
        <w:rPr>
          <w:rFonts w:ascii="Arial" w:hAnsi="Arial" w:cs="Arial"/>
          <w:bCs/>
          <w:i/>
          <w:iCs/>
          <w:color w:val="0073A6"/>
          <w:u w:color="00205B"/>
        </w:rPr>
        <w:t xml:space="preserve"> anche</w:t>
      </w:r>
      <w:r w:rsidR="002A1F56" w:rsidRPr="0036102A">
        <w:rPr>
          <w:rFonts w:ascii="Arial" w:hAnsi="Arial" w:cs="Arial"/>
          <w:bCs/>
          <w:i/>
          <w:iCs/>
          <w:color w:val="0073A6"/>
          <w:u w:color="00205B"/>
        </w:rPr>
        <w:t xml:space="preserve"> </w:t>
      </w:r>
      <w:r w:rsidR="00225342" w:rsidRPr="0036102A">
        <w:rPr>
          <w:rFonts w:ascii="Arial" w:hAnsi="Arial" w:cs="Arial"/>
          <w:bCs/>
          <w:i/>
          <w:iCs/>
          <w:color w:val="0073A6"/>
          <w:u w:color="00205B"/>
        </w:rPr>
        <w:t xml:space="preserve">la PEC è sotto attacco e il conflitto russo-ucraino ha riacceso </w:t>
      </w:r>
      <w:r w:rsidR="0036102A" w:rsidRPr="0036102A">
        <w:rPr>
          <w:rFonts w:ascii="Arial" w:hAnsi="Arial" w:cs="Arial"/>
          <w:bCs/>
          <w:i/>
          <w:iCs/>
          <w:color w:val="0073A6"/>
          <w:u w:color="00205B"/>
        </w:rPr>
        <w:t>l’</w:t>
      </w:r>
      <w:r w:rsidR="0036102A" w:rsidRPr="00771451">
        <w:rPr>
          <w:rFonts w:ascii="Arial" w:hAnsi="Arial" w:cs="Arial"/>
          <w:bCs/>
          <w:i/>
          <w:iCs/>
          <w:color w:val="0073A6"/>
          <w:u w:color="00205B"/>
        </w:rPr>
        <w:t>attivismo informatico degli hacker.</w:t>
      </w:r>
    </w:p>
    <w:p w14:paraId="72270D07" w14:textId="77777777" w:rsidR="0060119B" w:rsidRDefault="0060119B" w:rsidP="00CB049B">
      <w:pPr>
        <w:rPr>
          <w:rFonts w:ascii="Arial" w:hAnsi="Arial" w:cs="Arial"/>
          <w:b/>
          <w:bCs/>
          <w:color w:val="00204A"/>
        </w:rPr>
      </w:pPr>
    </w:p>
    <w:p w14:paraId="4D6F86E0" w14:textId="34E8C692" w:rsidR="00351A22" w:rsidRDefault="009C55DB" w:rsidP="006216FD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t>Il 58% de</w:t>
      </w:r>
      <w:r w:rsidR="00EF46FA">
        <w:rPr>
          <w:rFonts w:ascii="Arial" w:hAnsi="Arial" w:cs="Arial"/>
          <w:noProof/>
          <w:color w:val="00204A"/>
        </w:rPr>
        <w:t>gli attacchi informatici (</w:t>
      </w:r>
      <w:r>
        <w:rPr>
          <w:rFonts w:ascii="Arial" w:hAnsi="Arial" w:cs="Arial"/>
          <w:noProof/>
          <w:color w:val="00204A"/>
        </w:rPr>
        <w:t>malware</w:t>
      </w:r>
      <w:r w:rsidR="00EF46FA">
        <w:rPr>
          <w:rFonts w:ascii="Arial" w:hAnsi="Arial" w:cs="Arial"/>
          <w:noProof/>
          <w:color w:val="00204A"/>
        </w:rPr>
        <w:t>)</w:t>
      </w:r>
      <w:r>
        <w:rPr>
          <w:rFonts w:ascii="Arial" w:hAnsi="Arial" w:cs="Arial"/>
          <w:noProof/>
          <w:color w:val="00204A"/>
        </w:rPr>
        <w:t xml:space="preserve"> andati a buon fine nel 2023 è riconducibile ai cosidetti attacchi “0-day” </w:t>
      </w:r>
      <w:r w:rsidR="000B3075" w:rsidRPr="000B3075">
        <w:rPr>
          <w:rFonts w:ascii="Arial" w:hAnsi="Arial" w:cs="Arial"/>
          <w:noProof/>
          <w:color w:val="00204A"/>
        </w:rPr>
        <w:t>che sfrutta</w:t>
      </w:r>
      <w:r w:rsidR="000B3075">
        <w:rPr>
          <w:rFonts w:ascii="Arial" w:hAnsi="Arial" w:cs="Arial"/>
          <w:noProof/>
          <w:color w:val="00204A"/>
        </w:rPr>
        <w:t>no</w:t>
      </w:r>
      <w:r w:rsidR="000B3075" w:rsidRPr="000B3075">
        <w:rPr>
          <w:rFonts w:ascii="Arial" w:hAnsi="Arial" w:cs="Arial"/>
          <w:noProof/>
          <w:color w:val="00204A"/>
        </w:rPr>
        <w:t xml:space="preserve"> una vulnerabilità </w:t>
      </w:r>
      <w:r w:rsidR="00FA01C3">
        <w:rPr>
          <w:rFonts w:ascii="Arial" w:hAnsi="Arial" w:cs="Arial"/>
          <w:noProof/>
          <w:color w:val="00204A"/>
        </w:rPr>
        <w:t>o</w:t>
      </w:r>
      <w:r w:rsidR="00CD570B">
        <w:rPr>
          <w:rFonts w:ascii="Arial" w:hAnsi="Arial" w:cs="Arial"/>
          <w:noProof/>
          <w:color w:val="00204A"/>
        </w:rPr>
        <w:t xml:space="preserve"> un errore di progettazione </w:t>
      </w:r>
      <w:r w:rsidR="000B3075" w:rsidRPr="000B3075">
        <w:rPr>
          <w:rFonts w:ascii="Arial" w:hAnsi="Arial" w:cs="Arial"/>
          <w:noProof/>
          <w:color w:val="00204A"/>
        </w:rPr>
        <w:t xml:space="preserve">in un software, per </w:t>
      </w:r>
      <w:r w:rsidR="00CD570B">
        <w:rPr>
          <w:rFonts w:ascii="Arial" w:hAnsi="Arial" w:cs="Arial"/>
          <w:noProof/>
          <w:color w:val="00204A"/>
        </w:rPr>
        <w:t>cui</w:t>
      </w:r>
      <w:r w:rsidR="000B3075" w:rsidRPr="000B3075">
        <w:rPr>
          <w:rFonts w:ascii="Arial" w:hAnsi="Arial" w:cs="Arial"/>
          <w:noProof/>
          <w:color w:val="00204A"/>
        </w:rPr>
        <w:t xml:space="preserve"> </w:t>
      </w:r>
      <w:r w:rsidR="000B3075" w:rsidRPr="00FA01C3">
        <w:rPr>
          <w:rFonts w:ascii="Arial" w:hAnsi="Arial" w:cs="Arial"/>
          <w:b/>
          <w:bCs/>
          <w:noProof/>
          <w:color w:val="00204A"/>
        </w:rPr>
        <w:t>non esiste ancora una difesa nota</w:t>
      </w:r>
      <w:r w:rsidR="00E47E02">
        <w:rPr>
          <w:rFonts w:ascii="Arial" w:hAnsi="Arial" w:cs="Arial"/>
          <w:b/>
          <w:bCs/>
          <w:noProof/>
          <w:color w:val="00204A"/>
        </w:rPr>
        <w:t xml:space="preserve"> </w:t>
      </w:r>
      <w:r w:rsidR="002565F6">
        <w:rPr>
          <w:rFonts w:ascii="Arial" w:hAnsi="Arial" w:cs="Arial"/>
          <w:b/>
          <w:bCs/>
          <w:noProof/>
          <w:color w:val="00204A"/>
        </w:rPr>
        <w:t xml:space="preserve">e </w:t>
      </w:r>
      <w:r w:rsidR="00E47E02">
        <w:rPr>
          <w:rFonts w:ascii="Arial" w:hAnsi="Arial" w:cs="Arial"/>
          <w:b/>
          <w:bCs/>
          <w:noProof/>
          <w:color w:val="00204A"/>
        </w:rPr>
        <w:t xml:space="preserve">un tempo certo </w:t>
      </w:r>
      <w:r w:rsidR="00006377">
        <w:rPr>
          <w:rFonts w:ascii="Arial" w:hAnsi="Arial" w:cs="Arial"/>
          <w:b/>
          <w:bCs/>
          <w:noProof/>
          <w:color w:val="00204A"/>
        </w:rPr>
        <w:t>per la risoluzione del</w:t>
      </w:r>
      <w:r w:rsidR="00E47E02">
        <w:rPr>
          <w:rFonts w:ascii="Arial" w:hAnsi="Arial" w:cs="Arial"/>
          <w:b/>
          <w:bCs/>
          <w:noProof/>
          <w:color w:val="00204A"/>
        </w:rPr>
        <w:t xml:space="preserve"> problema</w:t>
      </w:r>
      <w:r w:rsidR="000B3075" w:rsidRPr="000B3075">
        <w:rPr>
          <w:rFonts w:ascii="Arial" w:hAnsi="Arial" w:cs="Arial"/>
          <w:noProof/>
          <w:color w:val="00204A"/>
        </w:rPr>
        <w:t xml:space="preserve">. </w:t>
      </w:r>
      <w:r w:rsidR="00771451">
        <w:rPr>
          <w:rFonts w:ascii="Arial" w:hAnsi="Arial" w:cs="Arial"/>
          <w:noProof/>
          <w:color w:val="00204A"/>
        </w:rPr>
        <w:t>A rilevar</w:t>
      </w:r>
      <w:r w:rsidR="008C39DF">
        <w:rPr>
          <w:rFonts w:ascii="Arial" w:hAnsi="Arial" w:cs="Arial"/>
          <w:noProof/>
          <w:color w:val="00204A"/>
        </w:rPr>
        <w:t>e l’incremento di questo fenomeno preoccupante</w:t>
      </w:r>
      <w:r w:rsidR="00771451">
        <w:rPr>
          <w:rFonts w:ascii="Arial" w:hAnsi="Arial" w:cs="Arial"/>
          <w:noProof/>
          <w:color w:val="00204A"/>
        </w:rPr>
        <w:t xml:space="preserve"> è </w:t>
      </w:r>
      <w:r w:rsidR="00A3792B" w:rsidRPr="000B3075">
        <w:rPr>
          <w:rFonts w:ascii="Arial" w:hAnsi="Arial" w:cs="Arial"/>
          <w:noProof/>
          <w:color w:val="00204A"/>
        </w:rPr>
        <w:t>I</w:t>
      </w:r>
      <w:r w:rsidR="00A3792B">
        <w:rPr>
          <w:rFonts w:ascii="Arial" w:hAnsi="Arial" w:cs="Arial"/>
          <w:noProof/>
          <w:color w:val="00204A"/>
        </w:rPr>
        <w:t>l “</w:t>
      </w:r>
      <w:r w:rsidR="00A3792B" w:rsidRPr="000B3075">
        <w:rPr>
          <w:rFonts w:ascii="Arial" w:hAnsi="Arial" w:cs="Arial"/>
          <w:noProof/>
          <w:color w:val="00204A"/>
        </w:rPr>
        <w:t xml:space="preserve">Cybersecurity Annual Report </w:t>
      </w:r>
      <w:r w:rsidR="00A3792B">
        <w:rPr>
          <w:rFonts w:ascii="Arial" w:hAnsi="Arial" w:cs="Arial"/>
          <w:noProof/>
          <w:color w:val="00204A"/>
        </w:rPr>
        <w:t xml:space="preserve">2024” </w:t>
      </w:r>
      <w:r w:rsidR="00A3792B" w:rsidRPr="000B3075">
        <w:rPr>
          <w:rFonts w:ascii="Arial" w:hAnsi="Arial" w:cs="Arial"/>
          <w:noProof/>
          <w:color w:val="00204A"/>
        </w:rPr>
        <w:t>di Yoroi</w:t>
      </w:r>
      <w:r w:rsidR="00A3792B">
        <w:rPr>
          <w:rFonts w:ascii="Arial" w:hAnsi="Arial" w:cs="Arial"/>
          <w:noProof/>
          <w:color w:val="00204A"/>
        </w:rPr>
        <w:t xml:space="preserve"> (Gruppo Tinexta), unico membro </w:t>
      </w:r>
      <w:r w:rsidR="00A3792B" w:rsidRPr="00FA01C3">
        <w:rPr>
          <w:rFonts w:ascii="Arial" w:hAnsi="Arial" w:cs="Arial"/>
          <w:noProof/>
          <w:color w:val="00204A"/>
        </w:rPr>
        <w:t>italiano della Cyber Threat Alliance (C</w:t>
      </w:r>
      <w:r w:rsidR="00E3059E">
        <w:rPr>
          <w:rFonts w:ascii="Arial" w:hAnsi="Arial" w:cs="Arial"/>
          <w:noProof/>
          <w:color w:val="00204A"/>
        </w:rPr>
        <w:t>TA</w:t>
      </w:r>
      <w:r w:rsidR="00A3792B" w:rsidRPr="00FA01C3">
        <w:rPr>
          <w:rFonts w:ascii="Arial" w:hAnsi="Arial" w:cs="Arial"/>
          <w:noProof/>
          <w:color w:val="00204A"/>
        </w:rPr>
        <w:t xml:space="preserve">), organizzazione internazionale </w:t>
      </w:r>
      <w:r w:rsidR="00A3792B">
        <w:rPr>
          <w:rFonts w:ascii="Arial" w:hAnsi="Arial" w:cs="Arial"/>
          <w:noProof/>
          <w:color w:val="00204A"/>
        </w:rPr>
        <w:t xml:space="preserve">di </w:t>
      </w:r>
      <w:r w:rsidR="00A3792B" w:rsidRPr="00FA01C3">
        <w:rPr>
          <w:rFonts w:ascii="Arial" w:hAnsi="Arial" w:cs="Arial"/>
          <w:noProof/>
          <w:color w:val="00204A"/>
        </w:rPr>
        <w:t>cyber security</w:t>
      </w:r>
      <w:r w:rsidR="00EF46FA">
        <w:rPr>
          <w:rFonts w:ascii="Arial" w:hAnsi="Arial" w:cs="Arial"/>
          <w:noProof/>
          <w:color w:val="00204A"/>
        </w:rPr>
        <w:t>.</w:t>
      </w:r>
      <w:r w:rsidR="007A718B">
        <w:rPr>
          <w:rFonts w:ascii="Arial" w:hAnsi="Arial" w:cs="Arial"/>
          <w:noProof/>
          <w:color w:val="00204A"/>
        </w:rPr>
        <w:t xml:space="preserve"> </w:t>
      </w:r>
    </w:p>
    <w:p w14:paraId="7BA860C5" w14:textId="77777777" w:rsidR="00351A22" w:rsidRDefault="00351A22" w:rsidP="006216FD">
      <w:pPr>
        <w:rPr>
          <w:rFonts w:ascii="Arial" w:hAnsi="Arial" w:cs="Arial"/>
          <w:noProof/>
          <w:color w:val="00204A"/>
        </w:rPr>
      </w:pPr>
    </w:p>
    <w:p w14:paraId="315DFE10" w14:textId="3DC30B75" w:rsidR="009C4FEC" w:rsidRPr="001B5A19" w:rsidRDefault="007A718B" w:rsidP="006216FD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t>“</w:t>
      </w:r>
      <w:r w:rsidRPr="002226B4">
        <w:rPr>
          <w:rFonts w:ascii="Arial" w:hAnsi="Arial" w:cs="Arial"/>
          <w:i/>
          <w:iCs/>
          <w:noProof/>
          <w:color w:val="00204A"/>
        </w:rPr>
        <w:t>Questo dato</w:t>
      </w:r>
      <w:r>
        <w:rPr>
          <w:rFonts w:ascii="Arial" w:hAnsi="Arial" w:cs="Arial"/>
          <w:noProof/>
          <w:color w:val="00204A"/>
        </w:rPr>
        <w:t xml:space="preserve"> - </w:t>
      </w:r>
      <w:r w:rsidRPr="007C0079">
        <w:rPr>
          <w:rFonts w:ascii="Arial" w:hAnsi="Arial" w:cs="Arial"/>
          <w:noProof/>
          <w:color w:val="00204A"/>
        </w:rPr>
        <w:t xml:space="preserve">commenta </w:t>
      </w:r>
      <w:r w:rsidR="003E7BAD">
        <w:rPr>
          <w:rFonts w:ascii="Arial" w:hAnsi="Arial" w:cs="Arial"/>
          <w:b/>
          <w:bCs/>
          <w:noProof/>
          <w:color w:val="00204A"/>
        </w:rPr>
        <w:t>Fabrizio Vacca</w:t>
      </w:r>
      <w:r w:rsidR="0066484E" w:rsidRPr="0066484E">
        <w:rPr>
          <w:rFonts w:ascii="Arial" w:hAnsi="Arial" w:cs="Arial"/>
          <w:b/>
          <w:bCs/>
          <w:noProof/>
          <w:color w:val="00204A"/>
        </w:rPr>
        <w:t>, C</w:t>
      </w:r>
      <w:r w:rsidR="0039688D">
        <w:rPr>
          <w:rFonts w:ascii="Arial" w:hAnsi="Arial" w:cs="Arial"/>
          <w:b/>
          <w:bCs/>
          <w:noProof/>
          <w:color w:val="00204A"/>
        </w:rPr>
        <w:t>hief Operating Officer</w:t>
      </w:r>
      <w:r w:rsidR="0066484E" w:rsidRPr="0066484E">
        <w:rPr>
          <w:rFonts w:ascii="Arial" w:hAnsi="Arial" w:cs="Arial"/>
          <w:b/>
          <w:bCs/>
          <w:noProof/>
          <w:color w:val="00204A"/>
        </w:rPr>
        <w:t xml:space="preserve"> di </w:t>
      </w:r>
      <w:r w:rsidR="003E7BAD">
        <w:rPr>
          <w:rFonts w:ascii="Arial" w:hAnsi="Arial" w:cs="Arial"/>
          <w:b/>
          <w:bCs/>
          <w:noProof/>
          <w:color w:val="00204A"/>
        </w:rPr>
        <w:t xml:space="preserve">Tinexta Cyber </w:t>
      </w:r>
      <w:r w:rsidRPr="007A718B">
        <w:rPr>
          <w:rFonts w:ascii="Arial" w:hAnsi="Arial" w:cs="Arial"/>
          <w:noProof/>
          <w:color w:val="00204A"/>
        </w:rPr>
        <w:t xml:space="preserve">- </w:t>
      </w:r>
      <w:r w:rsidRPr="002226B4">
        <w:rPr>
          <w:rFonts w:ascii="Arial" w:hAnsi="Arial" w:cs="Arial"/>
          <w:i/>
          <w:iCs/>
          <w:noProof/>
          <w:color w:val="00204A"/>
        </w:rPr>
        <w:t>suggerisce che i criminali informatici punt</w:t>
      </w:r>
      <w:r w:rsidR="001B422B">
        <w:rPr>
          <w:rFonts w:ascii="Arial" w:hAnsi="Arial" w:cs="Arial"/>
          <w:i/>
          <w:iCs/>
          <w:noProof/>
          <w:color w:val="00204A"/>
        </w:rPr>
        <w:t>a</w:t>
      </w:r>
      <w:r w:rsidRPr="002226B4">
        <w:rPr>
          <w:rFonts w:ascii="Arial" w:hAnsi="Arial" w:cs="Arial"/>
          <w:i/>
          <w:iCs/>
          <w:noProof/>
          <w:color w:val="00204A"/>
        </w:rPr>
        <w:t>no sull'efficacia dell'elemento sorpresa e sull'uso di nuovi strumenti per superare le difese e portare a termine con successo le loro operazioni dannose</w:t>
      </w:r>
      <w:r w:rsidR="00351A22">
        <w:rPr>
          <w:rFonts w:ascii="Arial" w:hAnsi="Arial" w:cs="Arial"/>
          <w:noProof/>
          <w:color w:val="00204A"/>
        </w:rPr>
        <w:t xml:space="preserve">. </w:t>
      </w:r>
      <w:r w:rsidR="00351A22" w:rsidRPr="00006377">
        <w:rPr>
          <w:rFonts w:ascii="Arial" w:hAnsi="Arial" w:cs="Arial"/>
          <w:i/>
          <w:iCs/>
          <w:noProof/>
          <w:color w:val="00204A"/>
        </w:rPr>
        <w:t>I</w:t>
      </w:r>
      <w:r w:rsidR="006216FD" w:rsidRPr="00006377">
        <w:rPr>
          <w:rFonts w:ascii="Arial" w:hAnsi="Arial" w:cs="Arial"/>
          <w:i/>
          <w:iCs/>
          <w:noProof/>
          <w:color w:val="00204A"/>
        </w:rPr>
        <w:t>l</w:t>
      </w:r>
      <w:r w:rsidR="006216FD" w:rsidRPr="000B3075">
        <w:rPr>
          <w:rFonts w:ascii="Arial" w:hAnsi="Arial" w:cs="Arial"/>
          <w:i/>
          <w:iCs/>
          <w:noProof/>
          <w:color w:val="00204A"/>
        </w:rPr>
        <w:t xml:space="preserve"> fenomeno </w:t>
      </w:r>
      <w:r w:rsidR="006216FD">
        <w:rPr>
          <w:rFonts w:ascii="Arial" w:hAnsi="Arial" w:cs="Arial"/>
          <w:i/>
          <w:iCs/>
          <w:noProof/>
          <w:color w:val="00204A"/>
        </w:rPr>
        <w:t xml:space="preserve">preoccupante e in aumento </w:t>
      </w:r>
      <w:r w:rsidR="006216FD" w:rsidRPr="000B3075">
        <w:rPr>
          <w:rFonts w:ascii="Arial" w:hAnsi="Arial" w:cs="Arial"/>
          <w:i/>
          <w:iCs/>
          <w:noProof/>
          <w:color w:val="00204A"/>
        </w:rPr>
        <w:t>degli attacchi "</w:t>
      </w:r>
      <w:r w:rsidR="001B5A19">
        <w:rPr>
          <w:rFonts w:ascii="Arial" w:hAnsi="Arial" w:cs="Arial"/>
          <w:i/>
          <w:iCs/>
          <w:noProof/>
          <w:color w:val="00204A"/>
        </w:rPr>
        <w:t>0</w:t>
      </w:r>
      <w:r w:rsidR="006216FD" w:rsidRPr="000B3075">
        <w:rPr>
          <w:rFonts w:ascii="Arial" w:hAnsi="Arial" w:cs="Arial"/>
          <w:i/>
          <w:iCs/>
          <w:noProof/>
          <w:color w:val="00204A"/>
        </w:rPr>
        <w:t xml:space="preserve">-day" richiede un'attenzione </w:t>
      </w:r>
      <w:r w:rsidR="00006377">
        <w:rPr>
          <w:rFonts w:ascii="Arial" w:hAnsi="Arial" w:cs="Arial"/>
          <w:i/>
          <w:iCs/>
          <w:noProof/>
          <w:color w:val="00204A"/>
        </w:rPr>
        <w:t xml:space="preserve">e </w:t>
      </w:r>
      <w:r w:rsidR="006216FD" w:rsidRPr="000B3075">
        <w:rPr>
          <w:rFonts w:ascii="Arial" w:hAnsi="Arial" w:cs="Arial"/>
          <w:i/>
          <w:iCs/>
          <w:noProof/>
          <w:color w:val="00204A"/>
        </w:rPr>
        <w:t>un impegno continuo nell'adozione di strategie di difesa all'avanguardia</w:t>
      </w:r>
      <w:r w:rsidR="006216FD">
        <w:rPr>
          <w:rFonts w:ascii="Arial" w:hAnsi="Arial" w:cs="Arial"/>
          <w:i/>
          <w:iCs/>
          <w:noProof/>
          <w:color w:val="00204A"/>
        </w:rPr>
        <w:t xml:space="preserve"> e tempestive.</w:t>
      </w:r>
      <w:r w:rsidR="006216FD">
        <w:rPr>
          <w:rFonts w:ascii="Arial" w:hAnsi="Arial" w:cs="Arial"/>
          <w:noProof/>
          <w:color w:val="00204A"/>
        </w:rPr>
        <w:t xml:space="preserve"> </w:t>
      </w:r>
      <w:r w:rsidR="00785A8F" w:rsidRPr="00785A8F">
        <w:rPr>
          <w:rFonts w:ascii="Arial" w:hAnsi="Arial" w:cs="Arial"/>
          <w:i/>
          <w:iCs/>
          <w:noProof/>
          <w:color w:val="00204A"/>
        </w:rPr>
        <w:t xml:space="preserve">Nel 2024 </w:t>
      </w:r>
      <w:r w:rsidR="00785A8F">
        <w:rPr>
          <w:rFonts w:ascii="Arial" w:hAnsi="Arial" w:cs="Arial"/>
          <w:i/>
          <w:iCs/>
          <w:noProof/>
          <w:color w:val="00204A"/>
        </w:rPr>
        <w:t xml:space="preserve">ci aspettiamo un aumento degli attacchi informatici </w:t>
      </w:r>
      <w:r w:rsidR="00785A8F" w:rsidRPr="00785A8F">
        <w:rPr>
          <w:rFonts w:ascii="Arial" w:hAnsi="Arial" w:cs="Arial"/>
          <w:i/>
          <w:iCs/>
          <w:noProof/>
          <w:color w:val="00204A"/>
        </w:rPr>
        <w:t xml:space="preserve">mirati a software, hardware e servizi utilizzati </w:t>
      </w:r>
      <w:r w:rsidR="001B5A19">
        <w:rPr>
          <w:rFonts w:ascii="Arial" w:hAnsi="Arial" w:cs="Arial"/>
          <w:i/>
          <w:iCs/>
          <w:noProof/>
          <w:color w:val="00204A"/>
        </w:rPr>
        <w:t>dalle aziende</w:t>
      </w:r>
      <w:r w:rsidR="00785A8F">
        <w:rPr>
          <w:rFonts w:ascii="Arial" w:hAnsi="Arial" w:cs="Arial"/>
          <w:i/>
          <w:iCs/>
          <w:noProof/>
          <w:color w:val="00204A"/>
        </w:rPr>
        <w:t xml:space="preserve"> per proteggersi.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Gli attacchi </w:t>
      </w:r>
      <w:r w:rsidR="001B5A19">
        <w:rPr>
          <w:rFonts w:ascii="Arial" w:hAnsi="Arial" w:cs="Arial"/>
          <w:i/>
          <w:iCs/>
          <w:noProof/>
          <w:color w:val="00204A"/>
        </w:rPr>
        <w:t xml:space="preserve">arriveranno anche </w:t>
      </w:r>
      <w:r w:rsidR="009C4FEC">
        <w:rPr>
          <w:rFonts w:ascii="Arial" w:hAnsi="Arial" w:cs="Arial"/>
          <w:i/>
          <w:iCs/>
          <w:noProof/>
          <w:color w:val="00204A"/>
        </w:rPr>
        <w:t>da</w:t>
      </w:r>
      <w:r w:rsidR="001B5A19">
        <w:rPr>
          <w:rFonts w:ascii="Arial" w:hAnsi="Arial" w:cs="Arial"/>
          <w:i/>
          <w:iCs/>
          <w:noProof/>
          <w:color w:val="00204A"/>
        </w:rPr>
        <w:t>gli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hacker meno espert</w:t>
      </w:r>
      <w:r w:rsidR="001B5A19">
        <w:rPr>
          <w:rFonts w:ascii="Arial" w:hAnsi="Arial" w:cs="Arial"/>
          <w:i/>
          <w:iCs/>
          <w:noProof/>
          <w:color w:val="00204A"/>
        </w:rPr>
        <w:t>i con la crescita del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9C4FEC" w:rsidRPr="009C4FEC">
        <w:rPr>
          <w:rFonts w:ascii="Arial" w:hAnsi="Arial" w:cs="Arial"/>
          <w:i/>
          <w:iCs/>
          <w:noProof/>
          <w:color w:val="00204A"/>
        </w:rPr>
        <w:t>Ransomware-as-a-service (RaaS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), </w:t>
      </w:r>
      <w:r w:rsidR="001B5A19">
        <w:rPr>
          <w:rFonts w:ascii="Arial" w:hAnsi="Arial" w:cs="Arial"/>
          <w:i/>
          <w:iCs/>
          <w:noProof/>
          <w:color w:val="00204A"/>
        </w:rPr>
        <w:t>un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9C4FEC" w:rsidRPr="009C4FEC">
        <w:rPr>
          <w:rFonts w:ascii="Arial" w:hAnsi="Arial" w:cs="Arial"/>
          <w:i/>
          <w:iCs/>
          <w:noProof/>
          <w:color w:val="00204A"/>
        </w:rPr>
        <w:t xml:space="preserve">modello di business </w:t>
      </w:r>
      <w:r w:rsidR="009C4FEC">
        <w:rPr>
          <w:rFonts w:ascii="Arial" w:hAnsi="Arial" w:cs="Arial"/>
          <w:i/>
          <w:iCs/>
          <w:noProof/>
          <w:color w:val="00204A"/>
        </w:rPr>
        <w:t>con cui</w:t>
      </w:r>
      <w:r w:rsidR="009C4FEC" w:rsidRP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9C4FEC">
        <w:rPr>
          <w:rFonts w:ascii="Arial" w:hAnsi="Arial" w:cs="Arial"/>
          <w:i/>
          <w:iCs/>
          <w:noProof/>
          <w:color w:val="00204A"/>
        </w:rPr>
        <w:t>le bande</w:t>
      </w:r>
      <w:r w:rsidR="001B5A19">
        <w:rPr>
          <w:rFonts w:ascii="Arial" w:hAnsi="Arial" w:cs="Arial"/>
          <w:i/>
          <w:iCs/>
          <w:noProof/>
          <w:color w:val="00204A"/>
        </w:rPr>
        <w:t xml:space="preserve"> esperte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9C4FEC" w:rsidRPr="009C4FEC">
        <w:rPr>
          <w:rFonts w:ascii="Arial" w:hAnsi="Arial" w:cs="Arial"/>
          <w:i/>
          <w:iCs/>
          <w:noProof/>
          <w:color w:val="00204A"/>
        </w:rPr>
        <w:t>vend</w:t>
      </w:r>
      <w:r w:rsidR="009C4FEC">
        <w:rPr>
          <w:rFonts w:ascii="Arial" w:hAnsi="Arial" w:cs="Arial"/>
          <w:i/>
          <w:iCs/>
          <w:noProof/>
          <w:color w:val="00204A"/>
        </w:rPr>
        <w:t>ono</w:t>
      </w:r>
      <w:r w:rsidR="009C4FEC" w:rsidRPr="009C4FEC">
        <w:rPr>
          <w:rFonts w:ascii="Arial" w:hAnsi="Arial" w:cs="Arial"/>
          <w:i/>
          <w:iCs/>
          <w:noProof/>
          <w:color w:val="00204A"/>
        </w:rPr>
        <w:t xml:space="preserve"> il proprio codice ransomware ad altri hacker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che lo utilizzano</w:t>
      </w:r>
      <w:r w:rsidR="001B5A19">
        <w:rPr>
          <w:rFonts w:ascii="Arial" w:hAnsi="Arial" w:cs="Arial"/>
          <w:i/>
          <w:iCs/>
          <w:noProof/>
          <w:color w:val="00204A"/>
        </w:rPr>
        <w:t>, alimentando sempre di più il mercato del crimine informatico</w:t>
      </w:r>
      <w:r w:rsidR="009C4FEC">
        <w:rPr>
          <w:rFonts w:ascii="Arial" w:hAnsi="Arial" w:cs="Arial"/>
          <w:i/>
          <w:iCs/>
          <w:noProof/>
          <w:color w:val="00204A"/>
        </w:rPr>
        <w:t>. Di conseguenza le aziende</w:t>
      </w:r>
      <w:r w:rsidR="001B5A19">
        <w:rPr>
          <w:rFonts w:ascii="Arial" w:hAnsi="Arial" w:cs="Arial"/>
          <w:i/>
          <w:iCs/>
          <w:noProof/>
          <w:color w:val="00204A"/>
        </w:rPr>
        <w:t xml:space="preserve"> aumenteranno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1B5A19">
        <w:rPr>
          <w:rFonts w:ascii="Arial" w:hAnsi="Arial" w:cs="Arial"/>
          <w:i/>
          <w:iCs/>
          <w:noProof/>
          <w:color w:val="00204A"/>
        </w:rPr>
        <w:t>gli</w:t>
      </w:r>
      <w:r w:rsidR="009C4FEC" w:rsidRP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9C4FEC">
        <w:rPr>
          <w:rFonts w:ascii="Arial" w:hAnsi="Arial" w:cs="Arial"/>
          <w:i/>
          <w:iCs/>
          <w:noProof/>
          <w:color w:val="00204A"/>
        </w:rPr>
        <w:t>investimenti</w:t>
      </w:r>
      <w:r w:rsidR="009C4FEC" w:rsidRPr="009C4FEC">
        <w:rPr>
          <w:rFonts w:ascii="Arial" w:hAnsi="Arial" w:cs="Arial"/>
          <w:i/>
          <w:iCs/>
          <w:noProof/>
          <w:color w:val="00204A"/>
        </w:rPr>
        <w:t xml:space="preserve"> in tecnologie e soluzioni per 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proteggersi, in accordo con la </w:t>
      </w:r>
      <w:r w:rsidR="009C4FEC" w:rsidRPr="009C4FEC">
        <w:rPr>
          <w:rFonts w:ascii="Arial" w:hAnsi="Arial" w:cs="Arial"/>
          <w:i/>
          <w:iCs/>
          <w:noProof/>
          <w:color w:val="00204A"/>
        </w:rPr>
        <w:t>direttiva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europea </w:t>
      </w:r>
      <w:r w:rsidR="009C4FEC" w:rsidRPr="009C4FEC">
        <w:rPr>
          <w:rFonts w:ascii="Arial" w:hAnsi="Arial" w:cs="Arial"/>
          <w:i/>
          <w:iCs/>
          <w:noProof/>
          <w:color w:val="00204A"/>
        </w:rPr>
        <w:t>NIS2</w:t>
      </w:r>
      <w:r w:rsidR="001B5A19">
        <w:rPr>
          <w:rFonts w:ascii="Arial" w:hAnsi="Arial" w:cs="Arial"/>
          <w:i/>
          <w:iCs/>
          <w:noProof/>
          <w:color w:val="00204A"/>
        </w:rPr>
        <w:t>,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volta a rafforzare </w:t>
      </w:r>
      <w:r w:rsidR="009C4FEC" w:rsidRPr="009C4FEC">
        <w:rPr>
          <w:rFonts w:ascii="Arial" w:hAnsi="Arial" w:cs="Arial"/>
          <w:i/>
          <w:iCs/>
          <w:noProof/>
          <w:color w:val="00204A"/>
        </w:rPr>
        <w:t xml:space="preserve">il livello generale di </w:t>
      </w:r>
      <w:r w:rsidR="009C4FEC" w:rsidRPr="000E7934">
        <w:rPr>
          <w:rFonts w:ascii="Arial" w:hAnsi="Arial" w:cs="Arial"/>
          <w:i/>
          <w:iCs/>
          <w:noProof/>
          <w:color w:val="00204A"/>
        </w:rPr>
        <w:t>c</w:t>
      </w:r>
      <w:r w:rsidR="00D85D59" w:rsidRPr="000E7934">
        <w:rPr>
          <w:rFonts w:ascii="Arial" w:hAnsi="Arial" w:cs="Arial"/>
          <w:i/>
          <w:iCs/>
          <w:noProof/>
          <w:color w:val="00204A"/>
        </w:rPr>
        <w:t>y</w:t>
      </w:r>
      <w:r w:rsidR="009C4FEC" w:rsidRPr="009C4FEC">
        <w:rPr>
          <w:rFonts w:ascii="Arial" w:hAnsi="Arial" w:cs="Arial"/>
          <w:i/>
          <w:iCs/>
          <w:noProof/>
          <w:color w:val="00204A"/>
        </w:rPr>
        <w:t>bersicurezza nell'UE</w:t>
      </w:r>
      <w:r w:rsidR="009C4FEC">
        <w:rPr>
          <w:rFonts w:ascii="Arial" w:hAnsi="Arial" w:cs="Arial"/>
          <w:i/>
          <w:iCs/>
          <w:noProof/>
          <w:color w:val="00204A"/>
        </w:rPr>
        <w:t>.</w:t>
      </w:r>
      <w:r w:rsidR="001B5A19">
        <w:rPr>
          <w:rFonts w:ascii="Arial" w:hAnsi="Arial" w:cs="Arial"/>
          <w:i/>
          <w:iCs/>
          <w:noProof/>
          <w:color w:val="00204A"/>
        </w:rPr>
        <w:t xml:space="preserve"> </w:t>
      </w:r>
      <w:r w:rsidR="007879A7">
        <w:rPr>
          <w:rFonts w:ascii="Arial" w:hAnsi="Arial" w:cs="Arial"/>
          <w:i/>
          <w:iCs/>
          <w:noProof/>
          <w:color w:val="00204A"/>
        </w:rPr>
        <w:t>L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’Intelligenza </w:t>
      </w:r>
      <w:r w:rsidR="009C4FEC" w:rsidRPr="000E7934">
        <w:rPr>
          <w:rFonts w:ascii="Arial" w:hAnsi="Arial" w:cs="Arial"/>
          <w:i/>
          <w:iCs/>
          <w:noProof/>
          <w:color w:val="00204A"/>
        </w:rPr>
        <w:t>Artificiale</w:t>
      </w:r>
      <w:r w:rsidR="007879A7" w:rsidRPr="000E7934">
        <w:rPr>
          <w:rFonts w:ascii="Arial" w:hAnsi="Arial" w:cs="Arial"/>
          <w:i/>
          <w:iCs/>
          <w:noProof/>
          <w:color w:val="00204A"/>
        </w:rPr>
        <w:t xml:space="preserve">, poi – conclude </w:t>
      </w:r>
      <w:r w:rsidR="00850988" w:rsidRPr="00850988">
        <w:rPr>
          <w:rFonts w:ascii="Arial" w:hAnsi="Arial" w:cs="Arial"/>
          <w:b/>
          <w:bCs/>
          <w:noProof/>
          <w:color w:val="00204A"/>
        </w:rPr>
        <w:t xml:space="preserve">Fabrizio Vacca </w:t>
      </w:r>
      <w:r w:rsidR="006415BE" w:rsidRPr="000E7934">
        <w:rPr>
          <w:rFonts w:ascii="Arial" w:hAnsi="Arial" w:cs="Arial"/>
          <w:i/>
          <w:iCs/>
          <w:noProof/>
          <w:color w:val="00204A"/>
        </w:rPr>
        <w:t>–</w:t>
      </w:r>
      <w:r w:rsidR="009C4FEC">
        <w:rPr>
          <w:rFonts w:ascii="Arial" w:hAnsi="Arial" w:cs="Arial"/>
          <w:i/>
          <w:iCs/>
          <w:noProof/>
          <w:color w:val="00204A"/>
        </w:rPr>
        <w:t xml:space="preserve"> </w:t>
      </w:r>
      <w:r w:rsidR="001B5A19">
        <w:rPr>
          <w:rFonts w:ascii="Arial" w:hAnsi="Arial" w:cs="Arial"/>
          <w:i/>
          <w:iCs/>
          <w:noProof/>
          <w:color w:val="00204A"/>
        </w:rPr>
        <w:t xml:space="preserve">giocherà un ruolo </w:t>
      </w:r>
      <w:r w:rsidR="001B5A19" w:rsidRPr="001B5A19">
        <w:rPr>
          <w:rFonts w:ascii="Arial" w:hAnsi="Arial" w:cs="Arial"/>
          <w:i/>
          <w:iCs/>
          <w:noProof/>
          <w:color w:val="00204A"/>
        </w:rPr>
        <w:t xml:space="preserve">fondamentale per automatizzare la </w:t>
      </w:r>
      <w:r w:rsidR="009C4FEC" w:rsidRPr="001B5A19">
        <w:rPr>
          <w:rFonts w:ascii="Arial" w:hAnsi="Arial" w:cs="Arial"/>
          <w:i/>
          <w:iCs/>
          <w:noProof/>
          <w:color w:val="00204A"/>
        </w:rPr>
        <w:t xml:space="preserve">risposta agli incidenti informatici e per migliorare la capacità di identificare e prevenire le </w:t>
      </w:r>
      <w:r w:rsidR="009C4FEC" w:rsidRPr="000E7934">
        <w:rPr>
          <w:rFonts w:ascii="Arial" w:hAnsi="Arial" w:cs="Arial"/>
          <w:i/>
          <w:iCs/>
          <w:noProof/>
          <w:color w:val="00204A"/>
        </w:rPr>
        <w:t>minacce</w:t>
      </w:r>
      <w:r w:rsidR="007879A7" w:rsidRPr="000E7934">
        <w:rPr>
          <w:rFonts w:ascii="Arial" w:hAnsi="Arial" w:cs="Arial"/>
          <w:i/>
          <w:iCs/>
          <w:noProof/>
          <w:color w:val="00204A"/>
        </w:rPr>
        <w:t>. Il</w:t>
      </w:r>
      <w:r w:rsidR="009C4FEC" w:rsidRPr="000E7934">
        <w:rPr>
          <w:rFonts w:ascii="Arial" w:hAnsi="Arial" w:cs="Arial"/>
          <w:i/>
          <w:iCs/>
          <w:noProof/>
          <w:color w:val="00204A"/>
        </w:rPr>
        <w:t xml:space="preserve"> nostro motto</w:t>
      </w:r>
      <w:r w:rsidR="007879A7" w:rsidRPr="000E7934">
        <w:rPr>
          <w:rFonts w:ascii="Arial" w:hAnsi="Arial" w:cs="Arial"/>
          <w:i/>
          <w:iCs/>
          <w:noProof/>
          <w:color w:val="00204A"/>
        </w:rPr>
        <w:t xml:space="preserve"> </w:t>
      </w:r>
      <w:r w:rsidR="009C4FEC" w:rsidRPr="000E7934">
        <w:rPr>
          <w:rFonts w:ascii="Arial" w:hAnsi="Arial" w:cs="Arial"/>
          <w:i/>
          <w:iCs/>
          <w:noProof/>
          <w:color w:val="00204A"/>
        </w:rPr>
        <w:t>“Defence</w:t>
      </w:r>
      <w:r w:rsidR="009C4FEC" w:rsidRPr="001B5A19">
        <w:rPr>
          <w:rFonts w:ascii="Arial" w:hAnsi="Arial" w:cs="Arial"/>
          <w:i/>
          <w:iCs/>
          <w:noProof/>
          <w:color w:val="00204A"/>
        </w:rPr>
        <w:t xml:space="preserve"> belongs to humans”</w:t>
      </w:r>
      <w:r w:rsidR="00CD10A0">
        <w:rPr>
          <w:rFonts w:ascii="Arial" w:hAnsi="Arial" w:cs="Arial"/>
          <w:i/>
          <w:iCs/>
          <w:noProof/>
          <w:color w:val="00204A"/>
        </w:rPr>
        <w:t xml:space="preserve"> colloca sempre </w:t>
      </w:r>
      <w:r w:rsidR="009C4FEC" w:rsidRPr="001B5A19">
        <w:rPr>
          <w:rFonts w:ascii="Arial" w:hAnsi="Arial" w:cs="Arial"/>
          <w:i/>
          <w:iCs/>
          <w:noProof/>
          <w:color w:val="00204A"/>
        </w:rPr>
        <w:t xml:space="preserve">la difesa informatica </w:t>
      </w:r>
      <w:r w:rsidR="00CD10A0">
        <w:rPr>
          <w:rFonts w:ascii="Arial" w:hAnsi="Arial" w:cs="Arial"/>
          <w:i/>
          <w:iCs/>
          <w:noProof/>
          <w:color w:val="00204A"/>
        </w:rPr>
        <w:t xml:space="preserve">al centro delle </w:t>
      </w:r>
      <w:r w:rsidR="009C4FEC" w:rsidRPr="001B5A19">
        <w:rPr>
          <w:rFonts w:ascii="Arial" w:hAnsi="Arial" w:cs="Arial"/>
          <w:i/>
          <w:iCs/>
          <w:noProof/>
          <w:color w:val="00204A"/>
        </w:rPr>
        <w:t>responsabilità uman</w:t>
      </w:r>
      <w:r w:rsidR="00CD10A0">
        <w:rPr>
          <w:rFonts w:ascii="Arial" w:hAnsi="Arial" w:cs="Arial"/>
          <w:i/>
          <w:iCs/>
          <w:noProof/>
          <w:color w:val="00204A"/>
        </w:rPr>
        <w:t>e</w:t>
      </w:r>
      <w:r w:rsidR="009C4FEC" w:rsidRPr="001B5A19">
        <w:rPr>
          <w:rFonts w:ascii="Arial" w:hAnsi="Arial" w:cs="Arial"/>
          <w:i/>
          <w:iCs/>
          <w:noProof/>
          <w:color w:val="00204A"/>
        </w:rPr>
        <w:t xml:space="preserve">, </w:t>
      </w:r>
      <w:r w:rsidR="009C4FEC" w:rsidRPr="000E7934">
        <w:rPr>
          <w:rFonts w:ascii="Arial" w:hAnsi="Arial" w:cs="Arial"/>
          <w:i/>
          <w:iCs/>
          <w:noProof/>
          <w:color w:val="00204A"/>
        </w:rPr>
        <w:t xml:space="preserve">utilizzando </w:t>
      </w:r>
      <w:r w:rsidR="007879A7" w:rsidRPr="000E7934">
        <w:rPr>
          <w:rFonts w:ascii="Arial" w:hAnsi="Arial" w:cs="Arial"/>
          <w:i/>
          <w:iCs/>
          <w:noProof/>
          <w:color w:val="00204A"/>
        </w:rPr>
        <w:t xml:space="preserve">anche </w:t>
      </w:r>
      <w:r w:rsidR="009C4FEC" w:rsidRPr="000E7934">
        <w:rPr>
          <w:rFonts w:ascii="Arial" w:hAnsi="Arial" w:cs="Arial"/>
          <w:i/>
          <w:iCs/>
          <w:noProof/>
          <w:color w:val="00204A"/>
        </w:rPr>
        <w:t>l’AI come</w:t>
      </w:r>
      <w:r w:rsidR="009C4FEC" w:rsidRPr="001B5A19">
        <w:rPr>
          <w:rFonts w:ascii="Arial" w:hAnsi="Arial" w:cs="Arial"/>
          <w:i/>
          <w:iCs/>
          <w:noProof/>
          <w:color w:val="00204A"/>
        </w:rPr>
        <w:t xml:space="preserve"> arma di difesa per tutelare le nostre istituzioni, imprese e i cittadin</w:t>
      </w:r>
      <w:r w:rsidR="001B5A19" w:rsidRPr="001B5A19">
        <w:rPr>
          <w:rFonts w:ascii="Arial" w:hAnsi="Arial" w:cs="Arial"/>
          <w:i/>
          <w:iCs/>
          <w:noProof/>
          <w:color w:val="00204A"/>
        </w:rPr>
        <w:t>i”.</w:t>
      </w:r>
    </w:p>
    <w:p w14:paraId="1F43AB2B" w14:textId="77777777" w:rsidR="00785A8F" w:rsidRDefault="00785A8F" w:rsidP="006216FD">
      <w:pPr>
        <w:rPr>
          <w:rFonts w:ascii="Arial" w:hAnsi="Arial" w:cs="Arial"/>
          <w:noProof/>
          <w:color w:val="00204A"/>
        </w:rPr>
      </w:pPr>
    </w:p>
    <w:p w14:paraId="4EC7C334" w14:textId="77777777" w:rsidR="006216FD" w:rsidRDefault="006216FD" w:rsidP="000B3075">
      <w:pPr>
        <w:rPr>
          <w:rFonts w:ascii="Arial" w:hAnsi="Arial" w:cs="Arial"/>
          <w:noProof/>
          <w:color w:val="00204A"/>
        </w:rPr>
      </w:pPr>
    </w:p>
    <w:p w14:paraId="64A143E2" w14:textId="68E7797F" w:rsidR="00CD570B" w:rsidRDefault="000B3075" w:rsidP="000B3075">
      <w:pPr>
        <w:rPr>
          <w:rFonts w:ascii="Arial" w:hAnsi="Arial" w:cs="Arial"/>
          <w:noProof/>
          <w:color w:val="00204A"/>
        </w:rPr>
      </w:pPr>
      <w:r w:rsidRPr="000B3075">
        <w:rPr>
          <w:rFonts w:ascii="Arial" w:hAnsi="Arial" w:cs="Arial"/>
          <w:b/>
          <w:bCs/>
          <w:noProof/>
          <w:color w:val="00204A"/>
        </w:rPr>
        <w:t>Il 21% dei malware individuati presenta un intervallo di rilevamento tra zero e quindici giorni</w:t>
      </w:r>
      <w:r w:rsidRPr="000B3075">
        <w:rPr>
          <w:rFonts w:ascii="Arial" w:hAnsi="Arial" w:cs="Arial"/>
          <w:noProof/>
          <w:color w:val="00204A"/>
        </w:rPr>
        <w:t xml:space="preserve">, sottolineando l'importanza cruciale di adottare approcci di difesa anticipatoria. </w:t>
      </w:r>
      <w:r w:rsidR="00CD570B">
        <w:rPr>
          <w:rFonts w:ascii="Arial" w:hAnsi="Arial" w:cs="Arial"/>
          <w:noProof/>
          <w:color w:val="00204A"/>
        </w:rPr>
        <w:t xml:space="preserve">Le principali minacce alla sicurezza informatica sono gli attacchi di tipo </w:t>
      </w:r>
      <w:r w:rsidR="00CD570B" w:rsidRPr="00CD570B">
        <w:rPr>
          <w:rFonts w:ascii="Arial" w:hAnsi="Arial" w:cs="Arial"/>
          <w:b/>
          <w:bCs/>
          <w:noProof/>
          <w:color w:val="00204A"/>
        </w:rPr>
        <w:t>Infostealer</w:t>
      </w:r>
      <w:r w:rsidR="00CD570B">
        <w:rPr>
          <w:rFonts w:ascii="Arial" w:hAnsi="Arial" w:cs="Arial"/>
          <w:b/>
          <w:bCs/>
          <w:noProof/>
          <w:color w:val="00204A"/>
        </w:rPr>
        <w:t xml:space="preserve"> (26%) </w:t>
      </w:r>
      <w:r w:rsidR="00CD570B">
        <w:rPr>
          <w:rFonts w:ascii="Arial" w:hAnsi="Arial" w:cs="Arial"/>
          <w:noProof/>
          <w:color w:val="00204A"/>
        </w:rPr>
        <w:t>che operano come “ladri digitali”</w:t>
      </w:r>
      <w:r w:rsidR="000421D1">
        <w:rPr>
          <w:rFonts w:ascii="Arial" w:hAnsi="Arial" w:cs="Arial"/>
          <w:noProof/>
          <w:color w:val="00204A"/>
        </w:rPr>
        <w:t xml:space="preserve"> rubando informazioni come nome utente, password e altri dati personali; seguiti dai </w:t>
      </w:r>
      <w:r w:rsidR="000421D1">
        <w:rPr>
          <w:rFonts w:ascii="Arial" w:hAnsi="Arial" w:cs="Arial"/>
          <w:b/>
          <w:bCs/>
          <w:noProof/>
          <w:color w:val="00204A"/>
        </w:rPr>
        <w:t>Trojan (20%)</w:t>
      </w:r>
      <w:r w:rsidR="000421D1">
        <w:rPr>
          <w:rFonts w:ascii="Arial" w:hAnsi="Arial" w:cs="Arial"/>
          <w:noProof/>
          <w:color w:val="00204A"/>
        </w:rPr>
        <w:t xml:space="preserve"> </w:t>
      </w:r>
      <w:r w:rsidR="003C1CFB">
        <w:rPr>
          <w:rFonts w:ascii="Arial" w:hAnsi="Arial" w:cs="Arial"/>
          <w:noProof/>
          <w:color w:val="00204A"/>
        </w:rPr>
        <w:t>virus nascosti che, u</w:t>
      </w:r>
      <w:r w:rsidR="003C1CFB" w:rsidRPr="00CD570B">
        <w:rPr>
          <w:rFonts w:ascii="Arial" w:hAnsi="Arial" w:cs="Arial"/>
          <w:noProof/>
          <w:color w:val="00204A"/>
        </w:rPr>
        <w:t>na volta installati su un computer, permettono agli hacker di prendere il controllo del sistema e di accedere ai dati dell'utente senza che questi se ne accorga.</w:t>
      </w:r>
    </w:p>
    <w:p w14:paraId="44CA8291" w14:textId="77777777" w:rsidR="00F828BA" w:rsidRDefault="00F828BA" w:rsidP="007C0079">
      <w:pPr>
        <w:rPr>
          <w:rFonts w:ascii="Arial" w:hAnsi="Arial" w:cs="Arial"/>
          <w:noProof/>
          <w:color w:val="00204A"/>
        </w:rPr>
      </w:pPr>
    </w:p>
    <w:p w14:paraId="3646A280" w14:textId="6FCF28FC" w:rsidR="00F828BA" w:rsidRDefault="00FA01C3" w:rsidP="007C0079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t xml:space="preserve">Il </w:t>
      </w:r>
      <w:r w:rsidR="009C55DB">
        <w:rPr>
          <w:rFonts w:ascii="Arial" w:hAnsi="Arial" w:cs="Arial"/>
          <w:noProof/>
          <w:color w:val="00204A"/>
        </w:rPr>
        <w:t>mezzo di diffusione dei malware preferito dai</w:t>
      </w:r>
      <w:r>
        <w:rPr>
          <w:rFonts w:ascii="Arial" w:hAnsi="Arial" w:cs="Arial"/>
          <w:noProof/>
          <w:color w:val="00204A"/>
        </w:rPr>
        <w:t xml:space="preserve"> cyber criminali è quello delle</w:t>
      </w:r>
      <w:r w:rsidR="00F828BA" w:rsidRPr="00F828BA">
        <w:rPr>
          <w:rFonts w:ascii="Arial" w:hAnsi="Arial" w:cs="Arial"/>
          <w:noProof/>
          <w:color w:val="00204A"/>
        </w:rPr>
        <w:t xml:space="preserve"> e</w:t>
      </w:r>
      <w:r>
        <w:rPr>
          <w:rFonts w:ascii="Arial" w:hAnsi="Arial" w:cs="Arial"/>
          <w:noProof/>
          <w:color w:val="00204A"/>
        </w:rPr>
        <w:t>-</w:t>
      </w:r>
      <w:r w:rsidR="00F828BA" w:rsidRPr="00F828BA">
        <w:rPr>
          <w:rFonts w:ascii="Arial" w:hAnsi="Arial" w:cs="Arial"/>
          <w:noProof/>
          <w:color w:val="00204A"/>
        </w:rPr>
        <w:t xml:space="preserve">mail, </w:t>
      </w:r>
      <w:r w:rsidR="009C55DB">
        <w:rPr>
          <w:rFonts w:ascii="Arial" w:hAnsi="Arial" w:cs="Arial"/>
          <w:noProof/>
          <w:color w:val="00204A"/>
        </w:rPr>
        <w:t xml:space="preserve">e </w:t>
      </w:r>
      <w:r>
        <w:rPr>
          <w:rFonts w:ascii="Arial" w:hAnsi="Arial" w:cs="Arial"/>
          <w:noProof/>
          <w:color w:val="00204A"/>
        </w:rPr>
        <w:t>i</w:t>
      </w:r>
      <w:r w:rsidR="00F828BA" w:rsidRPr="00F828BA">
        <w:rPr>
          <w:rFonts w:ascii="Arial" w:hAnsi="Arial" w:cs="Arial"/>
          <w:noProof/>
          <w:color w:val="00204A"/>
        </w:rPr>
        <w:t xml:space="preserve"> formati d</w:t>
      </w:r>
      <w:r w:rsidR="009C55DB">
        <w:rPr>
          <w:rFonts w:ascii="Arial" w:hAnsi="Arial" w:cs="Arial"/>
          <w:noProof/>
          <w:color w:val="00204A"/>
        </w:rPr>
        <w:t xml:space="preserve">ei </w:t>
      </w:r>
      <w:r w:rsidR="00F828BA" w:rsidRPr="00F828BA">
        <w:rPr>
          <w:rFonts w:ascii="Arial" w:hAnsi="Arial" w:cs="Arial"/>
          <w:noProof/>
          <w:color w:val="00204A"/>
        </w:rPr>
        <w:t xml:space="preserve">file </w:t>
      </w:r>
      <w:r w:rsidR="009C55DB">
        <w:rPr>
          <w:rFonts w:ascii="Arial" w:hAnsi="Arial" w:cs="Arial"/>
          <w:noProof/>
          <w:color w:val="00204A"/>
        </w:rPr>
        <w:t xml:space="preserve">allegati </w:t>
      </w:r>
      <w:r w:rsidR="00F828BA" w:rsidRPr="00F828BA">
        <w:rPr>
          <w:rFonts w:ascii="Arial" w:hAnsi="Arial" w:cs="Arial"/>
          <w:noProof/>
          <w:color w:val="00204A"/>
        </w:rPr>
        <w:t xml:space="preserve">giocano un ruolo cruciale </w:t>
      </w:r>
      <w:r w:rsidR="009C55DB">
        <w:rPr>
          <w:rFonts w:ascii="Arial" w:hAnsi="Arial" w:cs="Arial"/>
          <w:noProof/>
          <w:color w:val="00204A"/>
        </w:rPr>
        <w:t>nel</w:t>
      </w:r>
      <w:r w:rsidR="00F828BA" w:rsidRPr="00F828BA">
        <w:rPr>
          <w:rFonts w:ascii="Arial" w:hAnsi="Arial" w:cs="Arial"/>
          <w:noProof/>
          <w:color w:val="00204A"/>
        </w:rPr>
        <w:t xml:space="preserve"> raggiungere </w:t>
      </w:r>
      <w:r w:rsidR="009C55DB">
        <w:rPr>
          <w:rFonts w:ascii="Arial" w:hAnsi="Arial" w:cs="Arial"/>
          <w:noProof/>
          <w:color w:val="00204A"/>
        </w:rPr>
        <w:t>le vittime</w:t>
      </w:r>
      <w:r w:rsidR="00F828BA" w:rsidRPr="00F828BA">
        <w:rPr>
          <w:rFonts w:ascii="Arial" w:hAnsi="Arial" w:cs="Arial"/>
          <w:noProof/>
          <w:color w:val="00204A"/>
        </w:rPr>
        <w:t xml:space="preserve">. Il </w:t>
      </w:r>
      <w:r w:rsidR="002238DC">
        <w:rPr>
          <w:rFonts w:ascii="Arial" w:hAnsi="Arial" w:cs="Arial"/>
          <w:noProof/>
          <w:color w:val="00204A"/>
        </w:rPr>
        <w:t>R</w:t>
      </w:r>
      <w:r w:rsidR="00F828BA" w:rsidRPr="00F828BA">
        <w:rPr>
          <w:rFonts w:ascii="Arial" w:hAnsi="Arial" w:cs="Arial"/>
          <w:noProof/>
          <w:color w:val="00204A"/>
        </w:rPr>
        <w:t>apporto</w:t>
      </w:r>
      <w:r w:rsidR="002238DC">
        <w:rPr>
          <w:rFonts w:ascii="Arial" w:hAnsi="Arial" w:cs="Arial"/>
          <w:noProof/>
          <w:color w:val="00204A"/>
        </w:rPr>
        <w:t xml:space="preserve"> di Yoroi</w:t>
      </w:r>
      <w:r w:rsidR="00F828BA" w:rsidRPr="00F828BA">
        <w:rPr>
          <w:rFonts w:ascii="Arial" w:hAnsi="Arial" w:cs="Arial"/>
          <w:noProof/>
          <w:color w:val="00204A"/>
        </w:rPr>
        <w:t xml:space="preserve"> rivela che </w:t>
      </w:r>
      <w:r w:rsidR="00F828BA" w:rsidRPr="002238DC">
        <w:rPr>
          <w:rFonts w:ascii="Arial" w:hAnsi="Arial" w:cs="Arial"/>
          <w:b/>
          <w:bCs/>
          <w:noProof/>
          <w:color w:val="00204A"/>
        </w:rPr>
        <w:t xml:space="preserve">il </w:t>
      </w:r>
      <w:r w:rsidR="00F828BA" w:rsidRPr="002238DC">
        <w:rPr>
          <w:rFonts w:ascii="Arial" w:hAnsi="Arial" w:cs="Arial"/>
          <w:b/>
          <w:bCs/>
          <w:noProof/>
          <w:color w:val="00204A"/>
        </w:rPr>
        <w:lastRenderedPageBreak/>
        <w:t>formato più utilizzato è il PDF</w:t>
      </w:r>
      <w:r w:rsidR="00F828BA" w:rsidRPr="00F828BA">
        <w:rPr>
          <w:rFonts w:ascii="Arial" w:hAnsi="Arial" w:cs="Arial"/>
          <w:noProof/>
          <w:color w:val="00204A"/>
        </w:rPr>
        <w:t xml:space="preserve">, costituendo il </w:t>
      </w:r>
      <w:r w:rsidR="00F828BA" w:rsidRPr="002238DC">
        <w:rPr>
          <w:rFonts w:ascii="Arial" w:hAnsi="Arial" w:cs="Arial"/>
          <w:b/>
          <w:bCs/>
          <w:noProof/>
          <w:color w:val="00204A"/>
        </w:rPr>
        <w:t>23%</w:t>
      </w:r>
      <w:r w:rsidR="00F828BA" w:rsidRPr="00F828BA">
        <w:rPr>
          <w:rFonts w:ascii="Arial" w:hAnsi="Arial" w:cs="Arial"/>
          <w:noProof/>
          <w:color w:val="00204A"/>
        </w:rPr>
        <w:t xml:space="preserve"> degli allegati</w:t>
      </w:r>
      <w:r w:rsidR="002238DC">
        <w:rPr>
          <w:rFonts w:ascii="Arial" w:hAnsi="Arial" w:cs="Arial"/>
          <w:noProof/>
          <w:color w:val="00204A"/>
        </w:rPr>
        <w:t xml:space="preserve"> infettati</w:t>
      </w:r>
      <w:r w:rsidR="00F828BA" w:rsidRPr="00F828BA">
        <w:rPr>
          <w:rFonts w:ascii="Arial" w:hAnsi="Arial" w:cs="Arial"/>
          <w:noProof/>
          <w:color w:val="00204A"/>
        </w:rPr>
        <w:t xml:space="preserve">. Gli aggressori </w:t>
      </w:r>
      <w:r w:rsidR="009C55DB">
        <w:rPr>
          <w:rFonts w:ascii="Arial" w:hAnsi="Arial" w:cs="Arial"/>
          <w:noProof/>
          <w:color w:val="00204A"/>
        </w:rPr>
        <w:t xml:space="preserve">lo </w:t>
      </w:r>
      <w:r w:rsidR="00F828BA" w:rsidRPr="00F828BA">
        <w:rPr>
          <w:rFonts w:ascii="Arial" w:hAnsi="Arial" w:cs="Arial"/>
          <w:noProof/>
          <w:color w:val="00204A"/>
        </w:rPr>
        <w:t>sfruttano per indurre gli utenti ad aprire il malware attraverso link presenti nei documenti PDF, richiedendo una</w:t>
      </w:r>
      <w:r w:rsidR="009C55DB">
        <w:rPr>
          <w:rFonts w:ascii="Arial" w:hAnsi="Arial" w:cs="Arial"/>
          <w:noProof/>
          <w:color w:val="00204A"/>
        </w:rPr>
        <w:t xml:space="preserve"> loro</w:t>
      </w:r>
      <w:r w:rsidR="00F828BA" w:rsidRPr="00F828BA">
        <w:rPr>
          <w:rFonts w:ascii="Arial" w:hAnsi="Arial" w:cs="Arial"/>
          <w:noProof/>
          <w:color w:val="00204A"/>
        </w:rPr>
        <w:t xml:space="preserve"> </w:t>
      </w:r>
      <w:r w:rsidR="00F828BA" w:rsidRPr="002238DC">
        <w:rPr>
          <w:rFonts w:ascii="Arial" w:hAnsi="Arial" w:cs="Arial"/>
          <w:b/>
          <w:bCs/>
          <w:noProof/>
          <w:color w:val="00204A"/>
        </w:rPr>
        <w:t>partecipazione attiva</w:t>
      </w:r>
      <w:r w:rsidR="00F828BA" w:rsidRPr="00F828BA">
        <w:rPr>
          <w:rFonts w:ascii="Arial" w:hAnsi="Arial" w:cs="Arial"/>
          <w:noProof/>
          <w:color w:val="00204A"/>
        </w:rPr>
        <w:t xml:space="preserve">. Seguono i file compressi, soprattutto </w:t>
      </w:r>
      <w:r w:rsidR="00F828BA" w:rsidRPr="002238DC">
        <w:rPr>
          <w:rFonts w:ascii="Arial" w:hAnsi="Arial" w:cs="Arial"/>
          <w:b/>
          <w:bCs/>
          <w:noProof/>
          <w:color w:val="00204A"/>
        </w:rPr>
        <w:t>ZIP</w:t>
      </w:r>
      <w:r w:rsidR="002238DC" w:rsidRPr="002238DC">
        <w:rPr>
          <w:rFonts w:ascii="Arial" w:hAnsi="Arial" w:cs="Arial"/>
          <w:b/>
          <w:bCs/>
          <w:noProof/>
          <w:color w:val="00204A"/>
        </w:rPr>
        <w:t xml:space="preserve"> (22%)</w:t>
      </w:r>
      <w:r w:rsidR="00F828BA" w:rsidRPr="002238DC">
        <w:rPr>
          <w:rFonts w:ascii="Arial" w:hAnsi="Arial" w:cs="Arial"/>
          <w:noProof/>
          <w:color w:val="00204A"/>
        </w:rPr>
        <w:t xml:space="preserve">, </w:t>
      </w:r>
      <w:r w:rsidR="002238DC">
        <w:rPr>
          <w:rFonts w:ascii="Arial" w:hAnsi="Arial" w:cs="Arial"/>
          <w:noProof/>
          <w:color w:val="00204A"/>
        </w:rPr>
        <w:t xml:space="preserve">che essendo </w:t>
      </w:r>
      <w:r w:rsidR="00F828BA" w:rsidRPr="00F828BA">
        <w:rPr>
          <w:rFonts w:ascii="Arial" w:hAnsi="Arial" w:cs="Arial"/>
          <w:noProof/>
          <w:color w:val="00204A"/>
        </w:rPr>
        <w:t xml:space="preserve">cifrati con password </w:t>
      </w:r>
      <w:r w:rsidR="002238DC">
        <w:rPr>
          <w:rFonts w:ascii="Arial" w:hAnsi="Arial" w:cs="Arial"/>
          <w:noProof/>
          <w:color w:val="00204A"/>
        </w:rPr>
        <w:t>vengono riconosciuti come sicuri ed eludono i</w:t>
      </w:r>
      <w:r w:rsidR="00F828BA" w:rsidRPr="00F828BA">
        <w:rPr>
          <w:rFonts w:ascii="Arial" w:hAnsi="Arial" w:cs="Arial"/>
          <w:noProof/>
          <w:color w:val="00204A"/>
        </w:rPr>
        <w:t xml:space="preserve"> controlli di sicurezza. </w:t>
      </w:r>
      <w:r w:rsidR="002238DC">
        <w:rPr>
          <w:rFonts w:ascii="Arial" w:hAnsi="Arial" w:cs="Arial"/>
          <w:noProof/>
          <w:color w:val="00204A"/>
        </w:rPr>
        <w:t xml:space="preserve">Gli </w:t>
      </w:r>
      <w:r w:rsidR="002238DC" w:rsidRPr="002238DC">
        <w:rPr>
          <w:rFonts w:ascii="Arial" w:hAnsi="Arial" w:cs="Arial"/>
          <w:b/>
          <w:bCs/>
          <w:noProof/>
          <w:color w:val="00204A"/>
        </w:rPr>
        <w:t>oggetti</w:t>
      </w:r>
      <w:r w:rsidR="00F828BA" w:rsidRPr="002238DC">
        <w:rPr>
          <w:rFonts w:ascii="Arial" w:hAnsi="Arial" w:cs="Arial"/>
          <w:b/>
          <w:bCs/>
          <w:noProof/>
          <w:color w:val="00204A"/>
        </w:rPr>
        <w:t xml:space="preserve"> </w:t>
      </w:r>
      <w:r w:rsidR="002238DC">
        <w:rPr>
          <w:rFonts w:ascii="Arial" w:hAnsi="Arial" w:cs="Arial"/>
          <w:b/>
          <w:bCs/>
          <w:noProof/>
          <w:color w:val="00204A"/>
        </w:rPr>
        <w:t>dell’</w:t>
      </w:r>
      <w:r w:rsidR="00F828BA" w:rsidRPr="002238DC">
        <w:rPr>
          <w:rFonts w:ascii="Arial" w:hAnsi="Arial" w:cs="Arial"/>
          <w:b/>
          <w:bCs/>
          <w:noProof/>
          <w:color w:val="00204A"/>
        </w:rPr>
        <w:t>e</w:t>
      </w:r>
      <w:r w:rsidR="002238DC">
        <w:rPr>
          <w:rFonts w:ascii="Arial" w:hAnsi="Arial" w:cs="Arial"/>
          <w:b/>
          <w:bCs/>
          <w:noProof/>
          <w:color w:val="00204A"/>
        </w:rPr>
        <w:t>-</w:t>
      </w:r>
      <w:r w:rsidR="00F828BA" w:rsidRPr="002238DC">
        <w:rPr>
          <w:rFonts w:ascii="Arial" w:hAnsi="Arial" w:cs="Arial"/>
          <w:b/>
          <w:bCs/>
          <w:noProof/>
          <w:color w:val="00204A"/>
        </w:rPr>
        <w:t>mail</w:t>
      </w:r>
      <w:r w:rsidR="00F828BA" w:rsidRPr="00F828BA">
        <w:rPr>
          <w:rFonts w:ascii="Arial" w:hAnsi="Arial" w:cs="Arial"/>
          <w:noProof/>
          <w:color w:val="00204A"/>
        </w:rPr>
        <w:t xml:space="preserve"> </w:t>
      </w:r>
      <w:r w:rsidR="002238DC">
        <w:rPr>
          <w:rFonts w:ascii="Arial" w:hAnsi="Arial" w:cs="Arial"/>
          <w:noProof/>
          <w:color w:val="00204A"/>
        </w:rPr>
        <w:t xml:space="preserve">infette </w:t>
      </w:r>
      <w:r w:rsidR="000E5CDE">
        <w:rPr>
          <w:rFonts w:ascii="Arial" w:hAnsi="Arial" w:cs="Arial"/>
          <w:noProof/>
          <w:color w:val="00204A"/>
        </w:rPr>
        <w:t xml:space="preserve">o ingannevoli </w:t>
      </w:r>
      <w:r w:rsidR="00F828BA" w:rsidRPr="00F828BA">
        <w:rPr>
          <w:rFonts w:ascii="Arial" w:hAnsi="Arial" w:cs="Arial"/>
          <w:noProof/>
          <w:color w:val="00204A"/>
        </w:rPr>
        <w:t>più comuni includono</w:t>
      </w:r>
      <w:r w:rsidR="002238DC">
        <w:rPr>
          <w:rFonts w:ascii="Arial" w:hAnsi="Arial" w:cs="Arial"/>
          <w:noProof/>
          <w:color w:val="00204A"/>
        </w:rPr>
        <w:t xml:space="preserve"> i termini</w:t>
      </w:r>
      <w:r w:rsidR="00F828BA" w:rsidRPr="00F828BA">
        <w:rPr>
          <w:rFonts w:ascii="Arial" w:hAnsi="Arial" w:cs="Arial"/>
          <w:noProof/>
          <w:color w:val="00204A"/>
        </w:rPr>
        <w:t xml:space="preserve"> </w:t>
      </w:r>
      <w:r w:rsidR="009C55DB">
        <w:rPr>
          <w:rFonts w:ascii="Arial" w:hAnsi="Arial" w:cs="Arial"/>
          <w:noProof/>
          <w:color w:val="00204A"/>
        </w:rPr>
        <w:t>“</w:t>
      </w:r>
      <w:r w:rsidR="00F828BA" w:rsidRPr="00B51A56">
        <w:rPr>
          <w:rFonts w:ascii="Arial" w:hAnsi="Arial" w:cs="Arial"/>
          <w:i/>
          <w:iCs/>
          <w:noProof/>
          <w:color w:val="00204A"/>
        </w:rPr>
        <w:t>rimessa c/assegni e fatture</w:t>
      </w:r>
      <w:r w:rsidR="009C55DB">
        <w:rPr>
          <w:rFonts w:ascii="Arial" w:hAnsi="Arial" w:cs="Arial"/>
          <w:noProof/>
          <w:color w:val="00204A"/>
        </w:rPr>
        <w:t>”</w:t>
      </w:r>
      <w:r w:rsidR="002238DC">
        <w:rPr>
          <w:rFonts w:ascii="Arial" w:hAnsi="Arial" w:cs="Arial"/>
          <w:noProof/>
          <w:color w:val="00204A"/>
        </w:rPr>
        <w:t xml:space="preserve"> (21%)</w:t>
      </w:r>
      <w:r w:rsidR="00F828BA" w:rsidRPr="002238DC">
        <w:rPr>
          <w:rFonts w:ascii="Arial" w:hAnsi="Arial" w:cs="Arial"/>
          <w:noProof/>
          <w:color w:val="00204A"/>
        </w:rPr>
        <w:t>,</w:t>
      </w:r>
      <w:r w:rsidR="00F828BA" w:rsidRPr="00F828BA">
        <w:rPr>
          <w:rFonts w:ascii="Arial" w:hAnsi="Arial" w:cs="Arial"/>
          <w:noProof/>
          <w:color w:val="00204A"/>
        </w:rPr>
        <w:t xml:space="preserve"> </w:t>
      </w:r>
      <w:r w:rsidR="009C55DB">
        <w:rPr>
          <w:rFonts w:ascii="Arial" w:hAnsi="Arial" w:cs="Arial"/>
          <w:noProof/>
          <w:color w:val="00204A"/>
        </w:rPr>
        <w:t>“</w:t>
      </w:r>
      <w:r w:rsidR="00F828BA" w:rsidRPr="00B51A56">
        <w:rPr>
          <w:rFonts w:ascii="Arial" w:hAnsi="Arial" w:cs="Arial"/>
          <w:i/>
          <w:iCs/>
          <w:noProof/>
          <w:color w:val="00204A"/>
        </w:rPr>
        <w:t xml:space="preserve">ricevute </w:t>
      </w:r>
      <w:r w:rsidR="002238DC" w:rsidRPr="00B51A56">
        <w:rPr>
          <w:rFonts w:ascii="Arial" w:hAnsi="Arial" w:cs="Arial"/>
          <w:i/>
          <w:iCs/>
          <w:noProof/>
          <w:color w:val="00204A"/>
        </w:rPr>
        <w:t xml:space="preserve">e solleciti </w:t>
      </w:r>
      <w:r w:rsidR="00F828BA" w:rsidRPr="00B51A56">
        <w:rPr>
          <w:rFonts w:ascii="Arial" w:hAnsi="Arial" w:cs="Arial"/>
          <w:i/>
          <w:iCs/>
          <w:noProof/>
          <w:color w:val="00204A"/>
        </w:rPr>
        <w:t>di pagamento</w:t>
      </w:r>
      <w:r w:rsidR="009C55DB" w:rsidRPr="00B51A56">
        <w:rPr>
          <w:rFonts w:ascii="Arial" w:hAnsi="Arial" w:cs="Arial"/>
          <w:noProof/>
          <w:color w:val="00204A"/>
        </w:rPr>
        <w:t>”</w:t>
      </w:r>
      <w:r w:rsidR="00F828BA" w:rsidRPr="00F828BA">
        <w:rPr>
          <w:rFonts w:ascii="Arial" w:hAnsi="Arial" w:cs="Arial"/>
          <w:noProof/>
          <w:color w:val="00204A"/>
        </w:rPr>
        <w:t xml:space="preserve"> </w:t>
      </w:r>
      <w:r w:rsidR="002238DC">
        <w:rPr>
          <w:rFonts w:ascii="Arial" w:hAnsi="Arial" w:cs="Arial"/>
          <w:noProof/>
          <w:color w:val="00204A"/>
        </w:rPr>
        <w:t>(</w:t>
      </w:r>
      <w:r w:rsidR="00F76CE0">
        <w:rPr>
          <w:rFonts w:ascii="Arial" w:hAnsi="Arial" w:cs="Arial"/>
          <w:noProof/>
          <w:color w:val="00204A"/>
        </w:rPr>
        <w:t>14%)</w:t>
      </w:r>
      <w:r w:rsidR="00F828BA" w:rsidRPr="00F828BA">
        <w:rPr>
          <w:rFonts w:ascii="Arial" w:hAnsi="Arial" w:cs="Arial"/>
          <w:noProof/>
          <w:color w:val="00204A"/>
        </w:rPr>
        <w:t xml:space="preserve">, e </w:t>
      </w:r>
      <w:r w:rsidR="009C55DB">
        <w:rPr>
          <w:rFonts w:ascii="Arial" w:hAnsi="Arial" w:cs="Arial"/>
          <w:noProof/>
          <w:color w:val="00204A"/>
        </w:rPr>
        <w:t>“</w:t>
      </w:r>
      <w:r w:rsidR="00F828BA" w:rsidRPr="00B51A56">
        <w:rPr>
          <w:rFonts w:ascii="Arial" w:hAnsi="Arial" w:cs="Arial"/>
          <w:i/>
          <w:iCs/>
          <w:noProof/>
          <w:color w:val="00204A"/>
        </w:rPr>
        <w:t>ordini e transazioni</w:t>
      </w:r>
      <w:r w:rsidR="009C55DB" w:rsidRPr="00331A97">
        <w:rPr>
          <w:rFonts w:ascii="Arial" w:hAnsi="Arial" w:cs="Arial"/>
          <w:noProof/>
          <w:color w:val="00204A"/>
        </w:rPr>
        <w:t>”</w:t>
      </w:r>
      <w:r w:rsidR="00F76CE0" w:rsidRPr="00331A97">
        <w:rPr>
          <w:rFonts w:ascii="Arial" w:hAnsi="Arial" w:cs="Arial"/>
          <w:noProof/>
          <w:color w:val="00204A"/>
        </w:rPr>
        <w:t xml:space="preserve"> (5%)</w:t>
      </w:r>
      <w:r w:rsidR="000B314C" w:rsidRPr="00331A97">
        <w:rPr>
          <w:rFonts w:ascii="Arial" w:hAnsi="Arial" w:cs="Arial"/>
          <w:noProof/>
          <w:color w:val="00204A"/>
        </w:rPr>
        <w:t>.</w:t>
      </w:r>
      <w:r w:rsidR="000B314C">
        <w:rPr>
          <w:rFonts w:ascii="Arial" w:hAnsi="Arial" w:cs="Arial"/>
          <w:noProof/>
          <w:color w:val="00204A"/>
        </w:rPr>
        <w:t xml:space="preserve"> T</w:t>
      </w:r>
      <w:r w:rsidR="00F828BA" w:rsidRPr="00F828BA">
        <w:rPr>
          <w:rFonts w:ascii="Arial" w:hAnsi="Arial" w:cs="Arial"/>
          <w:noProof/>
          <w:color w:val="00204A"/>
        </w:rPr>
        <w:t>utt</w:t>
      </w:r>
      <w:r w:rsidR="00F76CE0">
        <w:rPr>
          <w:rFonts w:ascii="Arial" w:hAnsi="Arial" w:cs="Arial"/>
          <w:noProof/>
          <w:color w:val="00204A"/>
        </w:rPr>
        <w:t xml:space="preserve">e </w:t>
      </w:r>
      <w:r w:rsidR="00F76CE0" w:rsidRPr="00F76CE0">
        <w:rPr>
          <w:rFonts w:ascii="Arial" w:hAnsi="Arial" w:cs="Arial"/>
          <w:noProof/>
          <w:color w:val="00204A"/>
        </w:rPr>
        <w:t>le comunicazioni hanno un carattere economico e di urgenza</w:t>
      </w:r>
      <w:r w:rsidR="00F828BA" w:rsidRPr="00F828BA">
        <w:rPr>
          <w:rFonts w:ascii="Arial" w:hAnsi="Arial" w:cs="Arial"/>
          <w:noProof/>
          <w:color w:val="00204A"/>
        </w:rPr>
        <w:t xml:space="preserve"> finalizzat</w:t>
      </w:r>
      <w:r w:rsidR="00F76CE0">
        <w:rPr>
          <w:rFonts w:ascii="Arial" w:hAnsi="Arial" w:cs="Arial"/>
          <w:noProof/>
          <w:color w:val="00204A"/>
        </w:rPr>
        <w:t>o</w:t>
      </w:r>
      <w:r w:rsidR="00F828BA" w:rsidRPr="00F828BA">
        <w:rPr>
          <w:rFonts w:ascii="Arial" w:hAnsi="Arial" w:cs="Arial"/>
          <w:noProof/>
          <w:color w:val="00204A"/>
        </w:rPr>
        <w:t xml:space="preserve"> a ingannare gli utenti e diffondere malware. </w:t>
      </w:r>
    </w:p>
    <w:p w14:paraId="4D257482" w14:textId="77777777" w:rsidR="00EB0110" w:rsidRDefault="00EB0110" w:rsidP="007C0079">
      <w:pPr>
        <w:rPr>
          <w:rFonts w:ascii="Arial" w:hAnsi="Arial" w:cs="Arial"/>
          <w:noProof/>
          <w:color w:val="00204A"/>
        </w:rPr>
      </w:pPr>
    </w:p>
    <w:p w14:paraId="1877063D" w14:textId="6116A821" w:rsidR="0021308D" w:rsidRPr="0060119B" w:rsidRDefault="00FA01C3" w:rsidP="007C0079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t xml:space="preserve">Anche </w:t>
      </w:r>
      <w:r w:rsidRPr="00FA01C3">
        <w:rPr>
          <w:rFonts w:ascii="Arial" w:hAnsi="Arial" w:cs="Arial"/>
          <w:b/>
          <w:bCs/>
          <w:noProof/>
          <w:color w:val="00204A"/>
        </w:rPr>
        <w:t>le PEC sono sotto attacco</w:t>
      </w:r>
      <w:r>
        <w:rPr>
          <w:rFonts w:ascii="Arial" w:hAnsi="Arial" w:cs="Arial"/>
          <w:noProof/>
          <w:color w:val="00204A"/>
        </w:rPr>
        <w:t xml:space="preserve">. </w:t>
      </w:r>
      <w:r w:rsidR="0021308D">
        <w:rPr>
          <w:rFonts w:ascii="Arial" w:hAnsi="Arial" w:cs="Arial"/>
          <w:noProof/>
          <w:color w:val="00204A"/>
        </w:rPr>
        <w:t xml:space="preserve">Yoroi ha rilevato un aumento di attacchi informatici tramite </w:t>
      </w:r>
      <w:r w:rsidR="0021308D" w:rsidRPr="0060119B">
        <w:rPr>
          <w:rFonts w:ascii="Arial" w:hAnsi="Arial" w:cs="Arial"/>
          <w:noProof/>
          <w:color w:val="00204A"/>
        </w:rPr>
        <w:t xml:space="preserve"> Posta Elettronica Certificata (PEC), un canale di comunicazione vitale per enti pubblici, aziende e cittadini, che garantisce una validità legale equiparabile a quella di una raccomandata con ricevuta di ritorno. </w:t>
      </w:r>
      <w:r w:rsidR="000B314C">
        <w:rPr>
          <w:rFonts w:ascii="Arial" w:hAnsi="Arial" w:cs="Arial"/>
          <w:noProof/>
          <w:color w:val="00204A"/>
        </w:rPr>
        <w:t>N</w:t>
      </w:r>
      <w:r w:rsidR="0021308D" w:rsidRPr="0060119B">
        <w:rPr>
          <w:rFonts w:ascii="Arial" w:hAnsi="Arial" w:cs="Arial"/>
          <w:noProof/>
          <w:color w:val="00204A"/>
        </w:rPr>
        <w:t xml:space="preserve">onostante i suoi protocolli di sicurezza, la PEC è vulnerabile agli attacchi informatici. </w:t>
      </w:r>
      <w:r w:rsidR="0021308D" w:rsidRPr="0060119B">
        <w:rPr>
          <w:rFonts w:ascii="Arial" w:hAnsi="Arial" w:cs="Arial"/>
          <w:b/>
          <w:bCs/>
          <w:noProof/>
          <w:color w:val="00204A"/>
        </w:rPr>
        <w:t>Dal monitoraggio di Yoroi su</w:t>
      </w:r>
      <w:r w:rsidR="0021308D" w:rsidRPr="0060119B">
        <w:rPr>
          <w:rFonts w:ascii="Arial" w:hAnsi="Arial" w:cs="Arial"/>
          <w:noProof/>
          <w:color w:val="00204A"/>
        </w:rPr>
        <w:t xml:space="preserve"> </w:t>
      </w:r>
      <w:r w:rsidR="0021308D" w:rsidRPr="0060119B">
        <w:rPr>
          <w:rFonts w:ascii="Arial" w:hAnsi="Arial" w:cs="Arial"/>
          <w:b/>
          <w:bCs/>
          <w:noProof/>
          <w:color w:val="00204A"/>
        </w:rPr>
        <w:t>oltre 50 milioni di e-mail PEC nel 2023</w:t>
      </w:r>
      <w:r w:rsidR="0021308D" w:rsidRPr="0060119B">
        <w:rPr>
          <w:rFonts w:ascii="Arial" w:hAnsi="Arial" w:cs="Arial"/>
          <w:noProof/>
          <w:color w:val="00204A"/>
        </w:rPr>
        <w:t xml:space="preserve"> è stato rilevato che  gli attaccanti, attraverso il </w:t>
      </w:r>
      <w:r w:rsidR="0021308D" w:rsidRPr="0060119B">
        <w:rPr>
          <w:rFonts w:ascii="Arial" w:hAnsi="Arial" w:cs="Arial"/>
          <w:b/>
          <w:bCs/>
          <w:noProof/>
          <w:color w:val="00204A"/>
        </w:rPr>
        <w:t>phishing</w:t>
      </w:r>
      <w:r w:rsidR="0021308D" w:rsidRPr="0060119B">
        <w:rPr>
          <w:rFonts w:ascii="Arial" w:hAnsi="Arial" w:cs="Arial"/>
          <w:noProof/>
          <w:color w:val="00204A"/>
        </w:rPr>
        <w:t>, cercano di ottenere informazioni sensibili fingendosi entità affidabili</w:t>
      </w:r>
      <w:r w:rsidR="00956AC4">
        <w:rPr>
          <w:rFonts w:ascii="Arial" w:hAnsi="Arial" w:cs="Arial"/>
          <w:noProof/>
          <w:color w:val="00204A"/>
        </w:rPr>
        <w:t>: q</w:t>
      </w:r>
      <w:r w:rsidR="0021308D" w:rsidRPr="0060119B">
        <w:rPr>
          <w:rFonts w:ascii="Arial" w:hAnsi="Arial" w:cs="Arial"/>
          <w:noProof/>
          <w:color w:val="00204A"/>
        </w:rPr>
        <w:t>uesti attacchi utilizzan</w:t>
      </w:r>
      <w:r w:rsidR="00956AC4">
        <w:rPr>
          <w:rFonts w:ascii="Arial" w:hAnsi="Arial" w:cs="Arial"/>
          <w:noProof/>
          <w:color w:val="00204A"/>
        </w:rPr>
        <w:t>o</w:t>
      </w:r>
      <w:r w:rsidR="0021308D" w:rsidRPr="0060119B">
        <w:rPr>
          <w:rFonts w:ascii="Arial" w:hAnsi="Arial" w:cs="Arial"/>
          <w:noProof/>
          <w:color w:val="00204A"/>
        </w:rPr>
        <w:t xml:space="preserve"> e-mail PEC ingannevoli </w:t>
      </w:r>
      <w:r w:rsidR="00956AC4">
        <w:rPr>
          <w:rFonts w:ascii="Arial" w:hAnsi="Arial" w:cs="Arial"/>
          <w:noProof/>
          <w:color w:val="00204A"/>
        </w:rPr>
        <w:t>e</w:t>
      </w:r>
      <w:r w:rsidR="00956AC4" w:rsidRPr="0060119B">
        <w:rPr>
          <w:rFonts w:ascii="Arial" w:hAnsi="Arial" w:cs="Arial"/>
          <w:noProof/>
          <w:color w:val="00204A"/>
        </w:rPr>
        <w:t xml:space="preserve"> </w:t>
      </w:r>
      <w:r w:rsidR="0021308D" w:rsidRPr="0060119B">
        <w:rPr>
          <w:rFonts w:ascii="Arial" w:hAnsi="Arial" w:cs="Arial"/>
          <w:noProof/>
          <w:color w:val="00204A"/>
        </w:rPr>
        <w:t>pagine web graficamente simili a quelle legittime, rappresentando una minaccia significativa per la sicurezza informatica</w:t>
      </w:r>
      <w:r w:rsidR="00956AC4">
        <w:rPr>
          <w:rFonts w:ascii="Arial" w:hAnsi="Arial" w:cs="Arial"/>
          <w:noProof/>
          <w:color w:val="00204A"/>
        </w:rPr>
        <w:t xml:space="preserve"> degli </w:t>
      </w:r>
      <w:r w:rsidR="0021308D" w:rsidRPr="0060119B">
        <w:rPr>
          <w:rFonts w:ascii="Arial" w:hAnsi="Arial" w:cs="Arial"/>
          <w:noProof/>
          <w:color w:val="00204A"/>
        </w:rPr>
        <w:t xml:space="preserve">utenti </w:t>
      </w:r>
      <w:r w:rsidR="00956AC4">
        <w:rPr>
          <w:rFonts w:ascii="Arial" w:hAnsi="Arial" w:cs="Arial"/>
          <w:noProof/>
          <w:color w:val="00204A"/>
        </w:rPr>
        <w:t xml:space="preserve">che sono così portati a </w:t>
      </w:r>
      <w:r w:rsidR="0021308D" w:rsidRPr="0060119B">
        <w:rPr>
          <w:rFonts w:ascii="Arial" w:hAnsi="Arial" w:cs="Arial"/>
          <w:noProof/>
          <w:color w:val="00204A"/>
        </w:rPr>
        <w:t>rivelare dati critici o a interagire con link dannosi.</w:t>
      </w:r>
    </w:p>
    <w:p w14:paraId="428EE578" w14:textId="77777777" w:rsidR="0021308D" w:rsidRPr="007C0079" w:rsidRDefault="0021308D" w:rsidP="007C0079">
      <w:pPr>
        <w:rPr>
          <w:rFonts w:ascii="Arial" w:hAnsi="Arial" w:cs="Arial"/>
          <w:noProof/>
          <w:color w:val="00204A"/>
        </w:rPr>
      </w:pPr>
    </w:p>
    <w:p w14:paraId="414EFB02" w14:textId="0650DBF2" w:rsidR="00785A8F" w:rsidRPr="00785A8F" w:rsidRDefault="0096157F" w:rsidP="00FE6BB8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b/>
          <w:bCs/>
          <w:noProof/>
          <w:color w:val="00204A"/>
        </w:rPr>
        <w:t>La guerra è anche cyber</w:t>
      </w:r>
      <w:r w:rsidR="00956AC4">
        <w:rPr>
          <w:rFonts w:ascii="Arial" w:hAnsi="Arial" w:cs="Arial"/>
          <w:b/>
          <w:bCs/>
          <w:noProof/>
          <w:color w:val="00204A"/>
        </w:rPr>
        <w:t xml:space="preserve">. </w:t>
      </w:r>
      <w:r w:rsidR="00AC5D30" w:rsidRPr="00AC5D30">
        <w:rPr>
          <w:rFonts w:ascii="Arial" w:hAnsi="Arial" w:cs="Arial"/>
          <w:noProof/>
          <w:color w:val="00204A"/>
        </w:rPr>
        <w:t>L'hacktivismo</w:t>
      </w:r>
      <w:r w:rsidR="009D7917">
        <w:rPr>
          <w:rFonts w:ascii="Arial" w:hAnsi="Arial" w:cs="Arial"/>
          <w:noProof/>
          <w:color w:val="00204A"/>
        </w:rPr>
        <w:t>, cioè l’</w:t>
      </w:r>
      <w:r w:rsidR="007D32C7" w:rsidRPr="007D32C7">
        <w:rPr>
          <w:rFonts w:ascii="Arial" w:hAnsi="Arial" w:cs="Arial"/>
          <w:noProof/>
          <w:color w:val="00204A"/>
        </w:rPr>
        <w:t>attivismo</w:t>
      </w:r>
      <w:r w:rsidR="007D32C7">
        <w:rPr>
          <w:rFonts w:ascii="Arial" w:hAnsi="Arial" w:cs="Arial"/>
          <w:noProof/>
          <w:color w:val="00204A"/>
        </w:rPr>
        <w:t xml:space="preserve"> informatico d</w:t>
      </w:r>
      <w:r w:rsidR="00956AC4">
        <w:rPr>
          <w:rFonts w:ascii="Arial" w:hAnsi="Arial" w:cs="Arial"/>
          <w:noProof/>
          <w:color w:val="00204A"/>
        </w:rPr>
        <w:t>egli</w:t>
      </w:r>
      <w:r w:rsidR="007D32C7">
        <w:rPr>
          <w:rFonts w:ascii="Arial" w:hAnsi="Arial" w:cs="Arial"/>
          <w:noProof/>
          <w:color w:val="00204A"/>
        </w:rPr>
        <w:t xml:space="preserve"> hacker</w:t>
      </w:r>
      <w:r w:rsidR="009D7917">
        <w:rPr>
          <w:rFonts w:ascii="Arial" w:hAnsi="Arial" w:cs="Arial"/>
          <w:noProof/>
          <w:color w:val="00204A"/>
        </w:rPr>
        <w:t xml:space="preserve">, con il Covid </w:t>
      </w:r>
      <w:r w:rsidR="00AC5D30" w:rsidRPr="00AC5D30">
        <w:rPr>
          <w:rFonts w:ascii="Arial" w:hAnsi="Arial" w:cs="Arial"/>
          <w:noProof/>
          <w:color w:val="00204A"/>
        </w:rPr>
        <w:t xml:space="preserve">è emerso come una forza </w:t>
      </w:r>
      <w:r w:rsidR="00AC5D30">
        <w:rPr>
          <w:rFonts w:ascii="Arial" w:hAnsi="Arial" w:cs="Arial"/>
          <w:noProof/>
          <w:color w:val="00204A"/>
        </w:rPr>
        <w:t>dinamica e globale</w:t>
      </w:r>
      <w:r w:rsidR="00AC5D30" w:rsidRPr="00AC5D30">
        <w:rPr>
          <w:rFonts w:ascii="Arial" w:hAnsi="Arial" w:cs="Arial"/>
          <w:noProof/>
          <w:color w:val="00204A"/>
        </w:rPr>
        <w:t xml:space="preserve">, </w:t>
      </w:r>
      <w:r w:rsidR="00AC5D30">
        <w:rPr>
          <w:rFonts w:ascii="Arial" w:hAnsi="Arial" w:cs="Arial"/>
          <w:noProof/>
          <w:color w:val="00204A"/>
        </w:rPr>
        <w:t>alimenatata dall’impiego</w:t>
      </w:r>
      <w:r w:rsidR="00AC5D30" w:rsidRPr="00AC5D30">
        <w:rPr>
          <w:rFonts w:ascii="Arial" w:hAnsi="Arial" w:cs="Arial"/>
          <w:noProof/>
          <w:color w:val="00204A"/>
        </w:rPr>
        <w:t xml:space="preserve"> di strumenti e tecniche per promuovere cause sociali o politiche,</w:t>
      </w:r>
      <w:r w:rsidR="00AC5D30">
        <w:rPr>
          <w:rFonts w:ascii="Arial" w:hAnsi="Arial" w:cs="Arial"/>
          <w:noProof/>
          <w:color w:val="00204A"/>
        </w:rPr>
        <w:t xml:space="preserve"> sia a sostegno che in opposizione di autorità e istituzioni.</w:t>
      </w:r>
      <w:r w:rsidR="007D32C7">
        <w:rPr>
          <w:rFonts w:ascii="Arial" w:hAnsi="Arial" w:cs="Arial"/>
          <w:noProof/>
          <w:color w:val="00204A"/>
        </w:rPr>
        <w:t xml:space="preserve"> </w:t>
      </w:r>
      <w:r w:rsidR="00014E6A" w:rsidRPr="007D32C7">
        <w:rPr>
          <w:rFonts w:ascii="Arial" w:hAnsi="Arial" w:cs="Arial"/>
          <w:noProof/>
          <w:color w:val="00204A"/>
        </w:rPr>
        <w:t>Yoroi</w:t>
      </w:r>
      <w:r w:rsidR="00014E6A">
        <w:rPr>
          <w:rFonts w:ascii="Arial" w:hAnsi="Arial" w:cs="Arial"/>
          <w:noProof/>
          <w:color w:val="00204A"/>
        </w:rPr>
        <w:t xml:space="preserve"> sta monitorando il fenomeno da 4 anni rilevando che </w:t>
      </w:r>
      <w:r w:rsidR="007D32C7">
        <w:rPr>
          <w:rFonts w:ascii="Arial" w:hAnsi="Arial" w:cs="Arial"/>
          <w:b/>
          <w:bCs/>
          <w:noProof/>
          <w:color w:val="00204A"/>
        </w:rPr>
        <w:t>i</w:t>
      </w:r>
      <w:r w:rsidR="00AC5D30" w:rsidRPr="00AC5D30">
        <w:rPr>
          <w:rFonts w:ascii="Arial" w:hAnsi="Arial" w:cs="Arial"/>
          <w:b/>
          <w:bCs/>
          <w:noProof/>
          <w:color w:val="00204A"/>
        </w:rPr>
        <w:t xml:space="preserve">l conflitto Russo-Ucraino ha </w:t>
      </w:r>
      <w:r w:rsidR="001A7F85">
        <w:rPr>
          <w:rFonts w:ascii="Arial" w:hAnsi="Arial" w:cs="Arial"/>
          <w:b/>
          <w:bCs/>
          <w:noProof/>
          <w:color w:val="00204A"/>
        </w:rPr>
        <w:t>dato un’</w:t>
      </w:r>
      <w:r w:rsidR="00AC5D30" w:rsidRPr="00AC5D30">
        <w:rPr>
          <w:rFonts w:ascii="Arial" w:hAnsi="Arial" w:cs="Arial"/>
          <w:b/>
          <w:bCs/>
          <w:noProof/>
          <w:color w:val="00204A"/>
        </w:rPr>
        <w:t>accelera</w:t>
      </w:r>
      <w:r w:rsidR="001A7F85">
        <w:rPr>
          <w:rFonts w:ascii="Arial" w:hAnsi="Arial" w:cs="Arial"/>
          <w:b/>
          <w:bCs/>
          <w:noProof/>
          <w:color w:val="00204A"/>
        </w:rPr>
        <w:t>zione</w:t>
      </w:r>
      <w:r w:rsidR="00AC5D30" w:rsidRPr="00AC5D30">
        <w:rPr>
          <w:rFonts w:ascii="Arial" w:hAnsi="Arial" w:cs="Arial"/>
          <w:noProof/>
          <w:color w:val="00204A"/>
        </w:rPr>
        <w:t xml:space="preserve">, mettendo in </w:t>
      </w:r>
      <w:r w:rsidR="00AC5D30" w:rsidRPr="00785A8F">
        <w:rPr>
          <w:rFonts w:ascii="Arial" w:hAnsi="Arial" w:cs="Arial"/>
          <w:noProof/>
          <w:color w:val="00204A"/>
        </w:rPr>
        <w:t xml:space="preserve">luce la centralità delle telecomunicazioni e il </w:t>
      </w:r>
      <w:r w:rsidR="00AC5D30" w:rsidRPr="00785A8F">
        <w:rPr>
          <w:rFonts w:ascii="Arial" w:hAnsi="Arial" w:cs="Arial"/>
          <w:b/>
          <w:bCs/>
          <w:noProof/>
          <w:color w:val="00204A"/>
        </w:rPr>
        <w:t xml:space="preserve">potenziale impatto delle azioni hacktiviste sulla sicurezza informatica e geopolitica globale. </w:t>
      </w:r>
      <w:r w:rsidR="00EA1922">
        <w:rPr>
          <w:rFonts w:ascii="Arial" w:hAnsi="Arial" w:cs="Arial"/>
          <w:noProof/>
          <w:color w:val="00204A"/>
        </w:rPr>
        <w:t xml:space="preserve">Yoroi ha rilevato </w:t>
      </w:r>
      <w:r w:rsidR="00785A8F" w:rsidRPr="00785A8F">
        <w:rPr>
          <w:rFonts w:ascii="Arial" w:hAnsi="Arial" w:cs="Arial"/>
          <w:noProof/>
          <w:color w:val="00204A"/>
        </w:rPr>
        <w:t xml:space="preserve">i gruppi di </w:t>
      </w:r>
      <w:r w:rsidR="00785A8F" w:rsidRPr="00785A8F">
        <w:rPr>
          <w:rFonts w:ascii="Arial" w:hAnsi="Arial" w:cs="Arial"/>
          <w:b/>
          <w:bCs/>
          <w:noProof/>
          <w:color w:val="00204A"/>
        </w:rPr>
        <w:t>hacktivisti nati per sostenere attivamente le politiche della Russia</w:t>
      </w:r>
      <w:r w:rsidR="00785A8F" w:rsidRPr="00785A8F">
        <w:rPr>
          <w:rFonts w:ascii="Arial" w:hAnsi="Arial" w:cs="Arial"/>
          <w:noProof/>
          <w:color w:val="00204A"/>
        </w:rPr>
        <w:t xml:space="preserve"> e dei suoi alleati: ad esempio, Killnet, Noname057(16), From Russia With Love, Anonymous Sudan e Turk Hack Team. </w:t>
      </w:r>
    </w:p>
    <w:p w14:paraId="3F6C1B80" w14:textId="77777777" w:rsidR="00785A8F" w:rsidRPr="00785A8F" w:rsidRDefault="00785A8F" w:rsidP="00FE6BB8">
      <w:pPr>
        <w:rPr>
          <w:rFonts w:ascii="Arial" w:hAnsi="Arial" w:cs="Arial"/>
          <w:noProof/>
          <w:color w:val="00204A"/>
        </w:rPr>
      </w:pPr>
    </w:p>
    <w:p w14:paraId="5C8DE67B" w14:textId="52FDE7C1" w:rsidR="000B314C" w:rsidRDefault="007D32C7" w:rsidP="00FE6BB8">
      <w:pPr>
        <w:rPr>
          <w:rFonts w:ascii="Arial" w:hAnsi="Arial" w:cs="Arial"/>
          <w:noProof/>
          <w:color w:val="00204A"/>
        </w:rPr>
      </w:pPr>
      <w:r w:rsidRPr="00785A8F">
        <w:rPr>
          <w:rFonts w:ascii="Arial" w:hAnsi="Arial" w:cs="Arial"/>
          <w:noProof/>
          <w:color w:val="00204A"/>
        </w:rPr>
        <w:t xml:space="preserve">Un altro fenomeno di interesse globale è la formazione delle </w:t>
      </w:r>
      <w:r w:rsidRPr="00785A8F">
        <w:rPr>
          <w:rFonts w:ascii="Arial" w:hAnsi="Arial" w:cs="Arial"/>
          <w:b/>
          <w:bCs/>
          <w:noProof/>
          <w:color w:val="00204A"/>
        </w:rPr>
        <w:t>"Five Families", un'inedita alleanza di gruppi anarchici nel panorama hacker contemporaneo</w:t>
      </w:r>
      <w:r w:rsidRPr="00785A8F">
        <w:rPr>
          <w:rFonts w:ascii="Arial" w:hAnsi="Arial" w:cs="Arial"/>
          <w:noProof/>
          <w:color w:val="00204A"/>
        </w:rPr>
        <w:t>. Questo nuovo raggruppamento, composto da BlackForums, Threatsec, GhostSec, Stormous e Sieged, si propone di promuovere l'unità e la collaborazione all'interno della comunità underground di Internet. La loro missione è quella di facilitare la crescita e lo sviluppo delle operazioni hacker, ponendo particolare enfasi sulla condivisione di conoscenze e risorse.</w:t>
      </w:r>
    </w:p>
    <w:p w14:paraId="249F278C" w14:textId="6CE73886" w:rsidR="007C0079" w:rsidRPr="009C3B83" w:rsidRDefault="00064E93" w:rsidP="00064E93">
      <w:pPr>
        <w:pStyle w:val="xmsonormal"/>
        <w:rPr>
          <w:rFonts w:ascii="Arial" w:hAnsi="Arial" w:cs="Arial"/>
          <w:color w:val="00204A"/>
        </w:rPr>
      </w:pPr>
      <w:r w:rsidRPr="009C3B83">
        <w:rPr>
          <w:rFonts w:ascii="Arial" w:hAnsi="Arial" w:cs="Arial"/>
          <w:color w:val="00204A"/>
        </w:rPr>
        <w:t>Il Cybersecurity Annual Report di Yoroi 2024 è disponibile sul sito di Yoroi al seguente link:</w:t>
      </w:r>
      <w:r w:rsidR="00785A8F" w:rsidRPr="009C3B83">
        <w:rPr>
          <w:rFonts w:ascii="Arial" w:hAnsi="Arial" w:cs="Arial"/>
          <w:color w:val="00204A"/>
        </w:rPr>
        <w:t xml:space="preserve"> </w:t>
      </w:r>
      <w:hyperlink r:id="rId8" w:history="1">
        <w:proofErr w:type="spellStart"/>
        <w:proofErr w:type="gramStart"/>
        <w:r w:rsidR="00785A8F" w:rsidRPr="009C3B83">
          <w:rPr>
            <w:rStyle w:val="Collegamentoipertestuale"/>
            <w:rFonts w:ascii="Arial" w:hAnsi="Arial" w:cs="Arial"/>
          </w:rPr>
          <w:t>yoroi.company</w:t>
        </w:r>
        <w:proofErr w:type="spellEnd"/>
        <w:proofErr w:type="gramEnd"/>
      </w:hyperlink>
    </w:p>
    <w:p w14:paraId="236AE532" w14:textId="77777777" w:rsidR="006E21EB" w:rsidRDefault="006E21EB" w:rsidP="00A5644F">
      <w:pPr>
        <w:rPr>
          <w:rFonts w:ascii="Arial" w:hAnsi="Arial" w:cs="Arial"/>
        </w:rPr>
      </w:pPr>
    </w:p>
    <w:p w14:paraId="142464BD" w14:textId="0912D235" w:rsidR="00006377" w:rsidRPr="00006377" w:rsidRDefault="00006377" w:rsidP="00006377">
      <w:pPr>
        <w:pStyle w:val="Titolettoparagrafo"/>
        <w:rPr>
          <w:rFonts w:ascii="Arial" w:hAnsi="Arial" w:cs="Arial"/>
          <w:sz w:val="16"/>
          <w:szCs w:val="16"/>
        </w:rPr>
      </w:pPr>
      <w:r w:rsidRPr="00006377">
        <w:rPr>
          <w:rFonts w:ascii="Arial" w:hAnsi="Arial" w:cs="Arial"/>
          <w:sz w:val="16"/>
          <w:szCs w:val="16"/>
        </w:rPr>
        <w:t>Yoroi S.r.l.</w:t>
      </w:r>
    </w:p>
    <w:p w14:paraId="53395CC2" w14:textId="77777777" w:rsidR="00006377" w:rsidRDefault="00006377" w:rsidP="00006377">
      <w:pPr>
        <w:shd w:val="clear" w:color="auto" w:fill="FFFFFF"/>
        <w:rPr>
          <w:rFonts w:ascii="Calibri" w:hAnsi="Calibri" w:cs="Calibri"/>
          <w:color w:val="212121"/>
          <w:sz w:val="27"/>
          <w:szCs w:val="27"/>
        </w:rPr>
      </w:pPr>
      <w:r>
        <w:rPr>
          <w:rFonts w:ascii="Arial" w:hAnsi="Arial" w:cs="Arial"/>
          <w:sz w:val="18"/>
          <w:szCs w:val="18"/>
        </w:rPr>
        <w:t> </w:t>
      </w:r>
    </w:p>
    <w:p w14:paraId="5AA85DDC" w14:textId="77777777" w:rsidR="00006377" w:rsidRPr="00006377" w:rsidRDefault="00006377" w:rsidP="00006377">
      <w:pPr>
        <w:shd w:val="clear" w:color="auto" w:fill="FFFFFF"/>
        <w:rPr>
          <w:rFonts w:ascii="Arial" w:hAnsi="Arial" w:cs="Arial"/>
          <w:color w:val="00204A"/>
          <w:sz w:val="16"/>
          <w:szCs w:val="16"/>
        </w:rPr>
      </w:pPr>
      <w:r w:rsidRPr="00006377">
        <w:rPr>
          <w:rFonts w:ascii="Arial" w:hAnsi="Arial" w:cs="Arial"/>
          <w:color w:val="00204A"/>
          <w:sz w:val="16"/>
          <w:szCs w:val="16"/>
        </w:rPr>
        <w:t xml:space="preserve">Yoroi (Tinexta Group) è un’azienda che gestisce Sistemi Integrati Adattivi e Dinamici di Difesa Cibernetica e sviluppata tecnologie proprietarie che hanno ottenuto significativi riconoscimenti anche sul mercato internazionale. Coniugando esperienza e vocazione all’innovazione tecnologica, conta più di 40 cyber analisti qualificati, più di 50 sviluppatori e uno </w:t>
      </w:r>
      <w:proofErr w:type="gramStart"/>
      <w:r w:rsidRPr="00006377">
        <w:rPr>
          <w:rFonts w:ascii="Arial" w:hAnsi="Arial" w:cs="Arial"/>
          <w:color w:val="00204A"/>
          <w:sz w:val="16"/>
          <w:szCs w:val="16"/>
        </w:rPr>
        <w:t>dei più importanti team</w:t>
      </w:r>
      <w:proofErr w:type="gramEnd"/>
      <w:r w:rsidRPr="00006377">
        <w:rPr>
          <w:rFonts w:ascii="Arial" w:hAnsi="Arial" w:cs="Arial"/>
          <w:color w:val="00204A"/>
          <w:sz w:val="16"/>
          <w:szCs w:val="16"/>
        </w:rPr>
        <w:t xml:space="preserve"> di </w:t>
      </w:r>
      <w:proofErr w:type="spellStart"/>
      <w:r w:rsidRPr="00006377">
        <w:rPr>
          <w:rFonts w:ascii="Arial" w:hAnsi="Arial" w:cs="Arial"/>
          <w:color w:val="00204A"/>
          <w:sz w:val="16"/>
          <w:szCs w:val="16"/>
        </w:rPr>
        <w:t>ethical</w:t>
      </w:r>
      <w:proofErr w:type="spellEnd"/>
      <w:r w:rsidRPr="00006377">
        <w:rPr>
          <w:rFonts w:ascii="Arial" w:hAnsi="Arial" w:cs="Arial"/>
          <w:color w:val="00204A"/>
          <w:sz w:val="16"/>
          <w:szCs w:val="16"/>
        </w:rPr>
        <w:t xml:space="preserve"> hacking formato da oltre 20 specialisti tra i più qualificati e riconosciuti sia a livello nazionale che Internazionale.</w:t>
      </w:r>
    </w:p>
    <w:p w14:paraId="0825A388" w14:textId="77777777" w:rsidR="00006377" w:rsidRPr="00006377" w:rsidRDefault="00006377" w:rsidP="00006377">
      <w:pPr>
        <w:shd w:val="clear" w:color="auto" w:fill="FFFFFF"/>
        <w:rPr>
          <w:rFonts w:ascii="Arial" w:hAnsi="Arial" w:cs="Arial"/>
          <w:color w:val="00204A"/>
          <w:sz w:val="16"/>
          <w:szCs w:val="16"/>
        </w:rPr>
      </w:pPr>
      <w:r w:rsidRPr="00006377">
        <w:rPr>
          <w:rFonts w:ascii="Arial" w:hAnsi="Arial" w:cs="Arial"/>
          <w:color w:val="00204A"/>
          <w:sz w:val="16"/>
          <w:szCs w:val="16"/>
        </w:rPr>
        <w:t>Dal 2020, Yoroi è parte di Tinexta Cyber (Tinexta Group), il polo italiano della cybersecurity con forti competenze verticali e soluzioni custom proprietarie per la mitigazione e la governance dei rischi legati alla sicurezza digitale.</w:t>
      </w:r>
    </w:p>
    <w:p w14:paraId="26FF4D62" w14:textId="77777777" w:rsidR="00006377" w:rsidRPr="00006377" w:rsidRDefault="00006377" w:rsidP="00006377">
      <w:pPr>
        <w:shd w:val="clear" w:color="auto" w:fill="FFFFFF"/>
        <w:rPr>
          <w:rFonts w:ascii="Arial" w:hAnsi="Arial" w:cs="Arial"/>
          <w:color w:val="00204A"/>
          <w:sz w:val="16"/>
          <w:szCs w:val="16"/>
        </w:rPr>
      </w:pPr>
      <w:r w:rsidRPr="00006377">
        <w:rPr>
          <w:rFonts w:ascii="Arial" w:hAnsi="Arial" w:cs="Arial"/>
          <w:color w:val="00204A"/>
          <w:sz w:val="16"/>
          <w:szCs w:val="16"/>
        </w:rPr>
        <w:lastRenderedPageBreak/>
        <w:t>L’azienda agisce con e attraverso le società controllate Corvallis, Swascan, oltre che Yoroi. Con 900 dipendenti complessivi, Tinexta Cyber opera dalla sede di Roma e da 22 uffici in Italia.</w:t>
      </w:r>
    </w:p>
    <w:p w14:paraId="35D54C35" w14:textId="77777777" w:rsidR="00006377" w:rsidRDefault="00006377" w:rsidP="00006377">
      <w:pPr>
        <w:jc w:val="left"/>
        <w:rPr>
          <w:rFonts w:ascii="Arial" w:hAnsi="Arial" w:cs="Arial"/>
          <w:b/>
          <w:color w:val="00204A"/>
          <w:sz w:val="16"/>
          <w:szCs w:val="16"/>
        </w:rPr>
      </w:pPr>
    </w:p>
    <w:p w14:paraId="6CE1FE50" w14:textId="77777777" w:rsidR="00006377" w:rsidRPr="00850988" w:rsidRDefault="00006377" w:rsidP="00006377">
      <w:pPr>
        <w:shd w:val="clear" w:color="auto" w:fill="FFFFFF"/>
        <w:rPr>
          <w:rFonts w:ascii="Arial" w:hAnsi="Arial" w:cs="Arial"/>
          <w:b/>
          <w:color w:val="00204A"/>
          <w:sz w:val="16"/>
          <w:szCs w:val="16"/>
          <w:lang w:val="en-GB"/>
        </w:rPr>
      </w:pPr>
      <w:r w:rsidRPr="00850988">
        <w:rPr>
          <w:rFonts w:ascii="Arial" w:hAnsi="Arial" w:cs="Arial"/>
          <w:b/>
          <w:color w:val="00204A"/>
          <w:sz w:val="16"/>
          <w:szCs w:val="16"/>
          <w:lang w:val="en-GB"/>
        </w:rPr>
        <w:t>Marketing &amp; Communication</w:t>
      </w:r>
    </w:p>
    <w:p w14:paraId="196056E6" w14:textId="5CEEF44D" w:rsidR="00006377" w:rsidRPr="00850988" w:rsidRDefault="00006377" w:rsidP="00006377">
      <w:pPr>
        <w:shd w:val="clear" w:color="auto" w:fill="FFFFFF"/>
        <w:rPr>
          <w:rFonts w:ascii="Arial" w:hAnsi="Arial" w:cs="Arial"/>
          <w:color w:val="00204A"/>
          <w:sz w:val="16"/>
          <w:szCs w:val="16"/>
          <w:lang w:val="en-GB"/>
        </w:rPr>
      </w:pPr>
      <w:r w:rsidRPr="00850988">
        <w:rPr>
          <w:rFonts w:ascii="Arial" w:hAnsi="Arial" w:cs="Arial"/>
          <w:color w:val="00204A"/>
          <w:sz w:val="16"/>
          <w:szCs w:val="16"/>
          <w:lang w:val="en-GB"/>
        </w:rPr>
        <w:t xml:space="preserve">Francesca </w:t>
      </w:r>
      <w:proofErr w:type="spellStart"/>
      <w:r w:rsidRPr="00850988">
        <w:rPr>
          <w:rFonts w:ascii="Arial" w:hAnsi="Arial" w:cs="Arial"/>
          <w:color w:val="00204A"/>
          <w:sz w:val="16"/>
          <w:szCs w:val="16"/>
          <w:lang w:val="en-GB"/>
        </w:rPr>
        <w:t>Gargaro</w:t>
      </w:r>
      <w:proofErr w:type="spellEnd"/>
      <w:r w:rsidRPr="00850988">
        <w:rPr>
          <w:rFonts w:ascii="Arial" w:hAnsi="Arial" w:cs="Arial"/>
          <w:color w:val="00204A"/>
          <w:sz w:val="16"/>
          <w:szCs w:val="16"/>
          <w:lang w:val="en-GB"/>
        </w:rPr>
        <w:t xml:space="preserve">: </w:t>
      </w:r>
      <w:hyperlink r:id="rId9" w:tooltip="mailto:francesca.gargaro@consultant.yoroi.company" w:history="1">
        <w:r w:rsidRPr="00850988">
          <w:rPr>
            <w:rFonts w:ascii="Arial" w:hAnsi="Arial" w:cs="Arial"/>
            <w:color w:val="00204A"/>
            <w:sz w:val="16"/>
            <w:szCs w:val="16"/>
            <w:lang w:val="en-GB"/>
          </w:rPr>
          <w:t>francesca.gargaro@consultant.yoroi.company</w:t>
        </w:r>
      </w:hyperlink>
      <w:r w:rsidRPr="00850988">
        <w:rPr>
          <w:rFonts w:ascii="Arial" w:hAnsi="Arial" w:cs="Arial"/>
          <w:color w:val="00204A"/>
          <w:sz w:val="16"/>
          <w:szCs w:val="16"/>
          <w:lang w:val="en-GB"/>
        </w:rPr>
        <w:t xml:space="preserve"> - 3482360242</w:t>
      </w:r>
    </w:p>
    <w:p w14:paraId="146B4123" w14:textId="1FF27CBD" w:rsidR="00006377" w:rsidRPr="00850988" w:rsidRDefault="00006377" w:rsidP="00006377">
      <w:pPr>
        <w:shd w:val="clear" w:color="auto" w:fill="FFFFFF"/>
        <w:rPr>
          <w:rFonts w:ascii="Arial" w:hAnsi="Arial" w:cs="Arial"/>
          <w:color w:val="00204A"/>
          <w:sz w:val="16"/>
          <w:szCs w:val="16"/>
          <w:lang w:val="en-GB"/>
        </w:rPr>
      </w:pPr>
    </w:p>
    <w:p w14:paraId="0EFA6CEF" w14:textId="159337D3" w:rsidR="005B5A20" w:rsidRPr="0053157D" w:rsidRDefault="00120F82" w:rsidP="005B5A20">
      <w:pPr>
        <w:pStyle w:val="Titolettoparagrafo"/>
        <w:rPr>
          <w:rFonts w:ascii="Arial" w:hAnsi="Arial" w:cs="Arial"/>
          <w:sz w:val="16"/>
          <w:szCs w:val="16"/>
        </w:rPr>
      </w:pPr>
      <w:proofErr w:type="spellStart"/>
      <w:r w:rsidRPr="0053157D">
        <w:rPr>
          <w:rFonts w:ascii="Arial" w:hAnsi="Arial" w:cs="Arial"/>
          <w:sz w:val="16"/>
          <w:szCs w:val="16"/>
        </w:rPr>
        <w:t>Tinexta</w:t>
      </w:r>
      <w:proofErr w:type="spellEnd"/>
      <w:r w:rsidRPr="0053157D">
        <w:rPr>
          <w:rFonts w:ascii="Arial" w:hAnsi="Arial" w:cs="Arial"/>
          <w:sz w:val="16"/>
          <w:szCs w:val="16"/>
        </w:rPr>
        <w:t xml:space="preserve"> Cyber</w:t>
      </w:r>
      <w:r w:rsidR="001901BA" w:rsidRPr="0053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B5A20" w:rsidRPr="0053157D">
        <w:rPr>
          <w:rFonts w:ascii="Arial" w:hAnsi="Arial" w:cs="Arial"/>
          <w:sz w:val="16"/>
          <w:szCs w:val="16"/>
        </w:rPr>
        <w:t>SpA</w:t>
      </w:r>
      <w:proofErr w:type="spellEnd"/>
    </w:p>
    <w:p w14:paraId="381F5D46" w14:textId="592858E0" w:rsidR="001901BA" w:rsidRPr="00F50DFD" w:rsidRDefault="00120F82" w:rsidP="00120F82">
      <w:pPr>
        <w:pStyle w:val="xmsonormal"/>
        <w:rPr>
          <w:rFonts w:ascii="Arial" w:hAnsi="Arial" w:cs="Arial"/>
          <w:color w:val="00204A"/>
          <w:sz w:val="16"/>
          <w:szCs w:val="16"/>
        </w:rPr>
      </w:pPr>
      <w:r w:rsidRPr="00F50DFD">
        <w:rPr>
          <w:rFonts w:ascii="Arial" w:hAnsi="Arial" w:cs="Arial"/>
          <w:color w:val="00204A"/>
          <w:sz w:val="16"/>
          <w:szCs w:val="16"/>
        </w:rPr>
        <w:t>Tinexta Cyber (Tinexta Group) è il polo italiano della sicurezza informatica, dotato di solide competenze verticali e soluzioni personalizzate proprietarie per la mitigazione e la governance dei rischi legati alla sicurezza digitale. Con servizi con sede in Italia e in conformità con le normative UE sulla residenza dei dati, la protezione dei dati e il GDPR, l'azienda assiste i clienti con attività specializzate di valutazione e consulenza. Essa sovraintende la progettazione, lo sviluppo e l'integrazione delle soluzioni, occupandosi anche del loro monitoraggio e gestione. L'azienda opera tramite le sue controllate Corvallis, Swascan e Yoroi. In particolare, Corvallis vanta una vasta esperienza come fornitore di soluzioni su misura e ad alto valore per progetti di grandi dimensioni, senza limitarsi al settore finanziario. Swascan, un centro di eccellenza nella sicurezza informatica nel panorama italiano, è un punto di riferimento affidabile per la sicurezza informatica, la gestione degli incidenti e la conformità normativa, in particolare per le PMI. Yoroi fornisce sistemi integrati di difesa cibernetica adattabili e dinamici per coloro che cercano di prevenire i rischi o di ridurre i danni potenziali derivanti da attacchi informatici. Attraverso il Cyber Hub, queste tre aziende garantiscono la sicurezza dei clienti con soluzioni per la mitigazione e la governance dei rischi derivanti dagli attacchi informatici, contribuendo a rendere le aziende sempre più competitive. Visita tinextacyber.com</w:t>
      </w:r>
      <w:r w:rsidR="001901BA" w:rsidRPr="00F50DFD">
        <w:rPr>
          <w:rFonts w:ascii="Arial" w:hAnsi="Arial" w:cs="Arial"/>
          <w:color w:val="00204A"/>
          <w:sz w:val="16"/>
          <w:szCs w:val="16"/>
        </w:rPr>
        <w:t>.</w:t>
      </w:r>
    </w:p>
    <w:p w14:paraId="5114E240" w14:textId="77777777" w:rsidR="005B5A20" w:rsidRPr="00F50DFD" w:rsidRDefault="005B5A20" w:rsidP="005B5A2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4A"/>
          <w:sz w:val="16"/>
          <w:szCs w:val="16"/>
        </w:rPr>
      </w:pPr>
    </w:p>
    <w:tbl>
      <w:tblPr>
        <w:tblStyle w:val="Grigliatabella1"/>
        <w:tblW w:w="498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515"/>
        <w:gridCol w:w="3513"/>
        <w:gridCol w:w="3403"/>
      </w:tblGrid>
      <w:tr w:rsidR="007C0079" w:rsidRPr="00975334" w14:paraId="357FAFA9" w14:textId="77777777" w:rsidTr="00154D2D">
        <w:trPr>
          <w:trHeight w:val="423"/>
        </w:trPr>
        <w:tc>
          <w:tcPr>
            <w:tcW w:w="1685" w:type="pct"/>
          </w:tcPr>
          <w:p w14:paraId="0E4192D9" w14:textId="77777777" w:rsidR="007C0079" w:rsidRPr="00F73E36" w:rsidRDefault="007C0079" w:rsidP="00154D2D">
            <w:pPr>
              <w:jc w:val="left"/>
              <w:rPr>
                <w:rFonts w:ascii="Arial" w:hAnsi="Arial" w:cs="Arial"/>
                <w:b/>
                <w:color w:val="00204A"/>
                <w:sz w:val="16"/>
                <w:szCs w:val="16"/>
                <w:lang w:val="fr-FR"/>
              </w:rPr>
            </w:pPr>
            <w:r w:rsidRPr="00F73E36">
              <w:rPr>
                <w:rFonts w:ascii="Arial" w:hAnsi="Arial" w:cs="Arial"/>
                <w:b/>
                <w:color w:val="00204A"/>
                <w:sz w:val="16"/>
                <w:szCs w:val="16"/>
                <w:lang w:val="fr-FR"/>
              </w:rPr>
              <w:t xml:space="preserve">Communication </w:t>
            </w:r>
          </w:p>
          <w:p w14:paraId="04AB5318" w14:textId="77777777" w:rsidR="007C0079" w:rsidRPr="00F73E36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fr-FR"/>
              </w:rPr>
            </w:pPr>
          </w:p>
          <w:p w14:paraId="3B9F8567" w14:textId="332BE136" w:rsidR="007C0079" w:rsidRPr="00F73E36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fr-FR"/>
              </w:rPr>
            </w:pPr>
            <w:r w:rsidRPr="00F73E36">
              <w:rPr>
                <w:rFonts w:ascii="Arial" w:hAnsi="Arial" w:cs="Arial"/>
                <w:color w:val="00204A"/>
                <w:sz w:val="16"/>
                <w:szCs w:val="16"/>
                <w:lang w:val="fr-FR"/>
              </w:rPr>
              <w:t xml:space="preserve">Laura </w:t>
            </w:r>
            <w:proofErr w:type="spellStart"/>
            <w:r w:rsidRPr="00F73E36">
              <w:rPr>
                <w:rFonts w:ascii="Arial" w:hAnsi="Arial" w:cs="Arial"/>
                <w:color w:val="00204A"/>
                <w:sz w:val="16"/>
                <w:szCs w:val="16"/>
                <w:lang w:val="fr-FR"/>
              </w:rPr>
              <w:t>Artesio</w:t>
            </w:r>
            <w:proofErr w:type="spellEnd"/>
            <w:r w:rsidRPr="00F73E36">
              <w:rPr>
                <w:rFonts w:ascii="Arial" w:hAnsi="Arial" w:cs="Arial"/>
                <w:color w:val="00204A"/>
                <w:sz w:val="16"/>
                <w:szCs w:val="16"/>
                <w:lang w:val="fr-FR"/>
              </w:rPr>
              <w:br/>
            </w:r>
            <w:r w:rsidRPr="00100EAD"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l</w:t>
            </w:r>
            <w:r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aura.artesio</w:t>
            </w:r>
            <w:r w:rsidRPr="00100EAD"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@</w:t>
            </w:r>
            <w:r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tinextacyber.com</w:t>
            </w:r>
          </w:p>
        </w:tc>
        <w:tc>
          <w:tcPr>
            <w:tcW w:w="1684" w:type="pct"/>
          </w:tcPr>
          <w:p w14:paraId="71CD9768" w14:textId="77777777" w:rsidR="007C0079" w:rsidRPr="00F50DFD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F50DFD">
              <w:rPr>
                <w:rFonts w:ascii="Arial" w:hAnsi="Arial" w:cs="Arial"/>
                <w:b/>
                <w:color w:val="00204A"/>
                <w:sz w:val="16"/>
                <w:szCs w:val="16"/>
              </w:rPr>
              <w:t>Media Advisor</w:t>
            </w:r>
            <w:r w:rsidRPr="00F50DFD">
              <w:rPr>
                <w:rFonts w:ascii="Arial" w:hAnsi="Arial" w:cs="Arial"/>
                <w:b/>
                <w:color w:val="00204A"/>
                <w:sz w:val="16"/>
                <w:szCs w:val="16"/>
              </w:rPr>
              <w:br/>
            </w:r>
          </w:p>
          <w:p w14:paraId="77366C8F" w14:textId="77777777" w:rsidR="007C0079" w:rsidRPr="00F50DFD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 xml:space="preserve">SEC </w:t>
            </w:r>
            <w:proofErr w:type="spellStart"/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>Newgate</w:t>
            </w:r>
            <w:proofErr w:type="spellEnd"/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 xml:space="preserve"> Italia</w:t>
            </w:r>
          </w:p>
          <w:p w14:paraId="7DEFACD8" w14:textId="77777777" w:rsidR="007C0079" w:rsidRPr="00F50DFD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</w:p>
          <w:p w14:paraId="6EC6E742" w14:textId="502F6CAB" w:rsidR="007C0079" w:rsidRPr="00F50DFD" w:rsidRDefault="00435FBC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>
              <w:rPr>
                <w:rFonts w:ascii="Arial" w:hAnsi="Arial" w:cs="Arial"/>
                <w:color w:val="00204A"/>
                <w:sz w:val="16"/>
                <w:szCs w:val="16"/>
              </w:rPr>
              <w:t>Irene Fusani</w:t>
            </w:r>
          </w:p>
          <w:p w14:paraId="5FA2B481" w14:textId="5D05CB3B" w:rsidR="007C0079" w:rsidRPr="00064E93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064E93">
              <w:rPr>
                <w:rFonts w:ascii="Arial" w:hAnsi="Arial" w:cs="Arial"/>
                <w:color w:val="00204A"/>
                <w:sz w:val="16"/>
                <w:szCs w:val="16"/>
              </w:rPr>
              <w:t xml:space="preserve">Tel. + 39 340 </w:t>
            </w:r>
            <w:r w:rsidR="00435FBC" w:rsidRPr="00064E93">
              <w:rPr>
                <w:rFonts w:ascii="Arial" w:hAnsi="Arial" w:cs="Arial"/>
                <w:color w:val="00204A"/>
                <w:sz w:val="16"/>
                <w:szCs w:val="16"/>
              </w:rPr>
              <w:t>1280512</w:t>
            </w:r>
            <w:r w:rsidRPr="00064E93">
              <w:rPr>
                <w:rFonts w:ascii="Arial" w:hAnsi="Arial" w:cs="Arial"/>
                <w:color w:val="00204A"/>
                <w:sz w:val="16"/>
                <w:szCs w:val="16"/>
              </w:rPr>
              <w:br/>
            </w:r>
            <w:hyperlink r:id="rId10" w:history="1">
              <w:r w:rsidR="00435FBC" w:rsidRPr="00064E93">
                <w:rPr>
                  <w:rStyle w:val="Collegamentoipertestuale"/>
                  <w:rFonts w:ascii="Arial" w:hAnsi="Arial" w:cs="Arial"/>
                  <w:color w:val="00204A"/>
                  <w:sz w:val="16"/>
                  <w:szCs w:val="16"/>
                  <w:u w:val="none"/>
                </w:rPr>
                <w:t>irene.fusani@secnewgate.it</w:t>
              </w:r>
            </w:hyperlink>
            <w:r w:rsidRPr="00064E93">
              <w:rPr>
                <w:rFonts w:ascii="Arial" w:hAnsi="Arial" w:cs="Arial"/>
                <w:color w:val="00204A"/>
                <w:sz w:val="16"/>
                <w:szCs w:val="16"/>
              </w:rPr>
              <w:t xml:space="preserve"> </w:t>
            </w:r>
          </w:p>
          <w:p w14:paraId="7FF3977E" w14:textId="77777777" w:rsidR="007C0079" w:rsidRPr="00064E93" w:rsidRDefault="007C0079" w:rsidP="00154D2D">
            <w:pPr>
              <w:tabs>
                <w:tab w:val="center" w:pos="4819"/>
                <w:tab w:val="right" w:pos="9638"/>
              </w:tabs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</w:p>
          <w:p w14:paraId="3F07CCC9" w14:textId="77777777" w:rsidR="007C0079" w:rsidRPr="00F50DFD" w:rsidRDefault="007C0079" w:rsidP="00154D2D">
            <w:pPr>
              <w:tabs>
                <w:tab w:val="center" w:pos="4819"/>
                <w:tab w:val="right" w:pos="9638"/>
              </w:tabs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>Martina Basile</w:t>
            </w:r>
          </w:p>
          <w:p w14:paraId="29481935" w14:textId="77777777" w:rsidR="007C0079" w:rsidRPr="00F73E36" w:rsidRDefault="007C0079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de-DE"/>
              </w:rPr>
            </w:pPr>
            <w:r w:rsidRPr="00F73E36">
              <w:rPr>
                <w:rFonts w:ascii="Arial" w:hAnsi="Arial" w:cs="Arial"/>
                <w:color w:val="00204A"/>
                <w:sz w:val="16"/>
                <w:szCs w:val="16"/>
                <w:lang w:val="de-DE"/>
              </w:rPr>
              <w:t>Tel. +39 338 9034914</w:t>
            </w:r>
          </w:p>
          <w:p w14:paraId="4DFBC618" w14:textId="77777777" w:rsidR="007C0079" w:rsidRPr="00F73E36" w:rsidRDefault="00000000" w:rsidP="00154D2D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de-DE"/>
              </w:rPr>
            </w:pPr>
            <w:hyperlink r:id="rId11" w:history="1">
              <w:r w:rsidR="007C0079" w:rsidRPr="00F73E36">
                <w:rPr>
                  <w:rStyle w:val="Collegamentoipertestuale"/>
                  <w:rFonts w:ascii="Arial" w:hAnsi="Arial" w:cs="Arial"/>
                  <w:color w:val="00204A"/>
                  <w:sz w:val="16"/>
                  <w:szCs w:val="16"/>
                  <w:u w:val="none"/>
                  <w:lang w:val="de-DE"/>
                </w:rPr>
                <w:t xml:space="preserve">martina.basile@secnewgate.it </w:t>
              </w:r>
            </w:hyperlink>
          </w:p>
        </w:tc>
        <w:tc>
          <w:tcPr>
            <w:tcW w:w="1631" w:type="pct"/>
          </w:tcPr>
          <w:p w14:paraId="4EEB5744" w14:textId="77777777" w:rsidR="007C0079" w:rsidRPr="00F73E36" w:rsidRDefault="007C0079" w:rsidP="00154D2D">
            <w:pPr>
              <w:tabs>
                <w:tab w:val="center" w:pos="4819"/>
                <w:tab w:val="right" w:pos="9638"/>
              </w:tabs>
              <w:jc w:val="left"/>
              <w:rPr>
                <w:rFonts w:ascii="Arial" w:hAnsi="Arial" w:cs="Arial"/>
                <w:b/>
                <w:color w:val="00204A"/>
                <w:sz w:val="16"/>
                <w:szCs w:val="16"/>
                <w:lang w:val="de-DE"/>
              </w:rPr>
            </w:pPr>
          </w:p>
        </w:tc>
      </w:tr>
    </w:tbl>
    <w:p w14:paraId="428F27A1" w14:textId="77777777" w:rsidR="007C0079" w:rsidRPr="00F73E36" w:rsidRDefault="007C0079" w:rsidP="007C0079">
      <w:pPr>
        <w:rPr>
          <w:rFonts w:ascii="Arial" w:hAnsi="Arial" w:cs="Arial"/>
          <w:lang w:val="de-DE"/>
        </w:rPr>
      </w:pPr>
    </w:p>
    <w:p w14:paraId="08F02EEC" w14:textId="77777777" w:rsidR="007C0079" w:rsidRPr="007C0079" w:rsidRDefault="007C0079" w:rsidP="007C0079">
      <w:pPr>
        <w:pStyle w:val="Titolettoparagrafo"/>
        <w:rPr>
          <w:rFonts w:ascii="Arial" w:hAnsi="Arial" w:cs="Arial"/>
          <w:sz w:val="16"/>
          <w:szCs w:val="16"/>
        </w:rPr>
      </w:pPr>
      <w:r w:rsidRPr="007C0079">
        <w:rPr>
          <w:rFonts w:ascii="Arial" w:hAnsi="Arial" w:cs="Arial"/>
          <w:sz w:val="16"/>
          <w:szCs w:val="16"/>
        </w:rPr>
        <w:t xml:space="preserve">TINEXTA </w:t>
      </w:r>
      <w:proofErr w:type="spellStart"/>
      <w:r w:rsidRPr="007C0079">
        <w:rPr>
          <w:rFonts w:ascii="Arial" w:hAnsi="Arial" w:cs="Arial"/>
          <w:sz w:val="16"/>
          <w:szCs w:val="16"/>
        </w:rPr>
        <w:t>SpA</w:t>
      </w:r>
      <w:proofErr w:type="spellEnd"/>
    </w:p>
    <w:p w14:paraId="0144C8A3" w14:textId="77777777" w:rsidR="007C0079" w:rsidRPr="007C0079" w:rsidRDefault="007C0079" w:rsidP="007C0079">
      <w:pPr>
        <w:rPr>
          <w:rFonts w:ascii="Arial" w:hAnsi="Arial" w:cs="Arial"/>
          <w:sz w:val="16"/>
          <w:szCs w:val="16"/>
        </w:rPr>
      </w:pPr>
    </w:p>
    <w:p w14:paraId="46D1D1D5" w14:textId="77777777" w:rsidR="007C0079" w:rsidRPr="006E21EB" w:rsidRDefault="007C0079" w:rsidP="007C0079">
      <w:pPr>
        <w:rPr>
          <w:rFonts w:ascii="Arial" w:hAnsi="Arial" w:cs="Arial"/>
          <w:color w:val="00204A"/>
          <w:sz w:val="16"/>
          <w:szCs w:val="16"/>
        </w:rPr>
      </w:pPr>
      <w:r w:rsidRPr="006E21EB">
        <w:rPr>
          <w:rFonts w:ascii="Arial" w:hAnsi="Arial" w:cs="Arial"/>
          <w:color w:val="00204A"/>
          <w:sz w:val="16"/>
          <w:szCs w:val="16"/>
        </w:rPr>
        <w:t xml:space="preserve">Tinexta è un Gruppo </w:t>
      </w:r>
      <w:r w:rsidRPr="00F50DFD">
        <w:rPr>
          <w:rFonts w:ascii="Arial" w:hAnsi="Arial" w:cs="Arial"/>
          <w:color w:val="00204A"/>
          <w:sz w:val="16"/>
          <w:szCs w:val="16"/>
        </w:rPr>
        <w:t>industriale</w:t>
      </w:r>
      <w:r w:rsidRPr="006E21EB">
        <w:rPr>
          <w:rFonts w:ascii="Arial" w:hAnsi="Arial" w:cs="Arial"/>
          <w:color w:val="00204A"/>
          <w:sz w:val="16"/>
          <w:szCs w:val="16"/>
        </w:rPr>
        <w:t xml:space="preserve"> che offre soluzioni innovative per la trasformazione digitale e la crescita di imprese, professionisti e istituzioni. Quotata all’Euronext </w:t>
      </w:r>
      <w:r w:rsidRPr="00236CE5">
        <w:rPr>
          <w:rFonts w:ascii="Arial" w:hAnsi="Arial" w:cs="Arial"/>
          <w:color w:val="00204A"/>
          <w:sz w:val="16"/>
          <w:szCs w:val="16"/>
        </w:rPr>
        <w:t>STAR Milan (MIC</w:t>
      </w:r>
      <w:r w:rsidRPr="009E704F">
        <w:rPr>
          <w:rFonts w:ascii="Arial" w:hAnsi="Arial" w:cs="Arial"/>
          <w:color w:val="00204A"/>
          <w:sz w:val="16"/>
          <w:szCs w:val="16"/>
        </w:rPr>
        <w:t xml:space="preserve">: MTAA) è inserita nell’indice europeo Tech Leader come azienda tech ad alto tasso di crescita. Basata in Italia e presente in 12 Paesi tra Europa e America Latina con oltre 2500 dipendenti, Tinexta è attiva nei settori strategici del Digital Trust, Cyber Security </w:t>
      </w:r>
      <w:proofErr w:type="gramStart"/>
      <w:r w:rsidRPr="009E704F">
        <w:rPr>
          <w:rFonts w:ascii="Arial" w:hAnsi="Arial" w:cs="Arial"/>
          <w:color w:val="00204A"/>
          <w:sz w:val="16"/>
          <w:szCs w:val="16"/>
        </w:rPr>
        <w:t>e Business</w:t>
      </w:r>
      <w:proofErr w:type="gramEnd"/>
      <w:r w:rsidRPr="009E704F">
        <w:rPr>
          <w:rFonts w:ascii="Arial" w:hAnsi="Arial" w:cs="Arial"/>
          <w:color w:val="00204A"/>
          <w:sz w:val="16"/>
          <w:szCs w:val="16"/>
        </w:rPr>
        <w:t xml:space="preserve"> Innovation. Al 31 dicembre 2022, il Gruppo ha riportato</w:t>
      </w:r>
      <w:r w:rsidRPr="006E21EB">
        <w:rPr>
          <w:rFonts w:ascii="Arial" w:hAnsi="Arial" w:cs="Arial"/>
          <w:color w:val="00204A"/>
          <w:sz w:val="16"/>
          <w:szCs w:val="16"/>
        </w:rPr>
        <w:t xml:space="preserve"> ricavi consolidati pari a € 357,2 milioni, EBITDA </w:t>
      </w:r>
      <w:proofErr w:type="spellStart"/>
      <w:r w:rsidRPr="006E21EB">
        <w:rPr>
          <w:rFonts w:ascii="Arial" w:hAnsi="Arial" w:cs="Arial"/>
          <w:color w:val="00204A"/>
          <w:sz w:val="16"/>
          <w:szCs w:val="16"/>
        </w:rPr>
        <w:t>Adjusted</w:t>
      </w:r>
      <w:proofErr w:type="spellEnd"/>
      <w:r w:rsidRPr="006E21EB">
        <w:rPr>
          <w:rFonts w:ascii="Arial" w:hAnsi="Arial" w:cs="Arial"/>
          <w:color w:val="00204A"/>
          <w:sz w:val="16"/>
          <w:szCs w:val="16"/>
        </w:rPr>
        <w:t xml:space="preserve"> pari a € 94,8 milioni e Utile netto pari a € 78,1 milioni. </w:t>
      </w:r>
    </w:p>
    <w:p w14:paraId="7A6BB031" w14:textId="77777777" w:rsidR="007C0079" w:rsidRPr="0082021B" w:rsidRDefault="007C0079" w:rsidP="007C0079">
      <w:pPr>
        <w:rPr>
          <w:rFonts w:ascii="Arial" w:hAnsi="Arial" w:cs="Arial"/>
          <w:b/>
          <w:color w:val="0073A6"/>
          <w:sz w:val="16"/>
          <w:szCs w:val="16"/>
        </w:rPr>
      </w:pPr>
    </w:p>
    <w:p w14:paraId="10534EFA" w14:textId="4C252754" w:rsidR="007C0079" w:rsidRDefault="00000000" w:rsidP="007C0079">
      <w:pPr>
        <w:rPr>
          <w:rFonts w:ascii="Arial" w:hAnsi="Arial" w:cs="Arial"/>
          <w:color w:val="00204A"/>
          <w:sz w:val="16"/>
          <w:szCs w:val="16"/>
          <w:lang w:val="en-US"/>
        </w:rPr>
      </w:pPr>
      <w:hyperlink r:id="rId12" w:history="1">
        <w:r w:rsidR="007C0079" w:rsidRPr="0082021B">
          <w:rPr>
            <w:rFonts w:ascii="Arial" w:hAnsi="Arial" w:cs="Arial"/>
            <w:b/>
            <w:bCs/>
            <w:color w:val="0073A6"/>
            <w:sz w:val="16"/>
            <w:szCs w:val="16"/>
            <w:lang w:val="en-US"/>
          </w:rPr>
          <w:t>tinexta.com</w:t>
        </w:r>
      </w:hyperlink>
      <w:r w:rsidR="007C0079" w:rsidRPr="0082021B">
        <w:rPr>
          <w:rFonts w:ascii="Arial" w:hAnsi="Arial" w:cs="Arial"/>
          <w:b/>
          <w:color w:val="0073A6"/>
          <w:sz w:val="16"/>
          <w:szCs w:val="16"/>
          <w:lang w:val="en-US"/>
        </w:rPr>
        <w:t xml:space="preserve"> </w:t>
      </w:r>
      <w:r w:rsidR="007C0079" w:rsidRPr="006E21EB">
        <w:rPr>
          <w:rFonts w:ascii="Arial" w:hAnsi="Arial" w:cs="Arial"/>
          <w:color w:val="00204A"/>
          <w:sz w:val="16"/>
          <w:szCs w:val="16"/>
          <w:lang w:val="en-US"/>
        </w:rPr>
        <w:t>|</w:t>
      </w:r>
      <w:r w:rsidR="007C0079" w:rsidRPr="006E21EB">
        <w:rPr>
          <w:rFonts w:ascii="Arial" w:hAnsi="Arial" w:cs="Arial"/>
          <w:b/>
          <w:color w:val="00204A"/>
          <w:sz w:val="16"/>
          <w:szCs w:val="16"/>
          <w:lang w:val="en-US"/>
        </w:rPr>
        <w:t xml:space="preserve"> </w:t>
      </w:r>
      <w:r w:rsidR="007C0079" w:rsidRPr="006E21EB">
        <w:rPr>
          <w:rFonts w:ascii="Arial" w:hAnsi="Arial" w:cs="Arial"/>
          <w:color w:val="00204A"/>
          <w:sz w:val="16"/>
          <w:szCs w:val="16"/>
          <w:lang w:val="en-US"/>
        </w:rPr>
        <w:t>Stock ticker: TNXT, ISIN Code IT0005037210</w:t>
      </w:r>
    </w:p>
    <w:p w14:paraId="3D33B2DE" w14:textId="68C29D1D" w:rsidR="00F73E36" w:rsidRPr="00850988" w:rsidRDefault="00F73E36" w:rsidP="00F73E36">
      <w:pPr>
        <w:pStyle w:val="Titolettoparagrafo"/>
        <w:rPr>
          <w:rFonts w:ascii="Arial" w:hAnsi="Arial" w:cs="Arial"/>
          <w:sz w:val="16"/>
          <w:szCs w:val="16"/>
          <w:lang w:val="en-GB"/>
        </w:rPr>
      </w:pPr>
    </w:p>
    <w:p w14:paraId="170B2C2A" w14:textId="77777777" w:rsidR="00F73E36" w:rsidRPr="00F73E36" w:rsidRDefault="00F73E36" w:rsidP="007C0079">
      <w:pPr>
        <w:rPr>
          <w:rFonts w:ascii="Arial" w:hAnsi="Arial" w:cs="Arial"/>
          <w:color w:val="00204A"/>
          <w:sz w:val="16"/>
          <w:szCs w:val="16"/>
          <w:lang w:val="en-US"/>
        </w:rPr>
      </w:pPr>
    </w:p>
    <w:p w14:paraId="74B942B6" w14:textId="77777777" w:rsidR="0053157D" w:rsidRPr="00F73E36" w:rsidRDefault="0053157D" w:rsidP="007C0079">
      <w:pPr>
        <w:rPr>
          <w:rFonts w:ascii="Arial" w:hAnsi="Arial" w:cs="Arial"/>
          <w:color w:val="00204A"/>
          <w:sz w:val="16"/>
          <w:szCs w:val="16"/>
          <w:lang w:val="en-US"/>
        </w:rPr>
      </w:pPr>
    </w:p>
    <w:p w14:paraId="1B2268FD" w14:textId="77777777" w:rsidR="0053157D" w:rsidRPr="00F73E36" w:rsidRDefault="0053157D" w:rsidP="007C0079">
      <w:pPr>
        <w:rPr>
          <w:rFonts w:ascii="Arial" w:hAnsi="Arial" w:cs="Arial"/>
          <w:color w:val="00204A"/>
          <w:sz w:val="16"/>
          <w:szCs w:val="16"/>
          <w:lang w:val="en-US"/>
        </w:rPr>
      </w:pPr>
    </w:p>
    <w:p w14:paraId="6A25B07C" w14:textId="77777777" w:rsidR="0053157D" w:rsidRPr="00F73E36" w:rsidRDefault="0053157D" w:rsidP="007C0079">
      <w:pPr>
        <w:rPr>
          <w:rFonts w:ascii="Arial" w:hAnsi="Arial" w:cs="Arial"/>
          <w:color w:val="00204A"/>
          <w:sz w:val="16"/>
          <w:szCs w:val="16"/>
          <w:lang w:val="en-US"/>
        </w:rPr>
      </w:pPr>
    </w:p>
    <w:p w14:paraId="6C628A9D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2DD15285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00E2E47F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7C8FE413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6E0D69D0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2D98ECE7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4E3FCC92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5D155C28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p w14:paraId="75F03F78" w14:textId="77777777" w:rsidR="009E704F" w:rsidRPr="00F73E36" w:rsidRDefault="009E704F" w:rsidP="00493F9B">
      <w:pPr>
        <w:rPr>
          <w:sz w:val="16"/>
          <w:szCs w:val="16"/>
          <w:lang w:val="en-US"/>
        </w:rPr>
      </w:pPr>
    </w:p>
    <w:sectPr w:rsidR="009E704F" w:rsidRPr="00F73E36" w:rsidSect="005F7E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016" w:right="720" w:bottom="1162" w:left="720" w:header="709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523B" w14:textId="77777777" w:rsidR="005F7ECF" w:rsidRDefault="005F7ECF" w:rsidP="00DC683C">
      <w:r>
        <w:separator/>
      </w:r>
    </w:p>
    <w:p w14:paraId="0B194FD1" w14:textId="77777777" w:rsidR="005F7ECF" w:rsidRDefault="005F7ECF"/>
    <w:p w14:paraId="6517C91C" w14:textId="77777777" w:rsidR="005F7ECF" w:rsidRDefault="005F7ECF"/>
  </w:endnote>
  <w:endnote w:type="continuationSeparator" w:id="0">
    <w:p w14:paraId="6339BAA5" w14:textId="77777777" w:rsidR="005F7ECF" w:rsidRDefault="005F7ECF" w:rsidP="00DC683C">
      <w:r>
        <w:continuationSeparator/>
      </w:r>
    </w:p>
    <w:p w14:paraId="38BA4613" w14:textId="77777777" w:rsidR="005F7ECF" w:rsidRDefault="005F7ECF"/>
    <w:p w14:paraId="5D1F2396" w14:textId="77777777" w:rsidR="005F7ECF" w:rsidRDefault="005F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62969814"/>
      <w:docPartObj>
        <w:docPartGallery w:val="Page Numbers (Bottom of Page)"/>
        <w:docPartUnique/>
      </w:docPartObj>
    </w:sdtPr>
    <w:sdtContent>
      <w:p w14:paraId="57725252" w14:textId="77777777" w:rsidR="007A2D2F" w:rsidRDefault="007A2D2F" w:rsidP="006D4CDB">
        <w:pPr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CCEFBA" w14:textId="77777777" w:rsidR="007A2D2F" w:rsidRDefault="007A2D2F" w:rsidP="007A2D2F">
    <w:pPr>
      <w:ind w:right="360"/>
    </w:pPr>
  </w:p>
  <w:p w14:paraId="6C158789" w14:textId="77777777" w:rsidR="00683D65" w:rsidRDefault="00683D65"/>
  <w:p w14:paraId="10FD923A" w14:textId="77777777" w:rsidR="006E2654" w:rsidRDefault="006E26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458" w14:textId="77777777" w:rsidR="006D4CDB" w:rsidRDefault="006D4CDB" w:rsidP="006D4CDB">
    <w:pPr>
      <w:pStyle w:val="Pidipagina"/>
      <w:ind w:right="360"/>
    </w:pPr>
  </w:p>
  <w:sdt>
    <w:sdtPr>
      <w:rPr>
        <w:rStyle w:val="Numeropagina"/>
        <w:rFonts w:ascii="Arial" w:hAnsi="Arial" w:cs="Arial"/>
        <w:color w:val="00204A"/>
      </w:rPr>
      <w:id w:val="1199742628"/>
      <w:docPartObj>
        <w:docPartGallery w:val="Page Numbers (Bottom of Page)"/>
        <w:docPartUnique/>
      </w:docPartObj>
    </w:sdtPr>
    <w:sdtContent>
      <w:p w14:paraId="6279EA53" w14:textId="77777777" w:rsidR="00D571CC" w:rsidRPr="00910F62" w:rsidRDefault="00D571CC" w:rsidP="00D571CC">
        <w:pPr>
          <w:pStyle w:val="Pidipagina"/>
          <w:framePr w:wrap="none" w:vAnchor="text" w:hAnchor="page" w:x="11073" w:y="216"/>
          <w:rPr>
            <w:rStyle w:val="Numeropagina"/>
            <w:rFonts w:ascii="Arial" w:hAnsi="Arial" w:cs="Arial"/>
            <w:color w:val="00204A"/>
          </w:rPr>
        </w:pPr>
        <w:r w:rsidRPr="00910F62">
          <w:rPr>
            <w:rFonts w:ascii="Arial" w:hAnsi="Arial" w:cs="Arial"/>
            <w:color w:val="00204A"/>
          </w:rPr>
          <w:fldChar w:fldCharType="begin"/>
        </w:r>
        <w:r w:rsidRPr="00910F62">
          <w:rPr>
            <w:rFonts w:ascii="Arial" w:hAnsi="Arial" w:cs="Arial"/>
            <w:color w:val="00204A"/>
          </w:rPr>
          <w:instrText xml:space="preserve"> PAGE </w:instrText>
        </w:r>
        <w:r w:rsidRPr="00910F62">
          <w:rPr>
            <w:rFonts w:ascii="Arial" w:hAnsi="Arial" w:cs="Arial"/>
            <w:color w:val="00204A"/>
          </w:rPr>
          <w:fldChar w:fldCharType="separate"/>
        </w:r>
        <w:r w:rsidRPr="00910F62">
          <w:rPr>
            <w:rFonts w:ascii="Arial" w:hAnsi="Arial" w:cs="Arial"/>
            <w:color w:val="00204A"/>
          </w:rPr>
          <w:t>2</w:t>
        </w:r>
        <w:r w:rsidRPr="00910F62">
          <w:rPr>
            <w:rFonts w:ascii="Arial" w:hAnsi="Arial" w:cs="Arial"/>
            <w:color w:val="00204A"/>
          </w:rPr>
          <w:fldChar w:fldCharType="end"/>
        </w:r>
      </w:p>
    </w:sdtContent>
  </w:sdt>
  <w:p w14:paraId="7A1F617E" w14:textId="77777777" w:rsidR="006D4CDB" w:rsidRPr="00910F62" w:rsidRDefault="006D4CDB" w:rsidP="00332B78">
    <w:pPr>
      <w:pStyle w:val="Pidipagina"/>
      <w:rPr>
        <w:rFonts w:ascii="Arial" w:hAnsi="Arial" w:cs="Arial"/>
        <w:color w:val="00204A"/>
      </w:rPr>
    </w:pPr>
  </w:p>
  <w:p w14:paraId="20EC1BD5" w14:textId="77777777" w:rsidR="006E2654" w:rsidRDefault="006E26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2981" w14:textId="77777777" w:rsidR="00D571CC" w:rsidRDefault="00D571CC"/>
  <w:p w14:paraId="5F20E1F1" w14:textId="77777777" w:rsidR="003D0269" w:rsidRPr="000743AD" w:rsidRDefault="003D0269" w:rsidP="003D0269">
    <w:pPr>
      <w:pStyle w:val="Pidipagina"/>
      <w:rPr>
        <w:b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F8B" w14:textId="77777777" w:rsidR="005F7ECF" w:rsidRDefault="005F7ECF" w:rsidP="00DC683C">
      <w:r>
        <w:separator/>
      </w:r>
    </w:p>
    <w:p w14:paraId="4292C6D8" w14:textId="77777777" w:rsidR="005F7ECF" w:rsidRDefault="005F7ECF"/>
    <w:p w14:paraId="13E33406" w14:textId="77777777" w:rsidR="005F7ECF" w:rsidRDefault="005F7ECF"/>
  </w:footnote>
  <w:footnote w:type="continuationSeparator" w:id="0">
    <w:p w14:paraId="1ABCA5E5" w14:textId="77777777" w:rsidR="005F7ECF" w:rsidRDefault="005F7ECF" w:rsidP="00DC683C">
      <w:r>
        <w:continuationSeparator/>
      </w:r>
    </w:p>
    <w:p w14:paraId="52350840" w14:textId="77777777" w:rsidR="005F7ECF" w:rsidRDefault="005F7ECF"/>
    <w:p w14:paraId="578A52B8" w14:textId="77777777" w:rsidR="005F7ECF" w:rsidRDefault="005F7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DB9C" w14:textId="77777777" w:rsidR="00772A05" w:rsidRDefault="00772A05"/>
  <w:p w14:paraId="18A2B07D" w14:textId="77777777" w:rsidR="00683D65" w:rsidRDefault="00683D65"/>
  <w:p w14:paraId="34596375" w14:textId="77777777" w:rsidR="006E2654" w:rsidRDefault="006E26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DF6F" w14:textId="3F00E781" w:rsidR="00A5644F" w:rsidRDefault="00616855" w:rsidP="00F73E36">
    <w:pPr>
      <w:pStyle w:val="Intestazione"/>
      <w:jc w:val="cen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69BFEEA2" wp14:editId="0332AEBF">
          <wp:simplePos x="0" y="0"/>
          <wp:positionH relativeFrom="column">
            <wp:posOffset>5002530</wp:posOffset>
          </wp:positionH>
          <wp:positionV relativeFrom="paragraph">
            <wp:posOffset>168910</wp:posOffset>
          </wp:positionV>
          <wp:extent cx="1475105" cy="901065"/>
          <wp:effectExtent l="0" t="0" r="0" b="635"/>
          <wp:wrapSquare wrapText="bothSides"/>
          <wp:docPr id="862695003" name="Immagine 2" descr="Immagine che contiene Elementi grafici, schermata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 descr="Immagine che contiene Elementi grafici, schermata, grafica, design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4A668C75" wp14:editId="5B2751C0">
          <wp:simplePos x="0" y="0"/>
          <wp:positionH relativeFrom="column">
            <wp:posOffset>0</wp:posOffset>
          </wp:positionH>
          <wp:positionV relativeFrom="paragraph">
            <wp:posOffset>243840</wp:posOffset>
          </wp:positionV>
          <wp:extent cx="1964055" cy="827405"/>
          <wp:effectExtent l="0" t="0" r="4445" b="0"/>
          <wp:wrapTight wrapText="bothSides">
            <wp:wrapPolygon edited="0">
              <wp:start x="0" y="0"/>
              <wp:lineTo x="0" y="21219"/>
              <wp:lineTo x="21509" y="21219"/>
              <wp:lineTo x="21509" y="0"/>
              <wp:lineTo x="0" y="0"/>
            </wp:wrapPolygon>
          </wp:wrapTight>
          <wp:docPr id="439812730" name="Immagine 3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86843" name="Immagine 1" descr="Immagine che contiene testo, schermata, Carattere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7" t="34366" b="1"/>
                  <a:stretch/>
                </pic:blipFill>
                <pic:spPr bwMode="auto">
                  <a:xfrm>
                    <a:off x="0" y="0"/>
                    <a:ext cx="1964055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E36" w:rsidRPr="00F73E36">
      <w:rPr>
        <w:noProof/>
      </w:rPr>
      <w:drawing>
        <wp:inline distT="0" distB="0" distL="0" distR="0" wp14:anchorId="661C9781" wp14:editId="01D4FBF3">
          <wp:extent cx="1153808" cy="1244600"/>
          <wp:effectExtent l="0" t="0" r="1905" b="0"/>
          <wp:docPr id="161833762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33762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08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58A67" w14:textId="519C09AA" w:rsidR="00A5644F" w:rsidRDefault="00A564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F1A0" w14:textId="0FD964BA" w:rsidR="00E86D0A" w:rsidRDefault="00616855" w:rsidP="00F73E36">
    <w:pPr>
      <w:pStyle w:val="Intestazione"/>
      <w:tabs>
        <w:tab w:val="left" w:pos="9220"/>
      </w:tabs>
      <w:ind w:left="1416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B8E65E4" wp14:editId="7046B35F">
          <wp:simplePos x="0" y="0"/>
          <wp:positionH relativeFrom="column">
            <wp:posOffset>5097357</wp:posOffset>
          </wp:positionH>
          <wp:positionV relativeFrom="paragraph">
            <wp:posOffset>168910</wp:posOffset>
          </wp:positionV>
          <wp:extent cx="1475105" cy="901065"/>
          <wp:effectExtent l="0" t="0" r="0" b="635"/>
          <wp:wrapSquare wrapText="bothSides"/>
          <wp:docPr id="39" name="Immagine 6" descr="Immagine che contiene Elementi grafici, schermata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 descr="Immagine che contiene Elementi grafici, schermata, grafica, design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0438C75A" wp14:editId="43732498">
          <wp:simplePos x="0" y="0"/>
          <wp:positionH relativeFrom="column">
            <wp:posOffset>95038</wp:posOffset>
          </wp:positionH>
          <wp:positionV relativeFrom="paragraph">
            <wp:posOffset>243840</wp:posOffset>
          </wp:positionV>
          <wp:extent cx="1964055" cy="827405"/>
          <wp:effectExtent l="0" t="0" r="4445" b="0"/>
          <wp:wrapTight wrapText="bothSides">
            <wp:wrapPolygon edited="0">
              <wp:start x="0" y="0"/>
              <wp:lineTo x="0" y="21219"/>
              <wp:lineTo x="21509" y="21219"/>
              <wp:lineTo x="21509" y="0"/>
              <wp:lineTo x="0" y="0"/>
            </wp:wrapPolygon>
          </wp:wrapTight>
          <wp:docPr id="1236886843" name="Immagine 7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86843" name="Immagine 1" descr="Immagine che contiene testo, schermata, Carattere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7" t="34366" b="1"/>
                  <a:stretch/>
                </pic:blipFill>
                <pic:spPr bwMode="auto">
                  <a:xfrm>
                    <a:off x="0" y="0"/>
                    <a:ext cx="1964055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E36" w:rsidRPr="00F73E36">
      <w:rPr>
        <w:noProof/>
      </w:rPr>
      <w:drawing>
        <wp:inline distT="0" distB="0" distL="0" distR="0" wp14:anchorId="0B2B9EA0" wp14:editId="467D5F30">
          <wp:extent cx="1153808" cy="1244600"/>
          <wp:effectExtent l="0" t="0" r="1905" b="0"/>
          <wp:docPr id="55762732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27325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08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1D9"/>
    <w:multiLevelType w:val="hybridMultilevel"/>
    <w:tmpl w:val="602E412E"/>
    <w:lvl w:ilvl="0" w:tplc="0EFE94E6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B15E29"/>
    <w:multiLevelType w:val="hybridMultilevel"/>
    <w:tmpl w:val="31C6F78C"/>
    <w:lvl w:ilvl="0" w:tplc="7F1E03BA">
      <w:start w:val="1"/>
      <w:numFmt w:val="bullet"/>
      <w:lvlText w:val=""/>
      <w:lvlJc w:val="left"/>
      <w:pPr>
        <w:ind w:left="680" w:hanging="396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03C"/>
    <w:multiLevelType w:val="hybridMultilevel"/>
    <w:tmpl w:val="835E19BE"/>
    <w:styleLink w:val="Stileimportato2"/>
    <w:lvl w:ilvl="0" w:tplc="E190DE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E8E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020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26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9F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E43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15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8D3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4C3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2D0A84"/>
    <w:multiLevelType w:val="hybridMultilevel"/>
    <w:tmpl w:val="F2346EDE"/>
    <w:lvl w:ilvl="0" w:tplc="92D44BB6">
      <w:start w:val="1"/>
      <w:numFmt w:val="bullet"/>
      <w:lvlText w:val=""/>
      <w:lvlJc w:val="left"/>
      <w:pPr>
        <w:ind w:left="4046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" w15:restartNumberingAfterBreak="0">
    <w:nsid w:val="31F830D9"/>
    <w:multiLevelType w:val="hybridMultilevel"/>
    <w:tmpl w:val="494E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0E7D"/>
    <w:multiLevelType w:val="hybridMultilevel"/>
    <w:tmpl w:val="F4BEB0B6"/>
    <w:lvl w:ilvl="0" w:tplc="7F1E0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5D0"/>
    <w:multiLevelType w:val="hybridMultilevel"/>
    <w:tmpl w:val="81DC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07C"/>
    <w:multiLevelType w:val="hybridMultilevel"/>
    <w:tmpl w:val="30BACBB0"/>
    <w:lvl w:ilvl="0" w:tplc="7F1E0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78C3"/>
    <w:multiLevelType w:val="hybridMultilevel"/>
    <w:tmpl w:val="2626E368"/>
    <w:lvl w:ilvl="0" w:tplc="7F1E03BA">
      <w:start w:val="1"/>
      <w:numFmt w:val="bullet"/>
      <w:lvlText w:val=""/>
      <w:lvlJc w:val="left"/>
      <w:pPr>
        <w:ind w:left="291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24BD"/>
    <w:multiLevelType w:val="hybridMultilevel"/>
    <w:tmpl w:val="835E19BE"/>
    <w:numStyleLink w:val="Stileimportato2"/>
  </w:abstractNum>
  <w:abstractNum w:abstractNumId="10" w15:restartNumberingAfterBreak="0">
    <w:nsid w:val="755918CD"/>
    <w:multiLevelType w:val="hybridMultilevel"/>
    <w:tmpl w:val="49B04F90"/>
    <w:lvl w:ilvl="0" w:tplc="0EFE94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C8C"/>
    <w:multiLevelType w:val="hybridMultilevel"/>
    <w:tmpl w:val="7D26AB12"/>
    <w:lvl w:ilvl="0" w:tplc="0EFE94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62406">
    <w:abstractNumId w:val="2"/>
  </w:num>
  <w:num w:numId="2" w16cid:durableId="246615458">
    <w:abstractNumId w:val="9"/>
    <w:lvlOverride w:ilvl="0">
      <w:lvl w:ilvl="0" w:tplc="812AB64E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1434EE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CFCF6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EE424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C608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D0118A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B4A894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10D430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6C2E4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3868734">
    <w:abstractNumId w:val="1"/>
  </w:num>
  <w:num w:numId="4" w16cid:durableId="17852791">
    <w:abstractNumId w:val="8"/>
  </w:num>
  <w:num w:numId="5" w16cid:durableId="1059015569">
    <w:abstractNumId w:val="5"/>
  </w:num>
  <w:num w:numId="6" w16cid:durableId="1231817613">
    <w:abstractNumId w:val="7"/>
  </w:num>
  <w:num w:numId="7" w16cid:durableId="1384988703">
    <w:abstractNumId w:val="0"/>
  </w:num>
  <w:num w:numId="8" w16cid:durableId="43336788">
    <w:abstractNumId w:val="10"/>
  </w:num>
  <w:num w:numId="9" w16cid:durableId="1893805534">
    <w:abstractNumId w:val="11"/>
  </w:num>
  <w:num w:numId="10" w16cid:durableId="110125487">
    <w:abstractNumId w:val="3"/>
  </w:num>
  <w:num w:numId="11" w16cid:durableId="666783951">
    <w:abstractNumId w:val="6"/>
  </w:num>
  <w:num w:numId="12" w16cid:durableId="8736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3C"/>
    <w:rsid w:val="00006377"/>
    <w:rsid w:val="00014E6A"/>
    <w:rsid w:val="00020645"/>
    <w:rsid w:val="00020783"/>
    <w:rsid w:val="000275BC"/>
    <w:rsid w:val="000421D1"/>
    <w:rsid w:val="00042AFA"/>
    <w:rsid w:val="00043947"/>
    <w:rsid w:val="00051359"/>
    <w:rsid w:val="000520B3"/>
    <w:rsid w:val="0005543A"/>
    <w:rsid w:val="00064E93"/>
    <w:rsid w:val="000743AD"/>
    <w:rsid w:val="0007757C"/>
    <w:rsid w:val="000B1FA4"/>
    <w:rsid w:val="000B3075"/>
    <w:rsid w:val="000B314C"/>
    <w:rsid w:val="000E1C25"/>
    <w:rsid w:val="000E55D3"/>
    <w:rsid w:val="000E5CDE"/>
    <w:rsid w:val="000E7934"/>
    <w:rsid w:val="000F4B99"/>
    <w:rsid w:val="001028C5"/>
    <w:rsid w:val="0010604F"/>
    <w:rsid w:val="00120F82"/>
    <w:rsid w:val="0012562A"/>
    <w:rsid w:val="001335A7"/>
    <w:rsid w:val="001473E4"/>
    <w:rsid w:val="00163760"/>
    <w:rsid w:val="001672DA"/>
    <w:rsid w:val="001901BA"/>
    <w:rsid w:val="001A43A1"/>
    <w:rsid w:val="001A5F4A"/>
    <w:rsid w:val="001A7F85"/>
    <w:rsid w:val="001B422B"/>
    <w:rsid w:val="001B5A19"/>
    <w:rsid w:val="001C4AA0"/>
    <w:rsid w:val="001E1BAE"/>
    <w:rsid w:val="001E1C8C"/>
    <w:rsid w:val="001E5A6F"/>
    <w:rsid w:val="001F6B42"/>
    <w:rsid w:val="0021308D"/>
    <w:rsid w:val="00217F94"/>
    <w:rsid w:val="002226B4"/>
    <w:rsid w:val="002238DC"/>
    <w:rsid w:val="00225342"/>
    <w:rsid w:val="0022714D"/>
    <w:rsid w:val="00231A13"/>
    <w:rsid w:val="00236CE5"/>
    <w:rsid w:val="00250FD6"/>
    <w:rsid w:val="002565F6"/>
    <w:rsid w:val="002632EF"/>
    <w:rsid w:val="0026632E"/>
    <w:rsid w:val="0027189F"/>
    <w:rsid w:val="002723EB"/>
    <w:rsid w:val="002853CF"/>
    <w:rsid w:val="002A1F56"/>
    <w:rsid w:val="002A64E0"/>
    <w:rsid w:val="00301E3C"/>
    <w:rsid w:val="003050B1"/>
    <w:rsid w:val="00310D9A"/>
    <w:rsid w:val="00312F3A"/>
    <w:rsid w:val="00313A15"/>
    <w:rsid w:val="003145A6"/>
    <w:rsid w:val="00331A97"/>
    <w:rsid w:val="00332B78"/>
    <w:rsid w:val="0033685A"/>
    <w:rsid w:val="00351A22"/>
    <w:rsid w:val="003522EF"/>
    <w:rsid w:val="00355F84"/>
    <w:rsid w:val="0036102A"/>
    <w:rsid w:val="00363339"/>
    <w:rsid w:val="00367BA7"/>
    <w:rsid w:val="00387E14"/>
    <w:rsid w:val="0039084B"/>
    <w:rsid w:val="0039688D"/>
    <w:rsid w:val="003B0BA6"/>
    <w:rsid w:val="003B6441"/>
    <w:rsid w:val="003C1CFB"/>
    <w:rsid w:val="003C66A3"/>
    <w:rsid w:val="003D0269"/>
    <w:rsid w:val="003D613A"/>
    <w:rsid w:val="003D7714"/>
    <w:rsid w:val="003E1FE2"/>
    <w:rsid w:val="003E7BAD"/>
    <w:rsid w:val="004027A4"/>
    <w:rsid w:val="00417E91"/>
    <w:rsid w:val="00422F00"/>
    <w:rsid w:val="00423927"/>
    <w:rsid w:val="00435FBC"/>
    <w:rsid w:val="00465B64"/>
    <w:rsid w:val="00480B62"/>
    <w:rsid w:val="00493F9B"/>
    <w:rsid w:val="004B02CB"/>
    <w:rsid w:val="004C0224"/>
    <w:rsid w:val="004D13DB"/>
    <w:rsid w:val="004D6A7E"/>
    <w:rsid w:val="004E1A97"/>
    <w:rsid w:val="004E7594"/>
    <w:rsid w:val="00500EE2"/>
    <w:rsid w:val="0051048D"/>
    <w:rsid w:val="00511FDC"/>
    <w:rsid w:val="00525222"/>
    <w:rsid w:val="0053157D"/>
    <w:rsid w:val="00540289"/>
    <w:rsid w:val="00552066"/>
    <w:rsid w:val="005A2FFA"/>
    <w:rsid w:val="005B1CB0"/>
    <w:rsid w:val="005B5A20"/>
    <w:rsid w:val="005C0D2F"/>
    <w:rsid w:val="005C614D"/>
    <w:rsid w:val="005F57CA"/>
    <w:rsid w:val="005F7ECF"/>
    <w:rsid w:val="0060119B"/>
    <w:rsid w:val="00612BA7"/>
    <w:rsid w:val="00616855"/>
    <w:rsid w:val="006216FD"/>
    <w:rsid w:val="0062424F"/>
    <w:rsid w:val="006242CE"/>
    <w:rsid w:val="006415BE"/>
    <w:rsid w:val="0064791E"/>
    <w:rsid w:val="006646F0"/>
    <w:rsid w:val="0066484E"/>
    <w:rsid w:val="006713BC"/>
    <w:rsid w:val="00683D65"/>
    <w:rsid w:val="006840C1"/>
    <w:rsid w:val="00690364"/>
    <w:rsid w:val="00697B4E"/>
    <w:rsid w:val="006A5B1F"/>
    <w:rsid w:val="006A60E3"/>
    <w:rsid w:val="006C13C6"/>
    <w:rsid w:val="006D4AF4"/>
    <w:rsid w:val="006D4CDB"/>
    <w:rsid w:val="006E13E2"/>
    <w:rsid w:val="006E21EB"/>
    <w:rsid w:val="006E2654"/>
    <w:rsid w:val="00700771"/>
    <w:rsid w:val="00702174"/>
    <w:rsid w:val="00732930"/>
    <w:rsid w:val="0073448C"/>
    <w:rsid w:val="00745BDB"/>
    <w:rsid w:val="0074709F"/>
    <w:rsid w:val="00767A7E"/>
    <w:rsid w:val="00771451"/>
    <w:rsid w:val="00772A05"/>
    <w:rsid w:val="00785A8F"/>
    <w:rsid w:val="007879A7"/>
    <w:rsid w:val="00791BE8"/>
    <w:rsid w:val="007A2D2F"/>
    <w:rsid w:val="007A718B"/>
    <w:rsid w:val="007C0079"/>
    <w:rsid w:val="007C4D54"/>
    <w:rsid w:val="007D06E0"/>
    <w:rsid w:val="007D32C7"/>
    <w:rsid w:val="007D3FF9"/>
    <w:rsid w:val="007F26B2"/>
    <w:rsid w:val="007F2A44"/>
    <w:rsid w:val="00807F44"/>
    <w:rsid w:val="0082021B"/>
    <w:rsid w:val="0082680F"/>
    <w:rsid w:val="00840946"/>
    <w:rsid w:val="008420CC"/>
    <w:rsid w:val="008473B2"/>
    <w:rsid w:val="00850988"/>
    <w:rsid w:val="00875FC7"/>
    <w:rsid w:val="0087624F"/>
    <w:rsid w:val="00880863"/>
    <w:rsid w:val="00885C32"/>
    <w:rsid w:val="008875A2"/>
    <w:rsid w:val="00887DC8"/>
    <w:rsid w:val="008903CF"/>
    <w:rsid w:val="00897D61"/>
    <w:rsid w:val="008A0A23"/>
    <w:rsid w:val="008B5E87"/>
    <w:rsid w:val="008B68AC"/>
    <w:rsid w:val="008C2994"/>
    <w:rsid w:val="008C39DF"/>
    <w:rsid w:val="008E0AA2"/>
    <w:rsid w:val="008E11DF"/>
    <w:rsid w:val="008E3290"/>
    <w:rsid w:val="00906CA0"/>
    <w:rsid w:val="00910F62"/>
    <w:rsid w:val="00920564"/>
    <w:rsid w:val="00930D5B"/>
    <w:rsid w:val="00934C43"/>
    <w:rsid w:val="00942D3B"/>
    <w:rsid w:val="00956AC4"/>
    <w:rsid w:val="00957457"/>
    <w:rsid w:val="0096157F"/>
    <w:rsid w:val="00964B47"/>
    <w:rsid w:val="0097124E"/>
    <w:rsid w:val="00975334"/>
    <w:rsid w:val="00976E02"/>
    <w:rsid w:val="009C3B83"/>
    <w:rsid w:val="009C4FEC"/>
    <w:rsid w:val="009C53A9"/>
    <w:rsid w:val="009C55DB"/>
    <w:rsid w:val="009C6048"/>
    <w:rsid w:val="009D29AD"/>
    <w:rsid w:val="009D60C9"/>
    <w:rsid w:val="009D6EF0"/>
    <w:rsid w:val="009D7917"/>
    <w:rsid w:val="009E704F"/>
    <w:rsid w:val="009F22F1"/>
    <w:rsid w:val="00A00A62"/>
    <w:rsid w:val="00A011E1"/>
    <w:rsid w:val="00A0727E"/>
    <w:rsid w:val="00A176E5"/>
    <w:rsid w:val="00A20D04"/>
    <w:rsid w:val="00A21A10"/>
    <w:rsid w:val="00A3171B"/>
    <w:rsid w:val="00A3792B"/>
    <w:rsid w:val="00A41EEF"/>
    <w:rsid w:val="00A5530D"/>
    <w:rsid w:val="00A5644F"/>
    <w:rsid w:val="00A660DF"/>
    <w:rsid w:val="00A758CD"/>
    <w:rsid w:val="00A9254F"/>
    <w:rsid w:val="00A971E3"/>
    <w:rsid w:val="00AA4387"/>
    <w:rsid w:val="00AB648B"/>
    <w:rsid w:val="00AC5D30"/>
    <w:rsid w:val="00AD2760"/>
    <w:rsid w:val="00AD35F9"/>
    <w:rsid w:val="00B274FF"/>
    <w:rsid w:val="00B30973"/>
    <w:rsid w:val="00B30BA4"/>
    <w:rsid w:val="00B4115E"/>
    <w:rsid w:val="00B4553C"/>
    <w:rsid w:val="00B51A56"/>
    <w:rsid w:val="00B55984"/>
    <w:rsid w:val="00B57609"/>
    <w:rsid w:val="00B60364"/>
    <w:rsid w:val="00B612A8"/>
    <w:rsid w:val="00B6322A"/>
    <w:rsid w:val="00B748B5"/>
    <w:rsid w:val="00B86880"/>
    <w:rsid w:val="00B873A2"/>
    <w:rsid w:val="00B97919"/>
    <w:rsid w:val="00BA17D7"/>
    <w:rsid w:val="00BB3C76"/>
    <w:rsid w:val="00BD2894"/>
    <w:rsid w:val="00BE5AA9"/>
    <w:rsid w:val="00BE72B2"/>
    <w:rsid w:val="00C0014D"/>
    <w:rsid w:val="00C04F9D"/>
    <w:rsid w:val="00C16403"/>
    <w:rsid w:val="00C17670"/>
    <w:rsid w:val="00C22BF9"/>
    <w:rsid w:val="00C45EEC"/>
    <w:rsid w:val="00C47CEC"/>
    <w:rsid w:val="00C5526E"/>
    <w:rsid w:val="00C75CED"/>
    <w:rsid w:val="00C97F2E"/>
    <w:rsid w:val="00CB049B"/>
    <w:rsid w:val="00CC413F"/>
    <w:rsid w:val="00CD10A0"/>
    <w:rsid w:val="00CD570B"/>
    <w:rsid w:val="00CD6429"/>
    <w:rsid w:val="00CE143B"/>
    <w:rsid w:val="00CF0D0A"/>
    <w:rsid w:val="00CF2AFA"/>
    <w:rsid w:val="00D0110C"/>
    <w:rsid w:val="00D0489C"/>
    <w:rsid w:val="00D07492"/>
    <w:rsid w:val="00D16586"/>
    <w:rsid w:val="00D17B41"/>
    <w:rsid w:val="00D2334E"/>
    <w:rsid w:val="00D276C5"/>
    <w:rsid w:val="00D33303"/>
    <w:rsid w:val="00D42791"/>
    <w:rsid w:val="00D571CC"/>
    <w:rsid w:val="00D7172E"/>
    <w:rsid w:val="00D75FCE"/>
    <w:rsid w:val="00D82C61"/>
    <w:rsid w:val="00D85D59"/>
    <w:rsid w:val="00D911CF"/>
    <w:rsid w:val="00DB481F"/>
    <w:rsid w:val="00DC08EA"/>
    <w:rsid w:val="00DC683C"/>
    <w:rsid w:val="00DD4E33"/>
    <w:rsid w:val="00DD57B9"/>
    <w:rsid w:val="00E002AC"/>
    <w:rsid w:val="00E05B76"/>
    <w:rsid w:val="00E25723"/>
    <w:rsid w:val="00E3059E"/>
    <w:rsid w:val="00E47E02"/>
    <w:rsid w:val="00E66973"/>
    <w:rsid w:val="00E80B7E"/>
    <w:rsid w:val="00E848C8"/>
    <w:rsid w:val="00E86D0A"/>
    <w:rsid w:val="00EA1922"/>
    <w:rsid w:val="00EA1E01"/>
    <w:rsid w:val="00EA6CB7"/>
    <w:rsid w:val="00EA6F38"/>
    <w:rsid w:val="00EB0110"/>
    <w:rsid w:val="00EC09F8"/>
    <w:rsid w:val="00ED4505"/>
    <w:rsid w:val="00EE1484"/>
    <w:rsid w:val="00EE4AB6"/>
    <w:rsid w:val="00EF46FA"/>
    <w:rsid w:val="00F01AE9"/>
    <w:rsid w:val="00F14501"/>
    <w:rsid w:val="00F20C61"/>
    <w:rsid w:val="00F4510D"/>
    <w:rsid w:val="00F45B84"/>
    <w:rsid w:val="00F46A70"/>
    <w:rsid w:val="00F50DFD"/>
    <w:rsid w:val="00F52179"/>
    <w:rsid w:val="00F73E36"/>
    <w:rsid w:val="00F7650B"/>
    <w:rsid w:val="00F76CE0"/>
    <w:rsid w:val="00F80140"/>
    <w:rsid w:val="00F828BA"/>
    <w:rsid w:val="00FA01C3"/>
    <w:rsid w:val="00FA524A"/>
    <w:rsid w:val="00FA74DE"/>
    <w:rsid w:val="00FE22E1"/>
    <w:rsid w:val="00FE43AC"/>
    <w:rsid w:val="00FE6BB8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CE06B"/>
  <w15:chartTrackingRefBased/>
  <w15:docId w15:val="{5100FB0B-7BC9-114C-97B6-449881E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24F"/>
    <w:pPr>
      <w:spacing w:after="0" w:line="240" w:lineRule="auto"/>
    </w:pPr>
    <w:rPr>
      <w:rFonts w:eastAsia="Times New Roman" w:cs="Times New Roman"/>
      <w:color w:val="001F6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43AD"/>
    <w:pPr>
      <w:spacing w:before="300" w:after="40"/>
      <w:outlineLvl w:val="0"/>
    </w:pPr>
    <w:rPr>
      <w:rFonts w:eastAsiaTheme="minorEastAsia" w:cs="Times New Roman (Corpo CS)"/>
      <w:spacing w:val="5"/>
      <w:sz w:val="56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0B7E"/>
    <w:pPr>
      <w:spacing w:before="240" w:after="80"/>
      <w:outlineLvl w:val="1"/>
    </w:pPr>
    <w:rPr>
      <w:rFonts w:eastAsiaTheme="minorEastAsia" w:cs="Times New Roman (Corpo CS)"/>
      <w:color w:val="0073A6"/>
      <w:spacing w:val="5"/>
      <w:sz w:val="56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946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946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946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946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946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946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946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3AD"/>
    <w:rPr>
      <w:rFonts w:ascii="Arial" w:hAnsi="Arial" w:cs="Times New Roman (Corpo CS)"/>
      <w:color w:val="001F60"/>
      <w:spacing w:val="5"/>
      <w:sz w:val="56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87624F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24F"/>
    <w:rPr>
      <w:rFonts w:eastAsia="Times New Roman" w:cs="Times New Roman"/>
      <w:color w:val="001F60"/>
      <w:sz w:val="16"/>
      <w:szCs w:val="24"/>
      <w:lang w:eastAsia="it-IT"/>
    </w:rPr>
  </w:style>
  <w:style w:type="table" w:styleId="Grigliatabella">
    <w:name w:val="Table Grid"/>
    <w:basedOn w:val="Tabellanormale"/>
    <w:uiPriority w:val="39"/>
    <w:rsid w:val="005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ettotabella">
    <w:name w:val="Titoletto tabella"/>
    <w:basedOn w:val="Normale"/>
    <w:qFormat/>
    <w:rsid w:val="0087624F"/>
    <w:pPr>
      <w:jc w:val="left"/>
    </w:pPr>
    <w:rPr>
      <w:rFonts w:cs="Arial"/>
      <w:b/>
      <w:color w:val="0073A6"/>
      <w:sz w:val="16"/>
      <w:szCs w:val="15"/>
    </w:rPr>
  </w:style>
  <w:style w:type="paragraph" w:customStyle="1" w:styleId="TitoloCover">
    <w:name w:val="Titolo Cover"/>
    <w:next w:val="SottotitoloCover"/>
    <w:autoRedefine/>
    <w:rsid w:val="008B5E87"/>
    <w:pPr>
      <w:spacing w:after="0" w:line="960" w:lineRule="exact"/>
      <w:jc w:val="left"/>
    </w:pPr>
    <w:rPr>
      <w:rFonts w:ascii="Arial" w:eastAsia="Times New Roman" w:hAnsi="Arial" w:cs="Arial"/>
      <w:color w:val="00204A"/>
      <w:sz w:val="96"/>
      <w:szCs w:val="96"/>
      <w:lang w:eastAsia="it-IT"/>
    </w:rPr>
  </w:style>
  <w:style w:type="paragraph" w:customStyle="1" w:styleId="SottotitoloCover">
    <w:name w:val="Sottotitolo Cover"/>
    <w:autoRedefine/>
    <w:rsid w:val="009D60C9"/>
    <w:pPr>
      <w:jc w:val="left"/>
    </w:pPr>
    <w:rPr>
      <w:rFonts w:ascii="Arial" w:eastAsia="Times New Roman" w:hAnsi="Arial" w:cs="Arial"/>
      <w:color w:val="00204A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0B7E"/>
    <w:rPr>
      <w:rFonts w:ascii="Arial" w:hAnsi="Arial" w:cs="Times New Roman (Corpo CS)"/>
      <w:color w:val="0073A6"/>
      <w:spacing w:val="5"/>
      <w:sz w:val="5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946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946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946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946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946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946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946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946"/>
    <w:rPr>
      <w:b/>
      <w:bCs/>
      <w:caps/>
      <w:sz w:val="16"/>
      <w:szCs w:val="18"/>
    </w:rPr>
  </w:style>
  <w:style w:type="paragraph" w:customStyle="1" w:styleId="Datotabella">
    <w:name w:val="Dato tabella"/>
    <w:basedOn w:val="Normale"/>
    <w:qFormat/>
    <w:rsid w:val="0087624F"/>
    <w:pPr>
      <w:jc w:val="left"/>
    </w:pPr>
    <w:rPr>
      <w:rFonts w:cs="Arial"/>
      <w:sz w:val="16"/>
      <w:szCs w:val="15"/>
    </w:rPr>
  </w:style>
  <w:style w:type="paragraph" w:customStyle="1" w:styleId="Titolettoparagrafo">
    <w:name w:val="Titoletto paragrafo"/>
    <w:basedOn w:val="Normale"/>
    <w:qFormat/>
    <w:rsid w:val="00875FC7"/>
    <w:rPr>
      <w:b/>
      <w:color w:val="0073A6"/>
    </w:rPr>
  </w:style>
  <w:style w:type="paragraph" w:styleId="Nessunaspaziatura">
    <w:name w:val="No Spacing"/>
    <w:basedOn w:val="Normale"/>
    <w:link w:val="NessunaspaziaturaCarattere"/>
    <w:uiPriority w:val="1"/>
    <w:qFormat/>
    <w:rsid w:val="00840946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0946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946"/>
    <w:pPr>
      <w:outlineLvl w:val="9"/>
    </w:pPr>
  </w:style>
  <w:style w:type="paragraph" w:customStyle="1" w:styleId="PiCover">
    <w:name w:val="Piè Cover"/>
    <w:autoRedefine/>
    <w:rsid w:val="00332B78"/>
    <w:pPr>
      <w:spacing w:after="0" w:line="240" w:lineRule="auto"/>
      <w:jc w:val="left"/>
    </w:pPr>
    <w:rPr>
      <w:rFonts w:ascii="Arial" w:eastAsia="Times New Roman" w:hAnsi="Arial" w:cs="Arial"/>
      <w:b/>
      <w:color w:val="8495A8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2D2F"/>
  </w:style>
  <w:style w:type="paragraph" w:customStyle="1" w:styleId="Indice">
    <w:name w:val="Indice"/>
    <w:basedOn w:val="Normale"/>
    <w:qFormat/>
    <w:rsid w:val="00422F00"/>
    <w:pPr>
      <w:spacing w:line="36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7624F"/>
    <w:pPr>
      <w:tabs>
        <w:tab w:val="center" w:pos="4680"/>
        <w:tab w:val="right" w:pos="9360"/>
      </w:tabs>
      <w:jc w:val="left"/>
    </w:pPr>
    <w:rPr>
      <w:rFonts w:eastAsiaTheme="minorEastAsia" w:cstheme="minorBidi"/>
      <w:color w:val="auto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24F"/>
    <w:rPr>
      <w:sz w:val="22"/>
      <w:szCs w:val="22"/>
      <w:lang w:eastAsia="zh-CN"/>
    </w:rPr>
  </w:style>
  <w:style w:type="paragraph" w:customStyle="1" w:styleId="Comunicatostampa">
    <w:name w:val="Comunicato stampa"/>
    <w:basedOn w:val="Titolettoparagrafo"/>
    <w:autoRedefine/>
    <w:qFormat/>
    <w:rsid w:val="0087624F"/>
    <w:pPr>
      <w:jc w:val="left"/>
    </w:pPr>
    <w:rPr>
      <w:rFonts w:ascii="Calibri" w:hAnsi="Calibri"/>
      <w:b w:val="0"/>
      <w:color w:val="00204A"/>
      <w:sz w:val="32"/>
      <w:u w:color="00205B"/>
    </w:rPr>
  </w:style>
  <w:style w:type="paragraph" w:customStyle="1" w:styleId="TitoloComunicato">
    <w:name w:val="Titolo Comunicato"/>
    <w:basedOn w:val="SottotitoloCover"/>
    <w:qFormat/>
    <w:rsid w:val="0087624F"/>
    <w:pPr>
      <w:spacing w:after="0" w:line="240" w:lineRule="auto"/>
    </w:pPr>
    <w:rPr>
      <w:rFonts w:asciiTheme="minorHAnsi" w:hAnsiTheme="minorHAnsi"/>
      <w:color w:val="0073A6"/>
    </w:rPr>
  </w:style>
  <w:style w:type="paragraph" w:styleId="Testonotaapidipagina">
    <w:name w:val="footnote text"/>
    <w:aliases w:val="Testo_note,footnote text1,Car"/>
    <w:link w:val="TestonotaapidipaginaCarattere"/>
    <w:uiPriority w:val="99"/>
    <w:rsid w:val="00E86D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mbria" w:eastAsia="Cambria" w:hAnsi="Cambria" w:cs="Cambria"/>
      <w:color w:val="000000"/>
      <w:u w:color="000000"/>
      <w:bdr w:val="nil"/>
      <w:lang w:eastAsia="en-GB" w:bidi="he-IL"/>
    </w:rPr>
  </w:style>
  <w:style w:type="character" w:customStyle="1" w:styleId="TestonotaapidipaginaCarattere">
    <w:name w:val="Testo nota a piè di pagina Carattere"/>
    <w:aliases w:val="Testo_note Carattere,footnote text1 Carattere,Car Carattere"/>
    <w:basedOn w:val="Carpredefinitoparagrafo"/>
    <w:link w:val="Testonotaapidipagina"/>
    <w:uiPriority w:val="99"/>
    <w:rsid w:val="00E86D0A"/>
    <w:rPr>
      <w:rFonts w:ascii="Cambria" w:eastAsia="Cambria" w:hAnsi="Cambria" w:cs="Cambria"/>
      <w:color w:val="000000"/>
      <w:u w:color="000000"/>
      <w:bdr w:val="nil"/>
      <w:lang w:eastAsia="en-GB" w:bidi="he-IL"/>
    </w:rPr>
  </w:style>
  <w:style w:type="paragraph" w:styleId="Paragrafoelenco">
    <w:name w:val="List Paragraph"/>
    <w:aliases w:val="TOC style,lp1,Bullet List,FooterText,Colorful List - Accent 11,Sub bullet,Bulleted Text,List Paragraph1"/>
    <w:link w:val="ParagrafoelencoCarattere"/>
    <w:uiPriority w:val="34"/>
    <w:qFormat/>
    <w:rsid w:val="00E86D0A"/>
    <w:pPr>
      <w:pBdr>
        <w:top w:val="nil"/>
        <w:left w:val="nil"/>
        <w:bottom w:val="nil"/>
        <w:right w:val="nil"/>
        <w:between w:val="nil"/>
        <w:bar w:val="nil"/>
      </w:pBdr>
      <w:ind w:left="720"/>
      <w:jc w:val="left"/>
    </w:pPr>
    <w:rPr>
      <w:rFonts w:ascii="Cambria" w:eastAsia="Cambria" w:hAnsi="Cambria" w:cs="Cambria"/>
      <w:color w:val="000000"/>
      <w:sz w:val="22"/>
      <w:szCs w:val="22"/>
      <w:u w:color="000000"/>
      <w:bdr w:val="nil"/>
      <w:lang w:eastAsia="en-GB" w:bidi="he-IL"/>
    </w:rPr>
  </w:style>
  <w:style w:type="numbering" w:customStyle="1" w:styleId="Stileimportato2">
    <w:name w:val="Stile importato 2"/>
    <w:rsid w:val="00E86D0A"/>
    <w:pPr>
      <w:numPr>
        <w:numId w:val="1"/>
      </w:numPr>
    </w:pPr>
  </w:style>
  <w:style w:type="character" w:styleId="Rimandonotaapidipagina">
    <w:name w:val="footnote reference"/>
    <w:basedOn w:val="Carpredefinitoparagrafo"/>
    <w:uiPriority w:val="99"/>
    <w:unhideWhenUsed/>
    <w:rsid w:val="00E86D0A"/>
    <w:rPr>
      <w:vertAlign w:val="superscript"/>
    </w:rPr>
  </w:style>
  <w:style w:type="character" w:customStyle="1" w:styleId="ParagrafoelencoCarattere">
    <w:name w:val="Paragrafo elenco Carattere"/>
    <w:aliases w:val="TOC style Carattere,lp1 Carattere,Bullet List Carattere,FooterText Carattere,Colorful List - Accent 11 Carattere,Sub bullet Carattere,Bulleted Text Carattere,List Paragraph1 Carattere"/>
    <w:link w:val="Paragrafoelenco"/>
    <w:uiPriority w:val="34"/>
    <w:locked/>
    <w:rsid w:val="00E86D0A"/>
    <w:rPr>
      <w:rFonts w:ascii="Cambria" w:eastAsia="Cambria" w:hAnsi="Cambria" w:cs="Cambria"/>
      <w:color w:val="000000"/>
      <w:sz w:val="22"/>
      <w:szCs w:val="22"/>
      <w:u w:color="000000"/>
      <w:bdr w:val="nil"/>
      <w:lang w:eastAsia="en-GB" w:bidi="he-IL"/>
    </w:rPr>
  </w:style>
  <w:style w:type="paragraph" w:styleId="NormaleWeb">
    <w:name w:val="Normal (Web)"/>
    <w:basedOn w:val="Normale"/>
    <w:uiPriority w:val="99"/>
    <w:semiHidden/>
    <w:unhideWhenUsed/>
    <w:rsid w:val="00FE22E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Link">
    <w:name w:val="Link"/>
    <w:rsid w:val="0087624F"/>
    <w:rPr>
      <w:outline w:val="0"/>
      <w:color w:val="0073A6"/>
      <w:u w:val="none" w:color="0000FF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624F"/>
    <w:pPr>
      <w:adjustRightInd w:val="0"/>
      <w:snapToGrid w:val="0"/>
      <w:spacing w:before="200" w:after="160"/>
      <w:ind w:left="793" w:hanging="113"/>
      <w:jc w:val="left"/>
    </w:pPr>
    <w:rPr>
      <w:i/>
      <w:iCs/>
      <w:color w:val="0173A7"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624F"/>
    <w:rPr>
      <w:rFonts w:eastAsia="Times New Roman" w:cs="Times New Roman"/>
      <w:i/>
      <w:iCs/>
      <w:color w:val="0173A7"/>
      <w:sz w:val="28"/>
      <w:szCs w:val="24"/>
      <w:lang w:eastAsia="it-IT"/>
    </w:rPr>
  </w:style>
  <w:style w:type="character" w:styleId="Collegamentoipertestuale">
    <w:name w:val="Hyperlink"/>
    <w:rsid w:val="00A5644F"/>
    <w:rPr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5644F"/>
    <w:pPr>
      <w:widowControl w:val="0"/>
      <w:autoSpaceDE w:val="0"/>
      <w:autoSpaceDN w:val="0"/>
    </w:pPr>
    <w:rPr>
      <w:rFonts w:ascii="Garamond" w:eastAsia="Garamond" w:hAnsi="Garamond" w:cs="Garamond"/>
      <w:color w:val="auto"/>
      <w:sz w:val="22"/>
      <w:szCs w:val="22"/>
      <w:u w:color="00000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644F"/>
    <w:rPr>
      <w:rFonts w:ascii="Garamond" w:eastAsia="Garamond" w:hAnsi="Garamond" w:cs="Garamond"/>
      <w:sz w:val="22"/>
      <w:szCs w:val="22"/>
      <w:u w:color="000000"/>
      <w:lang w:val="en-US"/>
    </w:rPr>
  </w:style>
  <w:style w:type="paragraph" w:customStyle="1" w:styleId="Default">
    <w:name w:val="Default"/>
    <w:rsid w:val="00A5644F"/>
    <w:pPr>
      <w:autoSpaceDE w:val="0"/>
      <w:autoSpaceDN w:val="0"/>
      <w:adjustRightInd w:val="0"/>
      <w:spacing w:after="0" w:line="240" w:lineRule="auto"/>
      <w:jc w:val="left"/>
    </w:pPr>
    <w:rPr>
      <w:rFonts w:ascii="Calibri" w:eastAsia="Arial Unicode MS" w:hAnsi="Calibri" w:cs="Calibri"/>
      <w:color w:val="000000"/>
      <w:sz w:val="24"/>
      <w:szCs w:val="24"/>
      <w:bdr w:val="nil"/>
      <w:lang w:val="en-US" w:eastAsia="en-GB"/>
    </w:rPr>
  </w:style>
  <w:style w:type="paragraph" w:customStyle="1" w:styleId="Note">
    <w:name w:val="Note"/>
    <w:basedOn w:val="Pidipagina"/>
    <w:qFormat/>
    <w:rsid w:val="0087624F"/>
    <w:pPr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</w:pPr>
    <w:rPr>
      <w:rFonts w:cs="Arial"/>
      <w:szCs w:val="16"/>
    </w:rPr>
  </w:style>
  <w:style w:type="paragraph" w:customStyle="1" w:styleId="Separatore">
    <w:name w:val="Separatore"/>
    <w:basedOn w:val="Normale"/>
    <w:qFormat/>
    <w:rsid w:val="00C47CEC"/>
    <w:rPr>
      <w:sz w:val="18"/>
      <w:szCs w:val="20"/>
      <w:u w:color="00205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771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75FC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87624F"/>
    <w:pPr>
      <w:spacing w:before="360" w:after="360"/>
      <w:ind w:left="907" w:hanging="170"/>
      <w:jc w:val="left"/>
    </w:pPr>
    <w:rPr>
      <w:i/>
      <w:iCs/>
      <w:color w:val="00204A"/>
      <w:sz w:val="28"/>
      <w:szCs w:val="5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624F"/>
    <w:rPr>
      <w:rFonts w:eastAsia="Times New Roman" w:cs="Times New Roman"/>
      <w:i/>
      <w:iCs/>
      <w:color w:val="00204A"/>
      <w:sz w:val="28"/>
      <w:szCs w:val="52"/>
      <w:lang w:val="en-US"/>
    </w:rPr>
  </w:style>
  <w:style w:type="character" w:customStyle="1" w:styleId="Hyperlink2">
    <w:name w:val="Hyperlink.2"/>
    <w:basedOn w:val="Carpredefinitoparagrafo"/>
    <w:rsid w:val="00F4510D"/>
    <w:rPr>
      <w:lang w:val="en-GB"/>
    </w:rPr>
  </w:style>
  <w:style w:type="paragraph" w:styleId="Revisione">
    <w:name w:val="Revision"/>
    <w:hidden/>
    <w:uiPriority w:val="99"/>
    <w:semiHidden/>
    <w:rsid w:val="002A64E0"/>
    <w:pPr>
      <w:spacing w:after="0" w:line="240" w:lineRule="auto"/>
      <w:jc w:val="left"/>
    </w:pPr>
    <w:rPr>
      <w:rFonts w:eastAsia="Times New Roman" w:cs="Times New Roman"/>
      <w:color w:val="001F60"/>
      <w:sz w:val="24"/>
      <w:szCs w:val="24"/>
      <w:lang w:eastAsia="it-IT"/>
    </w:rPr>
  </w:style>
  <w:style w:type="paragraph" w:customStyle="1" w:styleId="xmsonormal">
    <w:name w:val="x_msonormal"/>
    <w:basedOn w:val="Normale"/>
    <w:rsid w:val="006E21EB"/>
    <w:pPr>
      <w:spacing w:before="100" w:beforeAutospacing="1" w:after="100" w:afterAutospacing="1"/>
      <w:jc w:val="left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Carpredefinitoparagrafo"/>
    <w:rsid w:val="006E21EB"/>
  </w:style>
  <w:style w:type="table" w:customStyle="1" w:styleId="Grigliatabella1">
    <w:name w:val="Griglia tabella1"/>
    <w:basedOn w:val="Tabellanormale"/>
    <w:next w:val="Grigliatabella"/>
    <w:uiPriority w:val="39"/>
    <w:rsid w:val="009E70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704F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1BA"/>
    <w:rPr>
      <w:color w:val="605E5C"/>
      <w:shd w:val="clear" w:color="auto" w:fill="E1DFDD"/>
    </w:rPr>
  </w:style>
  <w:style w:type="paragraph" w:customStyle="1" w:styleId="titolettoparagrafo0">
    <w:name w:val="titolettoparagrafo"/>
    <w:basedOn w:val="Normale"/>
    <w:rsid w:val="00006377"/>
    <w:pPr>
      <w:spacing w:before="100" w:beforeAutospacing="1" w:after="100" w:afterAutospacing="1"/>
      <w:jc w:val="left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oi.compan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nexta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basile@secnewga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rene.fusani@secnewgat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sca.gargaro@consultant.yoroi.compan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06C2B-A083-EC41-B0D0-37FBC201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Fusani</cp:lastModifiedBy>
  <cp:revision>6</cp:revision>
  <cp:lastPrinted>2024-04-04T08:45:00Z</cp:lastPrinted>
  <dcterms:created xsi:type="dcterms:W3CDTF">2024-04-04T16:00:00Z</dcterms:created>
  <dcterms:modified xsi:type="dcterms:W3CDTF">2024-04-05T12:46:00Z</dcterms:modified>
</cp:coreProperties>
</file>