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6F3" w14:textId="77777777" w:rsidR="00196659" w:rsidRPr="00196659" w:rsidRDefault="00196659" w:rsidP="00A323BA">
      <w:pPr>
        <w:jc w:val="center"/>
        <w:rPr>
          <w:rFonts w:ascii="Arial" w:hAnsi="Arial" w:cs="Arial"/>
          <w:b/>
          <w:bCs/>
          <w:sz w:val="26"/>
          <w:szCs w:val="26"/>
        </w:rPr>
      </w:pPr>
      <w:r w:rsidRPr="00196659">
        <w:rPr>
          <w:rFonts w:ascii="Arial" w:hAnsi="Arial" w:cs="Arial"/>
          <w:b/>
          <w:bCs/>
          <w:sz w:val="26"/>
          <w:szCs w:val="26"/>
        </w:rPr>
        <w:t>LAZIO, LA SETTIMANA IN CONSIGLIO REGIONALE</w:t>
      </w:r>
    </w:p>
    <w:p w14:paraId="6FCB36F2" w14:textId="3DB494B2" w:rsidR="009031F7" w:rsidRPr="002A3C22" w:rsidRDefault="00196659" w:rsidP="00A323BA">
      <w:pPr>
        <w:jc w:val="center"/>
        <w:rPr>
          <w:rFonts w:ascii="Arial" w:hAnsi="Arial" w:cs="Arial"/>
          <w:b/>
          <w:bCs/>
          <w:sz w:val="26"/>
          <w:szCs w:val="26"/>
        </w:rPr>
      </w:pPr>
      <w:r w:rsidRPr="00196659">
        <w:rPr>
          <w:rFonts w:ascii="Arial" w:hAnsi="Arial" w:cs="Arial"/>
          <w:b/>
          <w:bCs/>
          <w:sz w:val="26"/>
          <w:szCs w:val="26"/>
        </w:rPr>
        <w:t>(</w:t>
      </w:r>
      <w:r w:rsidR="00B40996">
        <w:rPr>
          <w:rFonts w:ascii="Arial" w:hAnsi="Arial" w:cs="Arial"/>
          <w:b/>
          <w:bCs/>
          <w:sz w:val="26"/>
          <w:szCs w:val="26"/>
        </w:rPr>
        <w:t>20</w:t>
      </w:r>
      <w:r w:rsidR="00747D96">
        <w:rPr>
          <w:rFonts w:ascii="Arial" w:hAnsi="Arial" w:cs="Arial"/>
          <w:b/>
          <w:bCs/>
          <w:sz w:val="26"/>
          <w:szCs w:val="26"/>
        </w:rPr>
        <w:t xml:space="preserve"> – </w:t>
      </w:r>
      <w:r w:rsidR="00B40996">
        <w:rPr>
          <w:rFonts w:ascii="Arial" w:hAnsi="Arial" w:cs="Arial"/>
          <w:b/>
          <w:bCs/>
          <w:sz w:val="26"/>
          <w:szCs w:val="26"/>
        </w:rPr>
        <w:t>24</w:t>
      </w:r>
      <w:r w:rsidR="004A6AC8">
        <w:rPr>
          <w:rFonts w:ascii="Arial" w:hAnsi="Arial" w:cs="Arial"/>
          <w:b/>
          <w:bCs/>
          <w:sz w:val="26"/>
          <w:szCs w:val="26"/>
        </w:rPr>
        <w:t xml:space="preserve"> MA</w:t>
      </w:r>
      <w:r w:rsidR="006508A4">
        <w:rPr>
          <w:rFonts w:ascii="Arial" w:hAnsi="Arial" w:cs="Arial"/>
          <w:b/>
          <w:bCs/>
          <w:sz w:val="26"/>
          <w:szCs w:val="26"/>
        </w:rPr>
        <w:t>GGI</w:t>
      </w:r>
      <w:r w:rsidR="004A6AC8">
        <w:rPr>
          <w:rFonts w:ascii="Arial" w:hAnsi="Arial" w:cs="Arial"/>
          <w:b/>
          <w:bCs/>
          <w:sz w:val="26"/>
          <w:szCs w:val="26"/>
        </w:rPr>
        <w:t>O</w:t>
      </w:r>
      <w:r w:rsidR="0022316C">
        <w:rPr>
          <w:rFonts w:ascii="Arial" w:hAnsi="Arial" w:cs="Arial"/>
          <w:b/>
          <w:bCs/>
          <w:sz w:val="26"/>
          <w:szCs w:val="26"/>
        </w:rPr>
        <w:t xml:space="preserve"> </w:t>
      </w:r>
      <w:r w:rsidRPr="00196659">
        <w:rPr>
          <w:rFonts w:ascii="Arial" w:hAnsi="Arial" w:cs="Arial"/>
          <w:b/>
          <w:bCs/>
          <w:sz w:val="26"/>
          <w:szCs w:val="26"/>
        </w:rPr>
        <w:t>202</w:t>
      </w:r>
      <w:r w:rsidR="00747D96">
        <w:rPr>
          <w:rFonts w:ascii="Arial" w:hAnsi="Arial" w:cs="Arial"/>
          <w:b/>
          <w:bCs/>
          <w:sz w:val="26"/>
          <w:szCs w:val="26"/>
        </w:rPr>
        <w:t>4</w:t>
      </w:r>
      <w:r w:rsidRPr="00196659">
        <w:rPr>
          <w:rFonts w:ascii="Arial" w:hAnsi="Arial" w:cs="Arial"/>
          <w:b/>
          <w:bCs/>
          <w:sz w:val="26"/>
          <w:szCs w:val="26"/>
        </w:rPr>
        <w:t>)</w:t>
      </w:r>
    </w:p>
    <w:p w14:paraId="476DF53C" w14:textId="77777777" w:rsidR="00EC7ABD" w:rsidRDefault="00EC7ABD" w:rsidP="00837559">
      <w:pPr>
        <w:jc w:val="center"/>
        <w:rPr>
          <w:rFonts w:ascii="Arial" w:hAnsi="Arial" w:cs="Arial"/>
          <w:b/>
          <w:bCs/>
        </w:rPr>
      </w:pPr>
    </w:p>
    <w:p w14:paraId="0A9FD9AA" w14:textId="6AC033AA" w:rsidR="009E6170" w:rsidRDefault="009E6170" w:rsidP="009E6170">
      <w:pPr>
        <w:shd w:val="clear" w:color="auto" w:fill="FFFFFF"/>
        <w:jc w:val="center"/>
        <w:rPr>
          <w:rFonts w:ascii="Arial" w:hAnsi="Arial" w:cs="Arial"/>
          <w:b/>
          <w:bCs/>
          <w:color w:val="000000"/>
        </w:rPr>
      </w:pPr>
      <w:bookmarkStart w:id="0" w:name="_Hlk166841025"/>
      <w:r>
        <w:rPr>
          <w:rFonts w:ascii="Arial" w:hAnsi="Arial" w:cs="Arial"/>
          <w:b/>
          <w:bCs/>
          <w:color w:val="000000"/>
        </w:rPr>
        <w:t>SEDUTA DEL CONSIGLIO REGIONALE</w:t>
      </w:r>
    </w:p>
    <w:p w14:paraId="66EBEF76" w14:textId="3D23CB00" w:rsidR="009E6170" w:rsidRPr="009E6170" w:rsidRDefault="009E6170" w:rsidP="009E6170">
      <w:pPr>
        <w:shd w:val="clear" w:color="auto" w:fill="FFFFFF"/>
        <w:jc w:val="both"/>
        <w:rPr>
          <w:rFonts w:ascii="Arial" w:hAnsi="Arial" w:cs="Arial"/>
          <w:color w:val="000000"/>
        </w:rPr>
      </w:pPr>
      <w:r w:rsidRPr="009E6170">
        <w:rPr>
          <w:rFonts w:ascii="Arial" w:hAnsi="Arial" w:cs="Arial"/>
          <w:color w:val="000000"/>
        </w:rPr>
        <w:t xml:space="preserve">A seguito della riunione della Conferenza dei presidenti dei gruppi consiliari del 16 maggio 2024, il presidente del Consiglio regionale ha aggiornato la seduta ordinaria n. 37 a </w:t>
      </w:r>
      <w:r w:rsidRPr="009E6170">
        <w:rPr>
          <w:rFonts w:ascii="Arial" w:hAnsi="Arial" w:cs="Arial"/>
          <w:b/>
          <w:bCs/>
          <w:color w:val="000000"/>
        </w:rPr>
        <w:t>mercoledì 22 maggio 2024, alle ore 11</w:t>
      </w:r>
      <w:r w:rsidRPr="009E6170">
        <w:rPr>
          <w:rFonts w:ascii="Arial" w:hAnsi="Arial" w:cs="Arial"/>
          <w:color w:val="000000"/>
        </w:rPr>
        <w:t>. Nella stessa seduta, la Conferenza ha deciso di integrare il precedente ordine del giorno dei lavori con l’inserimento di altri due provvedimenti: 1) la proposta di legge n. 155, concernente “Riconoscimento della legittimità dei debiti fuori bilancio ai sensi dell’articolo 73, comma 1, lett. a), del decreto legislativo 23 giugno 2011, n. 118 (Disposizioni in materia di armonizzazione dei sistemi contabili e degli schemi di bilancio delle Regioni, degli enti locali e dei loro organismi, a norma degli articoli 1 e 2 della legge 5 maggio 2009, n. 42) e successive modifiche. Disposizioni varie”; 2) la proposta di deliberazione consiliare n. 23 (“Documento programmatico triennale in materia di cinema e audiovisivo 2024-2026”).</w:t>
      </w:r>
    </w:p>
    <w:p w14:paraId="37977DD8" w14:textId="77777777" w:rsidR="009E6170" w:rsidRDefault="009E6170" w:rsidP="009E6170">
      <w:pPr>
        <w:shd w:val="clear" w:color="auto" w:fill="FFFFFF"/>
        <w:jc w:val="both"/>
        <w:rPr>
          <w:rFonts w:ascii="Arial" w:hAnsi="Arial" w:cs="Arial"/>
          <w:color w:val="000000"/>
        </w:rPr>
      </w:pPr>
      <w:r w:rsidRPr="009E6170">
        <w:rPr>
          <w:rFonts w:ascii="Arial" w:hAnsi="Arial" w:cs="Arial"/>
          <w:color w:val="000000"/>
        </w:rPr>
        <w:t xml:space="preserve">Restano invariati gli altri punti all’ordine del giorno: </w:t>
      </w:r>
    </w:p>
    <w:p w14:paraId="6D0833CC" w14:textId="77777777" w:rsidR="009E6170" w:rsidRDefault="009E6170" w:rsidP="009E6170">
      <w:pPr>
        <w:shd w:val="clear" w:color="auto" w:fill="FFFFFF"/>
        <w:jc w:val="both"/>
        <w:rPr>
          <w:rFonts w:ascii="Arial" w:hAnsi="Arial" w:cs="Arial"/>
          <w:color w:val="000000"/>
        </w:rPr>
      </w:pPr>
      <w:r w:rsidRPr="009E6170">
        <w:rPr>
          <w:rFonts w:ascii="Arial" w:hAnsi="Arial" w:cs="Arial"/>
          <w:color w:val="000000"/>
        </w:rPr>
        <w:t xml:space="preserve">1) la proposta di legge regionale n. 42 del 12 luglio 2023, concernente “Modifica alla legge regionale 27 luglio 2018, n. 6 (Disposizioni per il riconoscimento e il sostegno del diritto allo studio e la promozione della conoscenza nella Regione Lazio) e successive modifiche. Istituzione dell’Osservatorio regionale sugli interventi, sui sevizi e sulle prestazioni per il diritto allo studio universitario”; </w:t>
      </w:r>
    </w:p>
    <w:p w14:paraId="6F9A0717" w14:textId="5D00DAFF" w:rsidR="009E6170" w:rsidRPr="00EC70F5" w:rsidRDefault="009E6170" w:rsidP="009E6170">
      <w:pPr>
        <w:shd w:val="clear" w:color="auto" w:fill="FFFFFF"/>
        <w:jc w:val="both"/>
        <w:rPr>
          <w:rFonts w:ascii="Arial" w:hAnsi="Arial" w:cs="Arial"/>
          <w:color w:val="000000"/>
        </w:rPr>
      </w:pPr>
      <w:r w:rsidRPr="009E6170">
        <w:rPr>
          <w:rFonts w:ascii="Arial" w:hAnsi="Arial" w:cs="Arial"/>
          <w:color w:val="000000"/>
        </w:rPr>
        <w:t>2) mozioni</w:t>
      </w:r>
      <w:r>
        <w:rPr>
          <w:rFonts w:ascii="Arial" w:hAnsi="Arial" w:cs="Arial"/>
          <w:color w:val="000000"/>
        </w:rPr>
        <w:t xml:space="preserve"> n.</w:t>
      </w:r>
      <w:r w:rsidRPr="009E6170">
        <w:rPr>
          <w:rFonts w:ascii="Arial" w:hAnsi="Arial" w:cs="Arial"/>
          <w:color w:val="000000"/>
        </w:rPr>
        <w:t>: 102, 119, 139, 144, 161, 164, 150, 158, 138 e 108.</w:t>
      </w:r>
    </w:p>
    <w:p w14:paraId="4F5222CE" w14:textId="77777777" w:rsidR="00E02693" w:rsidRDefault="00E02693" w:rsidP="00312D9A">
      <w:pPr>
        <w:shd w:val="clear" w:color="auto" w:fill="FFFFFF"/>
        <w:jc w:val="center"/>
        <w:rPr>
          <w:rFonts w:ascii="Arial" w:hAnsi="Arial" w:cs="Arial"/>
          <w:b/>
          <w:bCs/>
          <w:color w:val="000000"/>
        </w:rPr>
      </w:pPr>
    </w:p>
    <w:p w14:paraId="3F934CA9" w14:textId="77777777" w:rsidR="00E02693" w:rsidRDefault="00E02693" w:rsidP="00312D9A">
      <w:pPr>
        <w:shd w:val="clear" w:color="auto" w:fill="FFFFFF"/>
        <w:jc w:val="center"/>
        <w:rPr>
          <w:rFonts w:ascii="Arial" w:hAnsi="Arial" w:cs="Arial"/>
          <w:b/>
          <w:bCs/>
          <w:color w:val="000000"/>
        </w:rPr>
      </w:pPr>
    </w:p>
    <w:p w14:paraId="038A76BF" w14:textId="77777777" w:rsidR="001D7FFC" w:rsidRDefault="001D7FFC" w:rsidP="00312D9A">
      <w:pPr>
        <w:shd w:val="clear" w:color="auto" w:fill="FFFFFF"/>
        <w:jc w:val="center"/>
        <w:rPr>
          <w:rFonts w:ascii="Arial" w:hAnsi="Arial" w:cs="Arial"/>
          <w:b/>
          <w:bCs/>
          <w:color w:val="000000"/>
        </w:rPr>
      </w:pPr>
    </w:p>
    <w:p w14:paraId="302892DE" w14:textId="1D0E1048" w:rsidR="00312D9A" w:rsidRPr="00EC70F5" w:rsidRDefault="00312D9A" w:rsidP="00312D9A">
      <w:pPr>
        <w:shd w:val="clear" w:color="auto" w:fill="FFFFFF"/>
        <w:jc w:val="center"/>
        <w:rPr>
          <w:rFonts w:ascii="Arial" w:hAnsi="Arial" w:cs="Arial"/>
          <w:color w:val="000000"/>
        </w:rPr>
      </w:pPr>
      <w:r w:rsidRPr="00EC70F5">
        <w:rPr>
          <w:rFonts w:ascii="Arial" w:hAnsi="Arial" w:cs="Arial"/>
          <w:b/>
          <w:bCs/>
          <w:color w:val="000000"/>
        </w:rPr>
        <w:t>COMMISSIONI CONSILIARI PERMANENTI E SPECIALI</w:t>
      </w:r>
    </w:p>
    <w:p w14:paraId="21A27094" w14:textId="77777777" w:rsidR="003A1DAA" w:rsidRDefault="003A1DAA" w:rsidP="0028714E">
      <w:pPr>
        <w:jc w:val="both"/>
        <w:rPr>
          <w:rFonts w:ascii="Arial" w:hAnsi="Arial" w:cs="Arial"/>
          <w:b/>
          <w:bCs/>
          <w:u w:val="single"/>
        </w:rPr>
      </w:pPr>
    </w:p>
    <w:p w14:paraId="0A339FC2" w14:textId="01669240" w:rsidR="003A1DAA" w:rsidRDefault="003A1DAA" w:rsidP="0028714E">
      <w:pPr>
        <w:jc w:val="both"/>
        <w:rPr>
          <w:rFonts w:ascii="Arial" w:hAnsi="Arial" w:cs="Arial"/>
          <w:b/>
          <w:bCs/>
          <w:u w:val="single"/>
        </w:rPr>
      </w:pPr>
      <w:bookmarkStart w:id="1" w:name="_Hlk166841165"/>
      <w:r>
        <w:rPr>
          <w:rFonts w:ascii="Arial" w:hAnsi="Arial" w:cs="Arial"/>
          <w:b/>
          <w:bCs/>
          <w:u w:val="single"/>
        </w:rPr>
        <w:t>Lune</w:t>
      </w:r>
      <w:r w:rsidRPr="003A1DAA">
        <w:rPr>
          <w:rFonts w:ascii="Arial" w:hAnsi="Arial" w:cs="Arial"/>
          <w:b/>
          <w:bCs/>
          <w:u w:val="single"/>
        </w:rPr>
        <w:t xml:space="preserve">dì </w:t>
      </w:r>
      <w:r w:rsidR="00B40996">
        <w:rPr>
          <w:rFonts w:ascii="Arial" w:hAnsi="Arial" w:cs="Arial"/>
          <w:b/>
          <w:bCs/>
          <w:u w:val="single"/>
        </w:rPr>
        <w:t>20</w:t>
      </w:r>
      <w:r w:rsidRPr="003A1DAA">
        <w:rPr>
          <w:rFonts w:ascii="Arial" w:hAnsi="Arial" w:cs="Arial"/>
          <w:b/>
          <w:bCs/>
          <w:u w:val="single"/>
        </w:rPr>
        <w:t xml:space="preserve"> ma</w:t>
      </w:r>
      <w:r w:rsidR="005F2975">
        <w:rPr>
          <w:rFonts w:ascii="Arial" w:hAnsi="Arial" w:cs="Arial"/>
          <w:b/>
          <w:bCs/>
          <w:u w:val="single"/>
        </w:rPr>
        <w:t>ggi</w:t>
      </w:r>
      <w:r w:rsidRPr="003A1DAA">
        <w:rPr>
          <w:rFonts w:ascii="Arial" w:hAnsi="Arial" w:cs="Arial"/>
          <w:b/>
          <w:bCs/>
          <w:u w:val="single"/>
        </w:rPr>
        <w:t>o</w:t>
      </w:r>
    </w:p>
    <w:p w14:paraId="4B0F973E" w14:textId="7E94A6A9" w:rsidR="003A1DAA" w:rsidRPr="003A1DAA" w:rsidRDefault="003A1DAA" w:rsidP="003A1DAA">
      <w:pPr>
        <w:jc w:val="both"/>
        <w:rPr>
          <w:rFonts w:ascii="Arial" w:hAnsi="Arial" w:cs="Arial"/>
          <w:b/>
          <w:bCs/>
          <w:i/>
        </w:rPr>
      </w:pPr>
      <w:r w:rsidRPr="003A1DAA">
        <w:rPr>
          <w:rFonts w:ascii="Arial" w:hAnsi="Arial" w:cs="Arial"/>
          <w:b/>
          <w:bCs/>
          <w:i/>
        </w:rPr>
        <w:t>Ore 1</w:t>
      </w:r>
      <w:r w:rsidR="00B40996">
        <w:rPr>
          <w:rFonts w:ascii="Arial" w:hAnsi="Arial" w:cs="Arial"/>
          <w:b/>
          <w:bCs/>
          <w:i/>
        </w:rPr>
        <w:t>1</w:t>
      </w:r>
      <w:r w:rsidRPr="003A1DAA">
        <w:rPr>
          <w:rFonts w:ascii="Arial" w:hAnsi="Arial" w:cs="Arial"/>
          <w:b/>
          <w:bCs/>
          <w:i/>
        </w:rPr>
        <w:t xml:space="preserve"> – sala </w:t>
      </w:r>
      <w:r w:rsidR="00B40996">
        <w:rPr>
          <w:rFonts w:ascii="Arial" w:hAnsi="Arial" w:cs="Arial"/>
          <w:b/>
          <w:bCs/>
          <w:i/>
        </w:rPr>
        <w:t>Mechelli</w:t>
      </w:r>
    </w:p>
    <w:p w14:paraId="39F10A93" w14:textId="77777777" w:rsidR="00B40996" w:rsidRDefault="00B40996" w:rsidP="0028714E">
      <w:pPr>
        <w:jc w:val="both"/>
        <w:rPr>
          <w:rFonts w:ascii="Arial" w:hAnsi="Arial" w:cs="Arial"/>
          <w:b/>
          <w:bCs/>
        </w:rPr>
      </w:pPr>
      <w:r w:rsidRPr="00B40996">
        <w:rPr>
          <w:rFonts w:ascii="Arial" w:hAnsi="Arial" w:cs="Arial"/>
          <w:b/>
          <w:bCs/>
        </w:rPr>
        <w:t xml:space="preserve">XII Commissione - Tutela del territorio, erosione costiera, emergenze e grandi rischi, protezione civile, ricostruzione </w:t>
      </w:r>
    </w:p>
    <w:p w14:paraId="3328F4E5" w14:textId="3B994130" w:rsidR="00B40996" w:rsidRPr="00B40996" w:rsidRDefault="009E6170" w:rsidP="00B40996">
      <w:pPr>
        <w:jc w:val="both"/>
        <w:rPr>
          <w:rFonts w:ascii="Arial" w:hAnsi="Arial" w:cs="Arial"/>
        </w:rPr>
      </w:pPr>
      <w:r>
        <w:rPr>
          <w:rFonts w:ascii="Arial" w:hAnsi="Arial" w:cs="Arial"/>
        </w:rPr>
        <w:t>All’ordine del giorno un</w:t>
      </w:r>
      <w:r w:rsidR="00B40996" w:rsidRPr="00B40996">
        <w:rPr>
          <w:rFonts w:ascii="Arial" w:hAnsi="Arial" w:cs="Arial"/>
        </w:rPr>
        <w:t>’audizione</w:t>
      </w:r>
      <w:r>
        <w:rPr>
          <w:rFonts w:ascii="Arial" w:hAnsi="Arial" w:cs="Arial"/>
        </w:rPr>
        <w:t xml:space="preserve"> sul tema</w:t>
      </w:r>
      <w:r w:rsidR="00B40996" w:rsidRPr="00B40996">
        <w:rPr>
          <w:rFonts w:ascii="Arial" w:hAnsi="Arial" w:cs="Arial"/>
        </w:rPr>
        <w:t xml:space="preserve">: Esame delle tematiche derivanti dalle installazioni di impianti di produzione energetica da fonti rinnovabili nella Tuscia. </w:t>
      </w:r>
    </w:p>
    <w:p w14:paraId="64D26A97" w14:textId="77777777" w:rsidR="00B40996" w:rsidRPr="00B40996" w:rsidRDefault="00B40996" w:rsidP="00B40996">
      <w:pPr>
        <w:jc w:val="both"/>
        <w:rPr>
          <w:rFonts w:ascii="Arial" w:hAnsi="Arial" w:cs="Arial"/>
        </w:rPr>
      </w:pPr>
      <w:r w:rsidRPr="00B40996">
        <w:rPr>
          <w:rFonts w:ascii="Arial" w:hAnsi="Arial" w:cs="Arial"/>
        </w:rPr>
        <w:t>Sono stati invitati:</w:t>
      </w:r>
      <w:r w:rsidRPr="00B40996">
        <w:rPr>
          <w:rFonts w:ascii="Arial" w:hAnsi="Arial" w:cs="Arial"/>
        </w:rPr>
        <w:t xml:space="preserve"> </w:t>
      </w:r>
    </w:p>
    <w:p w14:paraId="4547B81A" w14:textId="7396373F" w:rsidR="00B40996" w:rsidRDefault="00B40996" w:rsidP="00B40996">
      <w:pPr>
        <w:jc w:val="both"/>
        <w:rPr>
          <w:rFonts w:ascii="Arial" w:hAnsi="Arial" w:cs="Arial"/>
        </w:rPr>
      </w:pPr>
      <w:r w:rsidRPr="00B40996">
        <w:rPr>
          <w:rFonts w:ascii="Arial" w:hAnsi="Arial" w:cs="Arial"/>
        </w:rPr>
        <w:t xml:space="preserve">Mauro Rotelli, Presidente VIII </w:t>
      </w:r>
      <w:r w:rsidRPr="00B40996">
        <w:rPr>
          <w:rFonts w:ascii="Arial" w:hAnsi="Arial" w:cs="Arial"/>
        </w:rPr>
        <w:t>c</w:t>
      </w:r>
      <w:r w:rsidRPr="00B40996">
        <w:rPr>
          <w:rFonts w:ascii="Arial" w:hAnsi="Arial" w:cs="Arial"/>
        </w:rPr>
        <w:t xml:space="preserve">ommissione Camera dei </w:t>
      </w:r>
      <w:r w:rsidRPr="00B40996">
        <w:rPr>
          <w:rFonts w:ascii="Arial" w:hAnsi="Arial" w:cs="Arial"/>
        </w:rPr>
        <w:t>d</w:t>
      </w:r>
      <w:r w:rsidRPr="00B40996">
        <w:rPr>
          <w:rFonts w:ascii="Arial" w:hAnsi="Arial" w:cs="Arial"/>
        </w:rPr>
        <w:t xml:space="preserve">eputati; Claudio Barbaro, </w:t>
      </w:r>
      <w:r w:rsidRPr="00B40996">
        <w:rPr>
          <w:rFonts w:ascii="Arial" w:hAnsi="Arial" w:cs="Arial"/>
        </w:rPr>
        <w:t>s</w:t>
      </w:r>
      <w:r w:rsidRPr="00B40996">
        <w:rPr>
          <w:rFonts w:ascii="Arial" w:hAnsi="Arial" w:cs="Arial"/>
        </w:rPr>
        <w:t xml:space="preserve">ottosegretario </w:t>
      </w:r>
      <w:r w:rsidRPr="00B40996">
        <w:rPr>
          <w:rFonts w:ascii="Arial" w:hAnsi="Arial" w:cs="Arial"/>
        </w:rPr>
        <w:t>m</w:t>
      </w:r>
      <w:r w:rsidRPr="00B40996">
        <w:rPr>
          <w:rFonts w:ascii="Arial" w:hAnsi="Arial" w:cs="Arial"/>
        </w:rPr>
        <w:t xml:space="preserve">inistero dell’Ambiente e della sicurezza energetica; Francesco Battistoni, </w:t>
      </w:r>
      <w:r w:rsidRPr="00B40996">
        <w:rPr>
          <w:rFonts w:ascii="Arial" w:hAnsi="Arial" w:cs="Arial"/>
        </w:rPr>
        <w:t>m</w:t>
      </w:r>
      <w:r w:rsidRPr="00B40996">
        <w:rPr>
          <w:rFonts w:ascii="Arial" w:hAnsi="Arial" w:cs="Arial"/>
        </w:rPr>
        <w:t xml:space="preserve">embro VIII </w:t>
      </w:r>
      <w:r w:rsidRPr="00B40996">
        <w:rPr>
          <w:rFonts w:ascii="Arial" w:hAnsi="Arial" w:cs="Arial"/>
        </w:rPr>
        <w:t>c</w:t>
      </w:r>
      <w:r w:rsidRPr="00B40996">
        <w:rPr>
          <w:rFonts w:ascii="Arial" w:hAnsi="Arial" w:cs="Arial"/>
        </w:rPr>
        <w:t xml:space="preserve">ommissione Camera dei </w:t>
      </w:r>
      <w:r w:rsidRPr="00B40996">
        <w:rPr>
          <w:rFonts w:ascii="Arial" w:hAnsi="Arial" w:cs="Arial"/>
        </w:rPr>
        <w:t>d</w:t>
      </w:r>
      <w:r w:rsidRPr="00B40996">
        <w:rPr>
          <w:rFonts w:ascii="Arial" w:hAnsi="Arial" w:cs="Arial"/>
        </w:rPr>
        <w:t xml:space="preserve">eputati; Claudio Fazzone, </w:t>
      </w:r>
      <w:r w:rsidRPr="00B40996">
        <w:rPr>
          <w:rFonts w:ascii="Arial" w:hAnsi="Arial" w:cs="Arial"/>
        </w:rPr>
        <w:t>p</w:t>
      </w:r>
      <w:r w:rsidRPr="00B40996">
        <w:rPr>
          <w:rFonts w:ascii="Arial" w:hAnsi="Arial" w:cs="Arial"/>
        </w:rPr>
        <w:t xml:space="preserve">residente VIII </w:t>
      </w:r>
      <w:r w:rsidRPr="00B40996">
        <w:rPr>
          <w:rFonts w:ascii="Arial" w:hAnsi="Arial" w:cs="Arial"/>
        </w:rPr>
        <w:t>c</w:t>
      </w:r>
      <w:r w:rsidRPr="00B40996">
        <w:rPr>
          <w:rFonts w:ascii="Arial" w:hAnsi="Arial" w:cs="Arial"/>
        </w:rPr>
        <w:t xml:space="preserve">ommissione del Senato della Repubblica; Margherita </w:t>
      </w:r>
      <w:proofErr w:type="spellStart"/>
      <w:r w:rsidRPr="00B40996">
        <w:rPr>
          <w:rFonts w:ascii="Arial" w:hAnsi="Arial" w:cs="Arial"/>
        </w:rPr>
        <w:t>Eichberg</w:t>
      </w:r>
      <w:proofErr w:type="spellEnd"/>
      <w:r w:rsidRPr="00B40996">
        <w:rPr>
          <w:rFonts w:ascii="Arial" w:hAnsi="Arial" w:cs="Arial"/>
        </w:rPr>
        <w:t xml:space="preserve">, </w:t>
      </w:r>
      <w:r w:rsidRPr="00B40996">
        <w:rPr>
          <w:rFonts w:ascii="Arial" w:hAnsi="Arial" w:cs="Arial"/>
        </w:rPr>
        <w:t>s</w:t>
      </w:r>
      <w:r w:rsidRPr="00B40996">
        <w:rPr>
          <w:rFonts w:ascii="Arial" w:hAnsi="Arial" w:cs="Arial"/>
        </w:rPr>
        <w:t xml:space="preserve">oprintendente Archeologia e </w:t>
      </w:r>
      <w:r w:rsidRPr="00B40996">
        <w:rPr>
          <w:rFonts w:ascii="Arial" w:hAnsi="Arial" w:cs="Arial"/>
        </w:rPr>
        <w:t>b</w:t>
      </w:r>
      <w:r w:rsidRPr="00B40996">
        <w:rPr>
          <w:rFonts w:ascii="Arial" w:hAnsi="Arial" w:cs="Arial"/>
        </w:rPr>
        <w:t xml:space="preserve">elle </w:t>
      </w:r>
      <w:r w:rsidRPr="00B40996">
        <w:rPr>
          <w:rFonts w:ascii="Arial" w:hAnsi="Arial" w:cs="Arial"/>
        </w:rPr>
        <w:t>a</w:t>
      </w:r>
      <w:r w:rsidRPr="00B40996">
        <w:rPr>
          <w:rFonts w:ascii="Arial" w:hAnsi="Arial" w:cs="Arial"/>
        </w:rPr>
        <w:t xml:space="preserve">rti Etruria meridionale; Daniela De Leo, </w:t>
      </w:r>
      <w:r w:rsidRPr="00B40996">
        <w:rPr>
          <w:rFonts w:ascii="Arial" w:hAnsi="Arial" w:cs="Arial"/>
        </w:rPr>
        <w:t>u</w:t>
      </w:r>
      <w:r w:rsidRPr="00B40996">
        <w:rPr>
          <w:rFonts w:ascii="Arial" w:hAnsi="Arial" w:cs="Arial"/>
        </w:rPr>
        <w:t xml:space="preserve">niversità La Sapienza, </w:t>
      </w:r>
      <w:r w:rsidRPr="00B40996">
        <w:rPr>
          <w:rFonts w:ascii="Arial" w:hAnsi="Arial" w:cs="Arial"/>
        </w:rPr>
        <w:t>d</w:t>
      </w:r>
      <w:r w:rsidRPr="00B40996">
        <w:rPr>
          <w:rFonts w:ascii="Arial" w:hAnsi="Arial" w:cs="Arial"/>
        </w:rPr>
        <w:t xml:space="preserve">ipartimento di </w:t>
      </w:r>
      <w:r w:rsidRPr="00B40996">
        <w:rPr>
          <w:rFonts w:ascii="Arial" w:hAnsi="Arial" w:cs="Arial"/>
        </w:rPr>
        <w:t>a</w:t>
      </w:r>
      <w:r w:rsidRPr="00B40996">
        <w:rPr>
          <w:rFonts w:ascii="Arial" w:hAnsi="Arial" w:cs="Arial"/>
        </w:rPr>
        <w:t xml:space="preserve">rchitettura; Rosanna </w:t>
      </w:r>
      <w:proofErr w:type="spellStart"/>
      <w:r w:rsidRPr="00B40996">
        <w:rPr>
          <w:rFonts w:ascii="Arial" w:hAnsi="Arial" w:cs="Arial"/>
        </w:rPr>
        <w:t>Giannarini</w:t>
      </w:r>
      <w:proofErr w:type="spellEnd"/>
      <w:r w:rsidRPr="00B40996">
        <w:rPr>
          <w:rFonts w:ascii="Arial" w:hAnsi="Arial" w:cs="Arial"/>
        </w:rPr>
        <w:t xml:space="preserve">, </w:t>
      </w:r>
      <w:r w:rsidRPr="00B40996">
        <w:rPr>
          <w:rFonts w:ascii="Arial" w:hAnsi="Arial" w:cs="Arial"/>
        </w:rPr>
        <w:t>a</w:t>
      </w:r>
      <w:r w:rsidRPr="00B40996">
        <w:rPr>
          <w:rFonts w:ascii="Arial" w:hAnsi="Arial" w:cs="Arial"/>
        </w:rPr>
        <w:t xml:space="preserve">rea interna Alta Tuscia – </w:t>
      </w:r>
      <w:r w:rsidRPr="00B40996">
        <w:rPr>
          <w:rFonts w:ascii="Arial" w:hAnsi="Arial" w:cs="Arial"/>
        </w:rPr>
        <w:t>a</w:t>
      </w:r>
      <w:r w:rsidRPr="00B40996">
        <w:rPr>
          <w:rFonts w:ascii="Arial" w:hAnsi="Arial" w:cs="Arial"/>
        </w:rPr>
        <w:t xml:space="preserve">ntica </w:t>
      </w:r>
      <w:r w:rsidRPr="00B40996">
        <w:rPr>
          <w:rFonts w:ascii="Arial" w:hAnsi="Arial" w:cs="Arial"/>
        </w:rPr>
        <w:t>c</w:t>
      </w:r>
      <w:r w:rsidRPr="00B40996">
        <w:rPr>
          <w:rFonts w:ascii="Arial" w:hAnsi="Arial" w:cs="Arial"/>
        </w:rPr>
        <w:t xml:space="preserve">ittà di Castro; Marco Marchetti, esperto di energie rinnovabili e consulente del Comune di Tarquinia; Remo Parenti, Confagricoltura Viterbo-Rieti; Maria Beatrice Ranucci, </w:t>
      </w:r>
      <w:r w:rsidRPr="00B40996">
        <w:rPr>
          <w:rFonts w:ascii="Arial" w:hAnsi="Arial" w:cs="Arial"/>
        </w:rPr>
        <w:t>p</w:t>
      </w:r>
      <w:r w:rsidRPr="00B40996">
        <w:rPr>
          <w:rFonts w:ascii="Arial" w:hAnsi="Arial" w:cs="Arial"/>
        </w:rPr>
        <w:t xml:space="preserve">residente Coldiretti Viterbo; Sara </w:t>
      </w:r>
      <w:proofErr w:type="spellStart"/>
      <w:r w:rsidRPr="00B40996">
        <w:rPr>
          <w:rFonts w:ascii="Arial" w:hAnsi="Arial" w:cs="Arial"/>
        </w:rPr>
        <w:t>Paraluppi</w:t>
      </w:r>
      <w:proofErr w:type="spellEnd"/>
      <w:r w:rsidRPr="00B40996">
        <w:rPr>
          <w:rFonts w:ascii="Arial" w:hAnsi="Arial" w:cs="Arial"/>
        </w:rPr>
        <w:t xml:space="preserve">, </w:t>
      </w:r>
      <w:r w:rsidRPr="00B40996">
        <w:rPr>
          <w:rFonts w:ascii="Arial" w:hAnsi="Arial" w:cs="Arial"/>
        </w:rPr>
        <w:t>d</w:t>
      </w:r>
      <w:r w:rsidRPr="00B40996">
        <w:rPr>
          <w:rFonts w:ascii="Arial" w:hAnsi="Arial" w:cs="Arial"/>
        </w:rPr>
        <w:t xml:space="preserve">irettrice Coldiretti Viterbo; Sergio Del Gelsomino, </w:t>
      </w:r>
      <w:r w:rsidRPr="00B40996">
        <w:rPr>
          <w:rFonts w:ascii="Arial" w:hAnsi="Arial" w:cs="Arial"/>
        </w:rPr>
        <w:t>Cia</w:t>
      </w:r>
      <w:r w:rsidRPr="00B40996">
        <w:rPr>
          <w:rFonts w:ascii="Arial" w:hAnsi="Arial" w:cs="Arial"/>
        </w:rPr>
        <w:t xml:space="preserve"> </w:t>
      </w:r>
      <w:r w:rsidRPr="00B40996">
        <w:rPr>
          <w:rFonts w:ascii="Arial" w:hAnsi="Arial" w:cs="Arial"/>
        </w:rPr>
        <w:lastRenderedPageBreak/>
        <w:t xml:space="preserve">Lazio </w:t>
      </w:r>
      <w:r w:rsidRPr="00B40996">
        <w:rPr>
          <w:rFonts w:ascii="Arial" w:hAnsi="Arial" w:cs="Arial"/>
        </w:rPr>
        <w:t>n</w:t>
      </w:r>
      <w:r w:rsidRPr="00B40996">
        <w:rPr>
          <w:rFonts w:ascii="Arial" w:hAnsi="Arial" w:cs="Arial"/>
        </w:rPr>
        <w:t xml:space="preserve">ord; Stefano Agugliaro, Agriturist Lazio; Pierluca Balletti, Federalberghi Tuscia; Gabriele Antoniella, </w:t>
      </w:r>
      <w:r w:rsidRPr="00B40996">
        <w:rPr>
          <w:rFonts w:ascii="Arial" w:hAnsi="Arial" w:cs="Arial"/>
        </w:rPr>
        <w:t>p</w:t>
      </w:r>
      <w:r w:rsidRPr="00B40996">
        <w:rPr>
          <w:rFonts w:ascii="Arial" w:hAnsi="Arial" w:cs="Arial"/>
        </w:rPr>
        <w:t xml:space="preserve">residente </w:t>
      </w:r>
      <w:proofErr w:type="spellStart"/>
      <w:r w:rsidRPr="00B40996">
        <w:rPr>
          <w:rFonts w:ascii="Arial" w:hAnsi="Arial" w:cs="Arial"/>
        </w:rPr>
        <w:t>Biodistretto</w:t>
      </w:r>
      <w:proofErr w:type="spellEnd"/>
      <w:r w:rsidRPr="00B40996">
        <w:rPr>
          <w:rFonts w:ascii="Arial" w:hAnsi="Arial" w:cs="Arial"/>
        </w:rPr>
        <w:t xml:space="preserve"> Lago di Bolsena</w:t>
      </w:r>
      <w:r w:rsidRPr="00B40996">
        <w:rPr>
          <w:rFonts w:ascii="Arial" w:hAnsi="Arial" w:cs="Arial"/>
        </w:rPr>
        <w:t>,</w:t>
      </w:r>
      <w:r w:rsidRPr="00B40996">
        <w:rPr>
          <w:rFonts w:ascii="Arial" w:hAnsi="Arial" w:cs="Arial"/>
        </w:rPr>
        <w:t xml:space="preserve"> Monica Tommasi, Amici della </w:t>
      </w:r>
      <w:r w:rsidRPr="00B40996">
        <w:rPr>
          <w:rFonts w:ascii="Arial" w:hAnsi="Arial" w:cs="Arial"/>
        </w:rPr>
        <w:t>t</w:t>
      </w:r>
      <w:r w:rsidRPr="00B40996">
        <w:rPr>
          <w:rFonts w:ascii="Arial" w:hAnsi="Arial" w:cs="Arial"/>
        </w:rPr>
        <w:t xml:space="preserve">erra; Oreste Rutigliano, </w:t>
      </w:r>
      <w:r w:rsidRPr="00B40996">
        <w:rPr>
          <w:rFonts w:ascii="Arial" w:hAnsi="Arial" w:cs="Arial"/>
        </w:rPr>
        <w:t>c</w:t>
      </w:r>
      <w:r w:rsidRPr="00B40996">
        <w:rPr>
          <w:rFonts w:ascii="Arial" w:hAnsi="Arial" w:cs="Arial"/>
        </w:rPr>
        <w:t xml:space="preserve">onsigliere </w:t>
      </w:r>
      <w:r w:rsidRPr="00B40996">
        <w:rPr>
          <w:rFonts w:ascii="Arial" w:hAnsi="Arial" w:cs="Arial"/>
        </w:rPr>
        <w:t>n</w:t>
      </w:r>
      <w:r w:rsidRPr="00B40996">
        <w:rPr>
          <w:rFonts w:ascii="Arial" w:hAnsi="Arial" w:cs="Arial"/>
        </w:rPr>
        <w:t xml:space="preserve">azionale Italia Nostra; Roberto Mancini, </w:t>
      </w:r>
      <w:r w:rsidRPr="00B40996">
        <w:rPr>
          <w:rFonts w:ascii="Arial" w:hAnsi="Arial" w:cs="Arial"/>
        </w:rPr>
        <w:t>c</w:t>
      </w:r>
      <w:r w:rsidRPr="00B40996">
        <w:rPr>
          <w:rFonts w:ascii="Arial" w:hAnsi="Arial" w:cs="Arial"/>
        </w:rPr>
        <w:t xml:space="preserve">omitato Ambiente e </w:t>
      </w:r>
      <w:r w:rsidRPr="00B40996">
        <w:rPr>
          <w:rFonts w:ascii="Arial" w:hAnsi="Arial" w:cs="Arial"/>
        </w:rPr>
        <w:t>s</w:t>
      </w:r>
      <w:r w:rsidRPr="00B40996">
        <w:rPr>
          <w:rFonts w:ascii="Arial" w:hAnsi="Arial" w:cs="Arial"/>
        </w:rPr>
        <w:t xml:space="preserve">alute; Alessandra Terrosi, </w:t>
      </w:r>
      <w:r w:rsidRPr="00B40996">
        <w:rPr>
          <w:rFonts w:ascii="Arial" w:hAnsi="Arial" w:cs="Arial"/>
        </w:rPr>
        <w:t>s</w:t>
      </w:r>
      <w:r w:rsidRPr="00B40996">
        <w:rPr>
          <w:rFonts w:ascii="Arial" w:hAnsi="Arial" w:cs="Arial"/>
        </w:rPr>
        <w:t>indac</w:t>
      </w:r>
      <w:r w:rsidRPr="00B40996">
        <w:rPr>
          <w:rFonts w:ascii="Arial" w:hAnsi="Arial" w:cs="Arial"/>
        </w:rPr>
        <w:t>a</w:t>
      </w:r>
      <w:r w:rsidRPr="00B40996">
        <w:rPr>
          <w:rFonts w:ascii="Arial" w:hAnsi="Arial" w:cs="Arial"/>
        </w:rPr>
        <w:t xml:space="preserve"> di Acquapendente; Publio Cascianelli, </w:t>
      </w:r>
      <w:r w:rsidRPr="00B40996">
        <w:rPr>
          <w:rFonts w:ascii="Arial" w:hAnsi="Arial" w:cs="Arial"/>
        </w:rPr>
        <w:t>s</w:t>
      </w:r>
      <w:r w:rsidRPr="00B40996">
        <w:rPr>
          <w:rFonts w:ascii="Arial" w:hAnsi="Arial" w:cs="Arial"/>
        </w:rPr>
        <w:t>indaco di Arlena Di Castro; Luca Profili, sindaco</w:t>
      </w:r>
      <w:r w:rsidRPr="00B40996">
        <w:rPr>
          <w:rFonts w:ascii="Arial" w:hAnsi="Arial" w:cs="Arial"/>
        </w:rPr>
        <w:t xml:space="preserve"> </w:t>
      </w:r>
      <w:r w:rsidRPr="00B40996">
        <w:rPr>
          <w:rFonts w:ascii="Arial" w:hAnsi="Arial" w:cs="Arial"/>
        </w:rPr>
        <w:t>di Bagnoregio; Paolo Dottarelli, sindaco</w:t>
      </w:r>
      <w:r w:rsidRPr="00B40996">
        <w:rPr>
          <w:rFonts w:ascii="Arial" w:hAnsi="Arial" w:cs="Arial"/>
        </w:rPr>
        <w:t xml:space="preserve"> </w:t>
      </w:r>
      <w:r w:rsidRPr="00B40996">
        <w:rPr>
          <w:rFonts w:ascii="Arial" w:hAnsi="Arial" w:cs="Arial"/>
        </w:rPr>
        <w:t>di Bolsena; Giuseppe Cesetti, sindaco</w:t>
      </w:r>
      <w:r w:rsidRPr="00B40996">
        <w:rPr>
          <w:rFonts w:ascii="Arial" w:hAnsi="Arial" w:cs="Arial"/>
        </w:rPr>
        <w:t xml:space="preserve"> </w:t>
      </w:r>
      <w:r w:rsidRPr="00B40996">
        <w:rPr>
          <w:rFonts w:ascii="Arial" w:hAnsi="Arial" w:cs="Arial"/>
        </w:rPr>
        <w:t>di Canino; Mario Fanelli, sindaco</w:t>
      </w:r>
      <w:r w:rsidRPr="00B40996">
        <w:rPr>
          <w:rFonts w:ascii="Arial" w:hAnsi="Arial" w:cs="Arial"/>
        </w:rPr>
        <w:t xml:space="preserve"> </w:t>
      </w:r>
      <w:r w:rsidRPr="00B40996">
        <w:rPr>
          <w:rFonts w:ascii="Arial" w:hAnsi="Arial" w:cs="Arial"/>
        </w:rPr>
        <w:t>di Capodimonte; Marco Bianchi, sindaco</w:t>
      </w:r>
      <w:r w:rsidRPr="00B40996">
        <w:rPr>
          <w:rFonts w:ascii="Arial" w:hAnsi="Arial" w:cs="Arial"/>
        </w:rPr>
        <w:t xml:space="preserve"> </w:t>
      </w:r>
      <w:r w:rsidRPr="00B40996">
        <w:rPr>
          <w:rFonts w:ascii="Arial" w:hAnsi="Arial" w:cs="Arial"/>
        </w:rPr>
        <w:t>di Celleno; Edoardo Giustiniani, sindaco</w:t>
      </w:r>
      <w:r w:rsidRPr="00B40996">
        <w:rPr>
          <w:rFonts w:ascii="Arial" w:hAnsi="Arial" w:cs="Arial"/>
        </w:rPr>
        <w:t xml:space="preserve"> </w:t>
      </w:r>
      <w:r w:rsidRPr="00B40996">
        <w:rPr>
          <w:rFonts w:ascii="Arial" w:hAnsi="Arial" w:cs="Arial"/>
        </w:rPr>
        <w:t>di Cellere; Giuseppe Ciucci, sindaco</w:t>
      </w:r>
      <w:r w:rsidRPr="00B40996">
        <w:rPr>
          <w:rFonts w:ascii="Arial" w:hAnsi="Arial" w:cs="Arial"/>
        </w:rPr>
        <w:t xml:space="preserve"> </w:t>
      </w:r>
      <w:r w:rsidRPr="00B40996">
        <w:rPr>
          <w:rFonts w:ascii="Arial" w:hAnsi="Arial" w:cs="Arial"/>
        </w:rPr>
        <w:t>di Farnese; Attilio Mancini, sindaco</w:t>
      </w:r>
      <w:r w:rsidRPr="00B40996">
        <w:rPr>
          <w:rFonts w:ascii="Arial" w:hAnsi="Arial" w:cs="Arial"/>
        </w:rPr>
        <w:t xml:space="preserve"> </w:t>
      </w:r>
      <w:r w:rsidRPr="00B40996">
        <w:rPr>
          <w:rFonts w:ascii="Arial" w:hAnsi="Arial" w:cs="Arial"/>
        </w:rPr>
        <w:t>di Gradoli; Piero Rossi, sindaco</w:t>
      </w:r>
      <w:r w:rsidRPr="00B40996">
        <w:rPr>
          <w:rFonts w:ascii="Arial" w:hAnsi="Arial" w:cs="Arial"/>
        </w:rPr>
        <w:t xml:space="preserve"> </w:t>
      </w:r>
      <w:r w:rsidRPr="00B40996">
        <w:rPr>
          <w:rFonts w:ascii="Arial" w:hAnsi="Arial" w:cs="Arial"/>
        </w:rPr>
        <w:t>di Graffignano; Piero Camilli, sindaco</w:t>
      </w:r>
      <w:r w:rsidRPr="00B40996">
        <w:rPr>
          <w:rFonts w:ascii="Arial" w:hAnsi="Arial" w:cs="Arial"/>
        </w:rPr>
        <w:t xml:space="preserve"> </w:t>
      </w:r>
      <w:r w:rsidRPr="00B40996">
        <w:rPr>
          <w:rFonts w:ascii="Arial" w:hAnsi="Arial" w:cs="Arial"/>
        </w:rPr>
        <w:t>di Grotte Di Castro; Salvatore Serra, sindaco</w:t>
      </w:r>
      <w:r w:rsidRPr="00B40996">
        <w:rPr>
          <w:rFonts w:ascii="Arial" w:hAnsi="Arial" w:cs="Arial"/>
        </w:rPr>
        <w:t xml:space="preserve"> </w:t>
      </w:r>
      <w:r w:rsidRPr="00B40996">
        <w:rPr>
          <w:rFonts w:ascii="Arial" w:hAnsi="Arial" w:cs="Arial"/>
        </w:rPr>
        <w:t>di Ischia di Castro; Francesco Di Biagi, sindaco</w:t>
      </w:r>
      <w:r w:rsidRPr="00B40996">
        <w:rPr>
          <w:rFonts w:ascii="Arial" w:hAnsi="Arial" w:cs="Arial"/>
        </w:rPr>
        <w:t xml:space="preserve"> </w:t>
      </w:r>
      <w:r w:rsidRPr="00B40996">
        <w:rPr>
          <w:rFonts w:ascii="Arial" w:hAnsi="Arial" w:cs="Arial"/>
        </w:rPr>
        <w:t>di Latera; Valentino Gasparri, sindaco</w:t>
      </w:r>
      <w:r w:rsidRPr="00B40996">
        <w:rPr>
          <w:rFonts w:ascii="Arial" w:hAnsi="Arial" w:cs="Arial"/>
        </w:rPr>
        <w:t xml:space="preserve"> </w:t>
      </w:r>
      <w:r w:rsidRPr="00B40996">
        <w:rPr>
          <w:rFonts w:ascii="Arial" w:hAnsi="Arial" w:cs="Arial"/>
        </w:rPr>
        <w:t>di Lubriano; Maurizio Lacchini, sindaco</w:t>
      </w:r>
      <w:r w:rsidRPr="00B40996">
        <w:rPr>
          <w:rFonts w:ascii="Arial" w:hAnsi="Arial" w:cs="Arial"/>
        </w:rPr>
        <w:t xml:space="preserve"> </w:t>
      </w:r>
      <w:r w:rsidRPr="00B40996">
        <w:rPr>
          <w:rFonts w:ascii="Arial" w:hAnsi="Arial" w:cs="Arial"/>
        </w:rPr>
        <w:t>di Marta; Emanuela Socciarelli, sindaco</w:t>
      </w:r>
      <w:r w:rsidRPr="00B40996">
        <w:rPr>
          <w:rFonts w:ascii="Arial" w:hAnsi="Arial" w:cs="Arial"/>
        </w:rPr>
        <w:t xml:space="preserve"> </w:t>
      </w:r>
      <w:r w:rsidRPr="00B40996">
        <w:rPr>
          <w:rFonts w:ascii="Arial" w:hAnsi="Arial" w:cs="Arial"/>
        </w:rPr>
        <w:t>di Montalto Di Castro; Giulia De Santis, sindaco</w:t>
      </w:r>
      <w:r w:rsidRPr="00B40996">
        <w:rPr>
          <w:rFonts w:ascii="Arial" w:hAnsi="Arial" w:cs="Arial"/>
        </w:rPr>
        <w:t xml:space="preserve"> </w:t>
      </w:r>
      <w:r w:rsidRPr="00B40996">
        <w:rPr>
          <w:rFonts w:ascii="Arial" w:hAnsi="Arial" w:cs="Arial"/>
        </w:rPr>
        <w:t>di Montefiascone; Giovanni Giuliani, sindaco</w:t>
      </w:r>
      <w:r w:rsidRPr="00B40996">
        <w:rPr>
          <w:rFonts w:ascii="Arial" w:hAnsi="Arial" w:cs="Arial"/>
        </w:rPr>
        <w:t xml:space="preserve"> </w:t>
      </w:r>
      <w:r w:rsidRPr="00B40996">
        <w:rPr>
          <w:rFonts w:ascii="Arial" w:hAnsi="Arial" w:cs="Arial"/>
        </w:rPr>
        <w:t xml:space="preserve">di Onano; Roseo </w:t>
      </w:r>
      <w:proofErr w:type="spellStart"/>
      <w:r w:rsidRPr="00B40996">
        <w:rPr>
          <w:rFonts w:ascii="Arial" w:hAnsi="Arial" w:cs="Arial"/>
        </w:rPr>
        <w:t>Melaragni</w:t>
      </w:r>
      <w:proofErr w:type="spellEnd"/>
      <w:r w:rsidRPr="00B40996">
        <w:rPr>
          <w:rFonts w:ascii="Arial" w:hAnsi="Arial" w:cs="Arial"/>
        </w:rPr>
        <w:t>, sindaco</w:t>
      </w:r>
      <w:r w:rsidRPr="00B40996">
        <w:rPr>
          <w:rFonts w:ascii="Arial" w:hAnsi="Arial" w:cs="Arial"/>
        </w:rPr>
        <w:t xml:space="preserve"> </w:t>
      </w:r>
      <w:r w:rsidRPr="00B40996">
        <w:rPr>
          <w:rFonts w:ascii="Arial" w:hAnsi="Arial" w:cs="Arial"/>
        </w:rPr>
        <w:t>di Piansano; Roberto Pinzi, sindaco</w:t>
      </w:r>
      <w:r w:rsidRPr="00B40996">
        <w:rPr>
          <w:rFonts w:ascii="Arial" w:hAnsi="Arial" w:cs="Arial"/>
        </w:rPr>
        <w:t xml:space="preserve"> </w:t>
      </w:r>
      <w:r w:rsidRPr="00B40996">
        <w:rPr>
          <w:rFonts w:ascii="Arial" w:hAnsi="Arial" w:cs="Arial"/>
        </w:rPr>
        <w:t>di Proceno; Massimo Bambini, sindaco</w:t>
      </w:r>
      <w:r w:rsidRPr="00B40996">
        <w:rPr>
          <w:rFonts w:ascii="Arial" w:hAnsi="Arial" w:cs="Arial"/>
        </w:rPr>
        <w:t xml:space="preserve"> </w:t>
      </w:r>
      <w:r w:rsidRPr="00B40996">
        <w:rPr>
          <w:rFonts w:ascii="Arial" w:hAnsi="Arial" w:cs="Arial"/>
        </w:rPr>
        <w:t>di San Lorenzo Nuovo; Alessandro Giulivi, sindaco</w:t>
      </w:r>
      <w:r w:rsidRPr="00B40996">
        <w:rPr>
          <w:rFonts w:ascii="Arial" w:hAnsi="Arial" w:cs="Arial"/>
        </w:rPr>
        <w:t xml:space="preserve"> </w:t>
      </w:r>
      <w:r w:rsidRPr="00B40996">
        <w:rPr>
          <w:rFonts w:ascii="Arial" w:hAnsi="Arial" w:cs="Arial"/>
        </w:rPr>
        <w:t>di Tarquinia; Ermanno Nicolai, sindaco</w:t>
      </w:r>
      <w:r w:rsidRPr="00B40996">
        <w:rPr>
          <w:rFonts w:ascii="Arial" w:hAnsi="Arial" w:cs="Arial"/>
        </w:rPr>
        <w:t xml:space="preserve"> </w:t>
      </w:r>
      <w:r w:rsidRPr="00B40996">
        <w:rPr>
          <w:rFonts w:ascii="Arial" w:hAnsi="Arial" w:cs="Arial"/>
        </w:rPr>
        <w:t>di Tessennano; Fabio Bartolacci, sindaco</w:t>
      </w:r>
      <w:r w:rsidRPr="00B40996">
        <w:rPr>
          <w:rFonts w:ascii="Arial" w:hAnsi="Arial" w:cs="Arial"/>
        </w:rPr>
        <w:t xml:space="preserve"> </w:t>
      </w:r>
      <w:r w:rsidRPr="00B40996">
        <w:rPr>
          <w:rFonts w:ascii="Arial" w:hAnsi="Arial" w:cs="Arial"/>
        </w:rPr>
        <w:t xml:space="preserve">di Tuscania; Stefano </w:t>
      </w:r>
      <w:proofErr w:type="spellStart"/>
      <w:r w:rsidRPr="00B40996">
        <w:rPr>
          <w:rFonts w:ascii="Arial" w:hAnsi="Arial" w:cs="Arial"/>
        </w:rPr>
        <w:t>Bigiotti</w:t>
      </w:r>
      <w:proofErr w:type="spellEnd"/>
      <w:r w:rsidRPr="00B40996">
        <w:rPr>
          <w:rFonts w:ascii="Arial" w:hAnsi="Arial" w:cs="Arial"/>
        </w:rPr>
        <w:t>, sindaco</w:t>
      </w:r>
      <w:r w:rsidRPr="00B40996">
        <w:rPr>
          <w:rFonts w:ascii="Arial" w:hAnsi="Arial" w:cs="Arial"/>
        </w:rPr>
        <w:t xml:space="preserve"> </w:t>
      </w:r>
      <w:r w:rsidRPr="00B40996">
        <w:rPr>
          <w:rFonts w:ascii="Arial" w:hAnsi="Arial" w:cs="Arial"/>
        </w:rPr>
        <w:t>di Valentano; Chiara Frontini, sindac</w:t>
      </w:r>
      <w:r w:rsidRPr="00B40996">
        <w:rPr>
          <w:rFonts w:ascii="Arial" w:hAnsi="Arial" w:cs="Arial"/>
        </w:rPr>
        <w:t xml:space="preserve">a </w:t>
      </w:r>
      <w:r w:rsidRPr="00B40996">
        <w:rPr>
          <w:rFonts w:ascii="Arial" w:hAnsi="Arial" w:cs="Arial"/>
        </w:rPr>
        <w:t>di Viterbo; Ernesto Tedesco, sindaco</w:t>
      </w:r>
      <w:r w:rsidRPr="00B40996">
        <w:rPr>
          <w:rFonts w:ascii="Arial" w:hAnsi="Arial" w:cs="Arial"/>
        </w:rPr>
        <w:t xml:space="preserve"> </w:t>
      </w:r>
      <w:r w:rsidRPr="00B40996">
        <w:rPr>
          <w:rFonts w:ascii="Arial" w:hAnsi="Arial" w:cs="Arial"/>
        </w:rPr>
        <w:t>di Civitavecchia; Alessandro Romoli, sindaco</w:t>
      </w:r>
      <w:r w:rsidRPr="00B40996">
        <w:rPr>
          <w:rFonts w:ascii="Arial" w:hAnsi="Arial" w:cs="Arial"/>
        </w:rPr>
        <w:t xml:space="preserve"> </w:t>
      </w:r>
      <w:r w:rsidRPr="00B40996">
        <w:rPr>
          <w:rFonts w:ascii="Arial" w:hAnsi="Arial" w:cs="Arial"/>
        </w:rPr>
        <w:t xml:space="preserve">di Bassano in Teverina e </w:t>
      </w:r>
      <w:r w:rsidRPr="00B40996">
        <w:rPr>
          <w:rFonts w:ascii="Arial" w:hAnsi="Arial" w:cs="Arial"/>
        </w:rPr>
        <w:t>p</w:t>
      </w:r>
      <w:r w:rsidRPr="00B40996">
        <w:rPr>
          <w:rFonts w:ascii="Arial" w:hAnsi="Arial" w:cs="Arial"/>
        </w:rPr>
        <w:t>residente della Provincia di Viterbo.</w:t>
      </w:r>
    </w:p>
    <w:p w14:paraId="23EF1B4F" w14:textId="77777777" w:rsidR="003970F2" w:rsidRDefault="003970F2" w:rsidP="00B40996">
      <w:pPr>
        <w:jc w:val="both"/>
        <w:rPr>
          <w:rFonts w:ascii="Arial" w:hAnsi="Arial" w:cs="Arial"/>
        </w:rPr>
      </w:pPr>
    </w:p>
    <w:p w14:paraId="117FE53B" w14:textId="7C837377" w:rsidR="003970F2" w:rsidRPr="003970F2" w:rsidRDefault="003970F2" w:rsidP="00B40996">
      <w:pPr>
        <w:jc w:val="both"/>
        <w:rPr>
          <w:rFonts w:ascii="Arial" w:hAnsi="Arial" w:cs="Arial"/>
          <w:b/>
          <w:bCs/>
          <w:i/>
        </w:rPr>
      </w:pPr>
      <w:r w:rsidRPr="003A1DAA">
        <w:rPr>
          <w:rFonts w:ascii="Arial" w:hAnsi="Arial" w:cs="Arial"/>
          <w:b/>
          <w:bCs/>
          <w:i/>
        </w:rPr>
        <w:t xml:space="preserve">Ore </w:t>
      </w:r>
      <w:r>
        <w:rPr>
          <w:rFonts w:ascii="Arial" w:hAnsi="Arial" w:cs="Arial"/>
          <w:b/>
          <w:bCs/>
          <w:i/>
        </w:rPr>
        <w:t>14</w:t>
      </w:r>
      <w:r w:rsidRPr="003A1DAA">
        <w:rPr>
          <w:rFonts w:ascii="Arial" w:hAnsi="Arial" w:cs="Arial"/>
          <w:b/>
          <w:bCs/>
          <w:i/>
        </w:rPr>
        <w:t xml:space="preserve"> – sala </w:t>
      </w:r>
      <w:r>
        <w:rPr>
          <w:rFonts w:ascii="Arial" w:hAnsi="Arial" w:cs="Arial"/>
          <w:b/>
          <w:bCs/>
          <w:i/>
        </w:rPr>
        <w:t>Latini</w:t>
      </w:r>
    </w:p>
    <w:p w14:paraId="3A479B1B" w14:textId="1EE6A620" w:rsidR="003970F2" w:rsidRDefault="003970F2" w:rsidP="00B40996">
      <w:pPr>
        <w:jc w:val="both"/>
        <w:rPr>
          <w:rFonts w:ascii="Arial" w:hAnsi="Arial" w:cs="Arial"/>
          <w:b/>
          <w:bCs/>
        </w:rPr>
      </w:pPr>
      <w:r w:rsidRPr="003970F2">
        <w:rPr>
          <w:rFonts w:ascii="Arial" w:hAnsi="Arial" w:cs="Arial"/>
          <w:b/>
          <w:bCs/>
        </w:rPr>
        <w:t>Commissione speciale Piani di zona per l'edilizia economica e popolare</w:t>
      </w:r>
    </w:p>
    <w:p w14:paraId="149523B6" w14:textId="77777777" w:rsidR="003970F2" w:rsidRPr="003970F2" w:rsidRDefault="003970F2" w:rsidP="003970F2">
      <w:pPr>
        <w:jc w:val="both"/>
        <w:rPr>
          <w:rFonts w:ascii="Arial" w:hAnsi="Arial" w:cs="Arial"/>
        </w:rPr>
      </w:pPr>
      <w:r w:rsidRPr="003970F2">
        <w:rPr>
          <w:rFonts w:ascii="Arial" w:hAnsi="Arial" w:cs="Arial"/>
        </w:rPr>
        <w:t>Audizione sul piano di zona Cecchina 2</w:t>
      </w:r>
    </w:p>
    <w:p w14:paraId="3887BBE8" w14:textId="77777777" w:rsidR="003970F2" w:rsidRPr="003970F2" w:rsidRDefault="003970F2" w:rsidP="003970F2">
      <w:pPr>
        <w:jc w:val="both"/>
        <w:rPr>
          <w:rFonts w:ascii="Arial" w:hAnsi="Arial" w:cs="Arial"/>
        </w:rPr>
      </w:pPr>
      <w:r w:rsidRPr="003970F2">
        <w:rPr>
          <w:rFonts w:ascii="Arial" w:hAnsi="Arial" w:cs="Arial"/>
        </w:rPr>
        <w:t>Auditi: Massimiliano Borelli, sindaco Comune di Albano Laziale, Silvia Corte.</w:t>
      </w:r>
    </w:p>
    <w:p w14:paraId="24B20402" w14:textId="4A40955D" w:rsidR="003970F2" w:rsidRPr="003970F2" w:rsidRDefault="003970F2" w:rsidP="003970F2">
      <w:pPr>
        <w:jc w:val="both"/>
        <w:rPr>
          <w:rFonts w:ascii="Arial" w:hAnsi="Arial" w:cs="Arial"/>
        </w:rPr>
      </w:pPr>
      <w:r w:rsidRPr="003970F2">
        <w:rPr>
          <w:rFonts w:ascii="Arial" w:hAnsi="Arial" w:cs="Arial"/>
        </w:rPr>
        <w:t xml:space="preserve">Invitato a partecipare all’audizione assessore Pasquale </w:t>
      </w:r>
      <w:proofErr w:type="spellStart"/>
      <w:r w:rsidRPr="003970F2">
        <w:rPr>
          <w:rFonts w:ascii="Arial" w:hAnsi="Arial" w:cs="Arial"/>
        </w:rPr>
        <w:t>Ciacciarelli</w:t>
      </w:r>
      <w:proofErr w:type="spellEnd"/>
      <w:r w:rsidRPr="003970F2">
        <w:rPr>
          <w:rFonts w:ascii="Arial" w:hAnsi="Arial" w:cs="Arial"/>
        </w:rPr>
        <w:t>.</w:t>
      </w:r>
    </w:p>
    <w:p w14:paraId="6407D663" w14:textId="2AF2FBF8" w:rsidR="009E6170" w:rsidRDefault="009E6170" w:rsidP="009E6170">
      <w:pPr>
        <w:jc w:val="both"/>
        <w:rPr>
          <w:rFonts w:ascii="Arial" w:hAnsi="Arial" w:cs="Arial"/>
          <w:b/>
          <w:bCs/>
          <w:u w:val="single"/>
        </w:rPr>
      </w:pPr>
    </w:p>
    <w:p w14:paraId="1BB86E68" w14:textId="079E4DC5" w:rsidR="009E6170" w:rsidRPr="003A1DAA" w:rsidRDefault="009E6170" w:rsidP="009E6170">
      <w:pPr>
        <w:jc w:val="both"/>
        <w:rPr>
          <w:rFonts w:ascii="Arial" w:hAnsi="Arial" w:cs="Arial"/>
          <w:b/>
          <w:bCs/>
          <w:i/>
        </w:rPr>
      </w:pPr>
      <w:r w:rsidRPr="003A1DAA">
        <w:rPr>
          <w:rFonts w:ascii="Arial" w:hAnsi="Arial" w:cs="Arial"/>
          <w:b/>
          <w:bCs/>
          <w:i/>
        </w:rPr>
        <w:t>Ore 1</w:t>
      </w:r>
      <w:r>
        <w:rPr>
          <w:rFonts w:ascii="Arial" w:hAnsi="Arial" w:cs="Arial"/>
          <w:b/>
          <w:bCs/>
          <w:i/>
        </w:rPr>
        <w:t>6</w:t>
      </w:r>
      <w:r w:rsidRPr="003A1DAA">
        <w:rPr>
          <w:rFonts w:ascii="Arial" w:hAnsi="Arial" w:cs="Arial"/>
          <w:b/>
          <w:bCs/>
          <w:i/>
        </w:rPr>
        <w:t xml:space="preserve"> – sala </w:t>
      </w:r>
      <w:r>
        <w:rPr>
          <w:rFonts w:ascii="Arial" w:hAnsi="Arial" w:cs="Arial"/>
          <w:b/>
          <w:bCs/>
          <w:i/>
        </w:rPr>
        <w:t>Etruschi</w:t>
      </w:r>
    </w:p>
    <w:p w14:paraId="0D70487A" w14:textId="57DEF56C" w:rsidR="009E6170" w:rsidRDefault="009E6170" w:rsidP="009E6170">
      <w:pPr>
        <w:jc w:val="both"/>
        <w:rPr>
          <w:rFonts w:ascii="Arial" w:hAnsi="Arial" w:cs="Arial"/>
          <w:b/>
          <w:bCs/>
        </w:rPr>
      </w:pPr>
      <w:r w:rsidRPr="009E6170">
        <w:rPr>
          <w:rFonts w:ascii="Arial" w:hAnsi="Arial" w:cs="Arial"/>
          <w:b/>
          <w:bCs/>
        </w:rPr>
        <w:t>X Commissione - Urbanistica, politiche abitative, rifiuti</w:t>
      </w:r>
      <w:r w:rsidRPr="00B40996">
        <w:rPr>
          <w:rFonts w:ascii="Arial" w:hAnsi="Arial" w:cs="Arial"/>
          <w:b/>
          <w:bCs/>
        </w:rPr>
        <w:t xml:space="preserve"> </w:t>
      </w:r>
    </w:p>
    <w:p w14:paraId="67C97411" w14:textId="06299FDD" w:rsidR="009E6170" w:rsidRPr="009E6170" w:rsidRDefault="009E6170" w:rsidP="009E6170">
      <w:pPr>
        <w:jc w:val="both"/>
        <w:rPr>
          <w:rFonts w:ascii="Arial" w:hAnsi="Arial" w:cs="Arial"/>
        </w:rPr>
      </w:pPr>
      <w:r>
        <w:rPr>
          <w:rFonts w:ascii="Arial" w:hAnsi="Arial" w:cs="Arial"/>
        </w:rPr>
        <w:t>All’ordine del giorno un</w:t>
      </w:r>
      <w:r w:rsidRPr="00B40996">
        <w:rPr>
          <w:rFonts w:ascii="Arial" w:hAnsi="Arial" w:cs="Arial"/>
        </w:rPr>
        <w:t>’audizione</w:t>
      </w:r>
      <w:r>
        <w:rPr>
          <w:rFonts w:ascii="Arial" w:hAnsi="Arial" w:cs="Arial"/>
        </w:rPr>
        <w:t xml:space="preserve"> sul tema</w:t>
      </w:r>
      <w:r w:rsidRPr="00B40996">
        <w:rPr>
          <w:rFonts w:ascii="Arial" w:hAnsi="Arial" w:cs="Arial"/>
        </w:rPr>
        <w:t xml:space="preserve">: </w:t>
      </w:r>
      <w:r w:rsidRPr="009E6170">
        <w:rPr>
          <w:rFonts w:ascii="Arial" w:hAnsi="Arial" w:cs="Arial"/>
        </w:rPr>
        <w:t>“Dismissioni del patrimonio Ater”.</w:t>
      </w:r>
    </w:p>
    <w:p w14:paraId="7383026B" w14:textId="367699FA" w:rsidR="005F2975" w:rsidRDefault="009E6170" w:rsidP="009E6170">
      <w:pPr>
        <w:jc w:val="both"/>
        <w:rPr>
          <w:rFonts w:ascii="Arial" w:hAnsi="Arial" w:cs="Arial"/>
        </w:rPr>
      </w:pPr>
      <w:r w:rsidRPr="009E6170">
        <w:rPr>
          <w:rFonts w:ascii="Arial" w:hAnsi="Arial" w:cs="Arial"/>
        </w:rPr>
        <w:t>Sono stati invitati: Commissario Ater Roma, Orazio Campo; Direttore Generale Ater Roma, Edmonda Rolli; Direttore regionale Personale, Enti locali e sicurezza, Luigi Ferdinando Nazzaro.</w:t>
      </w:r>
    </w:p>
    <w:bookmarkEnd w:id="0"/>
    <w:bookmarkEnd w:id="1"/>
    <w:p w14:paraId="67E948F4" w14:textId="77777777" w:rsidR="007E125D" w:rsidRDefault="007E125D" w:rsidP="00B10149">
      <w:pPr>
        <w:jc w:val="both"/>
        <w:rPr>
          <w:rFonts w:ascii="Arial" w:hAnsi="Arial" w:cs="Arial"/>
          <w:b/>
          <w:i/>
          <w:sz w:val="23"/>
          <w:szCs w:val="23"/>
        </w:rPr>
      </w:pPr>
    </w:p>
    <w:p w14:paraId="777F8DC0" w14:textId="77777777" w:rsidR="00F1469F" w:rsidRPr="00F1469F" w:rsidRDefault="00F1469F" w:rsidP="00F1469F">
      <w:pPr>
        <w:jc w:val="both"/>
        <w:rPr>
          <w:rFonts w:ascii="Arial" w:hAnsi="Arial" w:cs="Arial"/>
          <w:b/>
          <w:i/>
          <w:sz w:val="23"/>
          <w:szCs w:val="23"/>
        </w:rPr>
      </w:pPr>
    </w:p>
    <w:p w14:paraId="2A0898E8" w14:textId="1309F71A" w:rsidR="008D3D40" w:rsidRPr="00B70FE3" w:rsidRDefault="00046337" w:rsidP="00B70FE3">
      <w:pPr>
        <w:jc w:val="center"/>
        <w:rPr>
          <w:rFonts w:ascii="Arial" w:hAnsi="Arial" w:cs="Arial"/>
          <w:bCs/>
          <w:i/>
          <w:sz w:val="23"/>
          <w:szCs w:val="23"/>
        </w:rPr>
      </w:pPr>
      <w:r w:rsidRPr="00213F4E">
        <w:rPr>
          <w:rFonts w:ascii="Arial" w:hAnsi="Arial" w:cs="Arial"/>
          <w:bCs/>
          <w:i/>
          <w:sz w:val="23"/>
          <w:szCs w:val="23"/>
        </w:rPr>
        <w:t xml:space="preserve">Eventuali integrazioni e modifiche successive saranno pubblicate nel corso della settimana sul sito </w:t>
      </w:r>
      <w:hyperlink r:id="rId8" w:tgtFrame="_blank" w:history="1">
        <w:r w:rsidRPr="00213F4E">
          <w:rPr>
            <w:rFonts w:ascii="Arial" w:hAnsi="Arial" w:cs="Arial"/>
            <w:bCs/>
            <w:i/>
            <w:sz w:val="23"/>
            <w:szCs w:val="23"/>
          </w:rPr>
          <w:t>www.consiglio.regione.lazio.it</w:t>
        </w:r>
      </w:hyperlink>
    </w:p>
    <w:sectPr w:rsidR="008D3D40" w:rsidRPr="00B70FE3" w:rsidSect="008D3D40">
      <w:headerReference w:type="default" r:id="rId9"/>
      <w:footerReference w:type="default" r:id="rId10"/>
      <w:headerReference w:type="first" r:id="rId11"/>
      <w:footerReference w:type="first" r:id="rId12"/>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A628" w14:textId="77777777" w:rsidR="002D4DBD" w:rsidRDefault="002D4DBD">
      <w:r>
        <w:separator/>
      </w:r>
    </w:p>
  </w:endnote>
  <w:endnote w:type="continuationSeparator" w:id="0">
    <w:p w14:paraId="62BD4B1C" w14:textId="77777777" w:rsidR="002D4DBD" w:rsidRDefault="002D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502B" w14:textId="77777777" w:rsidR="002D4DBD" w:rsidRDefault="002D4DBD">
      <w:r>
        <w:separator/>
      </w:r>
    </w:p>
  </w:footnote>
  <w:footnote w:type="continuationSeparator" w:id="0">
    <w:p w14:paraId="2CDFEA96" w14:textId="77777777" w:rsidR="002D4DBD" w:rsidRDefault="002D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0DE1D906"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48EBF9B0"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F50466">
      <w:rPr>
        <w:rFonts w:ascii="Arial" w:hAnsi="Arial" w:cs="Arial"/>
      </w:rPr>
      <w:t xml:space="preserve"> </w:t>
    </w:r>
    <w:r w:rsidR="00B40996">
      <w:rPr>
        <w:rFonts w:ascii="Arial" w:hAnsi="Arial" w:cs="Arial"/>
      </w:rPr>
      <w:t>17</w:t>
    </w:r>
    <w:r w:rsidR="004A6AC8">
      <w:rPr>
        <w:rFonts w:ascii="Arial" w:hAnsi="Arial" w:cs="Arial"/>
      </w:rPr>
      <w:t xml:space="preserve"> MA</w:t>
    </w:r>
    <w:r w:rsidR="006508A4">
      <w:rPr>
        <w:rFonts w:ascii="Arial" w:hAnsi="Arial" w:cs="Arial"/>
      </w:rPr>
      <w:t>GGI</w:t>
    </w:r>
    <w:r w:rsidR="004A6AC8">
      <w:rPr>
        <w:rFonts w:ascii="Arial" w:hAnsi="Arial" w:cs="Arial"/>
      </w:rPr>
      <w:t>O</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1A562435"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B40996">
      <w:rPr>
        <w:rFonts w:ascii="Arial" w:hAnsi="Arial" w:cs="Arial"/>
      </w:rPr>
      <w:t>36</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6"/>
  </w:num>
  <w:num w:numId="3" w16cid:durableId="1213352054">
    <w:abstractNumId w:val="2"/>
  </w:num>
  <w:num w:numId="4" w16cid:durableId="234050528">
    <w:abstractNumId w:val="24"/>
  </w:num>
  <w:num w:numId="5" w16cid:durableId="346446084">
    <w:abstractNumId w:val="21"/>
  </w:num>
  <w:num w:numId="6" w16cid:durableId="2138405171">
    <w:abstractNumId w:val="29"/>
  </w:num>
  <w:num w:numId="7" w16cid:durableId="2003579922">
    <w:abstractNumId w:val="11"/>
  </w:num>
  <w:num w:numId="8" w16cid:durableId="1684748560">
    <w:abstractNumId w:val="18"/>
  </w:num>
  <w:num w:numId="9" w16cid:durableId="927277503">
    <w:abstractNumId w:val="13"/>
  </w:num>
  <w:num w:numId="10" w16cid:durableId="1380058607">
    <w:abstractNumId w:val="28"/>
  </w:num>
  <w:num w:numId="11" w16cid:durableId="789134135">
    <w:abstractNumId w:val="19"/>
  </w:num>
  <w:num w:numId="12" w16cid:durableId="187105467">
    <w:abstractNumId w:val="3"/>
  </w:num>
  <w:num w:numId="13" w16cid:durableId="2046324211">
    <w:abstractNumId w:val="6"/>
  </w:num>
  <w:num w:numId="14" w16cid:durableId="1316643362">
    <w:abstractNumId w:val="7"/>
  </w:num>
  <w:num w:numId="15" w16cid:durableId="1611669725">
    <w:abstractNumId w:val="17"/>
  </w:num>
  <w:num w:numId="16" w16cid:durableId="1303075952">
    <w:abstractNumId w:val="12"/>
  </w:num>
  <w:num w:numId="17" w16cid:durableId="1513643026">
    <w:abstractNumId w:val="15"/>
  </w:num>
  <w:num w:numId="18" w16cid:durableId="1815443845">
    <w:abstractNumId w:val="22"/>
  </w:num>
  <w:num w:numId="19" w16cid:durableId="1925842835">
    <w:abstractNumId w:val="30"/>
  </w:num>
  <w:num w:numId="20" w16cid:durableId="1725446139">
    <w:abstractNumId w:val="0"/>
  </w:num>
  <w:num w:numId="21" w16cid:durableId="803279410">
    <w:abstractNumId w:val="14"/>
  </w:num>
  <w:num w:numId="22" w16cid:durableId="147598871">
    <w:abstractNumId w:val="20"/>
  </w:num>
  <w:num w:numId="23" w16cid:durableId="1026902000">
    <w:abstractNumId w:val="1"/>
  </w:num>
  <w:num w:numId="24" w16cid:durableId="1248033249">
    <w:abstractNumId w:val="25"/>
  </w:num>
  <w:num w:numId="25" w16cid:durableId="2127653520">
    <w:abstractNumId w:val="5"/>
  </w:num>
  <w:num w:numId="26" w16cid:durableId="1017392786">
    <w:abstractNumId w:val="9"/>
  </w:num>
  <w:num w:numId="27" w16cid:durableId="1696080844">
    <w:abstractNumId w:val="23"/>
  </w:num>
  <w:num w:numId="28" w16cid:durableId="2061441327">
    <w:abstractNumId w:val="4"/>
  </w:num>
  <w:num w:numId="29" w16cid:durableId="1145439807">
    <w:abstractNumId w:val="27"/>
  </w:num>
  <w:num w:numId="30" w16cid:durableId="864639214">
    <w:abstractNumId w:val="31"/>
  </w:num>
  <w:num w:numId="31" w16cid:durableId="1290287202">
    <w:abstractNumId w:val="10"/>
  </w:num>
  <w:num w:numId="32" w16cid:durableId="126615765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F6B"/>
    <w:rsid w:val="000711EE"/>
    <w:rsid w:val="00072829"/>
    <w:rsid w:val="00072C01"/>
    <w:rsid w:val="00073982"/>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246A"/>
    <w:rsid w:val="000F3F3D"/>
    <w:rsid w:val="000F50FE"/>
    <w:rsid w:val="000F5CB5"/>
    <w:rsid w:val="000F5F33"/>
    <w:rsid w:val="000F7ECF"/>
    <w:rsid w:val="00100964"/>
    <w:rsid w:val="00102C79"/>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6317"/>
    <w:rsid w:val="00160267"/>
    <w:rsid w:val="00161589"/>
    <w:rsid w:val="001616BF"/>
    <w:rsid w:val="001629F5"/>
    <w:rsid w:val="00162A63"/>
    <w:rsid w:val="00163CD4"/>
    <w:rsid w:val="00164EC9"/>
    <w:rsid w:val="0016664D"/>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D7FFC"/>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3F4E"/>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24DD"/>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4DBD"/>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970F2"/>
    <w:rsid w:val="003A1DAA"/>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166F"/>
    <w:rsid w:val="00454C48"/>
    <w:rsid w:val="00455846"/>
    <w:rsid w:val="004567BA"/>
    <w:rsid w:val="004623ED"/>
    <w:rsid w:val="00462980"/>
    <w:rsid w:val="00464183"/>
    <w:rsid w:val="00464C20"/>
    <w:rsid w:val="00466B35"/>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6AC8"/>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5AD"/>
    <w:rsid w:val="004F27F2"/>
    <w:rsid w:val="004F50D9"/>
    <w:rsid w:val="004F67EF"/>
    <w:rsid w:val="0051275A"/>
    <w:rsid w:val="0051435B"/>
    <w:rsid w:val="00515CB1"/>
    <w:rsid w:val="0051647B"/>
    <w:rsid w:val="0051725E"/>
    <w:rsid w:val="00517A49"/>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B7C45"/>
    <w:rsid w:val="005C025E"/>
    <w:rsid w:val="005C08F0"/>
    <w:rsid w:val="005C4214"/>
    <w:rsid w:val="005C53A9"/>
    <w:rsid w:val="005C71C9"/>
    <w:rsid w:val="005C7528"/>
    <w:rsid w:val="005D1936"/>
    <w:rsid w:val="005D1A29"/>
    <w:rsid w:val="005D378D"/>
    <w:rsid w:val="005D4C0B"/>
    <w:rsid w:val="005D4DA1"/>
    <w:rsid w:val="005D6EBE"/>
    <w:rsid w:val="005E198D"/>
    <w:rsid w:val="005E2E78"/>
    <w:rsid w:val="005E3801"/>
    <w:rsid w:val="005E3A3F"/>
    <w:rsid w:val="005E3F94"/>
    <w:rsid w:val="005E719D"/>
    <w:rsid w:val="005E7B76"/>
    <w:rsid w:val="005E7C19"/>
    <w:rsid w:val="005F2975"/>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3D7A"/>
    <w:rsid w:val="0062403D"/>
    <w:rsid w:val="0062524A"/>
    <w:rsid w:val="00631573"/>
    <w:rsid w:val="006374B2"/>
    <w:rsid w:val="00640A0D"/>
    <w:rsid w:val="00641EEF"/>
    <w:rsid w:val="00641F4A"/>
    <w:rsid w:val="006436B0"/>
    <w:rsid w:val="006443F8"/>
    <w:rsid w:val="006500B8"/>
    <w:rsid w:val="006508A4"/>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396D"/>
    <w:rsid w:val="006C65FB"/>
    <w:rsid w:val="006C673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125D"/>
    <w:rsid w:val="007E5306"/>
    <w:rsid w:val="007E6A31"/>
    <w:rsid w:val="007E6A52"/>
    <w:rsid w:val="007E7BAA"/>
    <w:rsid w:val="007F0BB2"/>
    <w:rsid w:val="007F1C18"/>
    <w:rsid w:val="007F5195"/>
    <w:rsid w:val="007F63B4"/>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E6170"/>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3DBC"/>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2CC9"/>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1CBF"/>
    <w:rsid w:val="00B33806"/>
    <w:rsid w:val="00B40996"/>
    <w:rsid w:val="00B4179C"/>
    <w:rsid w:val="00B42581"/>
    <w:rsid w:val="00B4439A"/>
    <w:rsid w:val="00B45DCA"/>
    <w:rsid w:val="00B52260"/>
    <w:rsid w:val="00B53602"/>
    <w:rsid w:val="00B53A1F"/>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E7126"/>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26E"/>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0F4A"/>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07A0"/>
    <w:rsid w:val="00D91BC9"/>
    <w:rsid w:val="00D937F7"/>
    <w:rsid w:val="00D93FA3"/>
    <w:rsid w:val="00D946F5"/>
    <w:rsid w:val="00D95025"/>
    <w:rsid w:val="00D95486"/>
    <w:rsid w:val="00DA0CB2"/>
    <w:rsid w:val="00DA544D"/>
    <w:rsid w:val="00DA77D0"/>
    <w:rsid w:val="00DB0F23"/>
    <w:rsid w:val="00DB2252"/>
    <w:rsid w:val="00DB4F11"/>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2693"/>
    <w:rsid w:val="00E038DB"/>
    <w:rsid w:val="00E03E08"/>
    <w:rsid w:val="00E041E4"/>
    <w:rsid w:val="00E047D0"/>
    <w:rsid w:val="00E052F1"/>
    <w:rsid w:val="00E056BD"/>
    <w:rsid w:val="00E05C98"/>
    <w:rsid w:val="00E12737"/>
    <w:rsid w:val="00E13371"/>
    <w:rsid w:val="00E147B5"/>
    <w:rsid w:val="00E14991"/>
    <w:rsid w:val="00E170B2"/>
    <w:rsid w:val="00E2034E"/>
    <w:rsid w:val="00E21D28"/>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5646"/>
    <w:rsid w:val="00E5680A"/>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7BF7"/>
    <w:rsid w:val="00EC02B6"/>
    <w:rsid w:val="00EC033E"/>
    <w:rsid w:val="00EC1DC0"/>
    <w:rsid w:val="00EC3A0A"/>
    <w:rsid w:val="00EC3B02"/>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466"/>
    <w:rsid w:val="00F50569"/>
    <w:rsid w:val="00F55197"/>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44055329">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2482">
      <w:bodyDiv w:val="1"/>
      <w:marLeft w:val="0"/>
      <w:marRight w:val="0"/>
      <w:marTop w:val="0"/>
      <w:marBottom w:val="0"/>
      <w:divBdr>
        <w:top w:val="none" w:sz="0" w:space="0" w:color="auto"/>
        <w:left w:val="none" w:sz="0" w:space="0" w:color="auto"/>
        <w:bottom w:val="none" w:sz="0" w:space="0" w:color="auto"/>
        <w:right w:val="none" w:sz="0" w:space="0" w:color="auto"/>
      </w:divBdr>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6292683">
      <w:bodyDiv w:val="1"/>
      <w:marLeft w:val="0"/>
      <w:marRight w:val="0"/>
      <w:marTop w:val="0"/>
      <w:marBottom w:val="0"/>
      <w:divBdr>
        <w:top w:val="none" w:sz="0" w:space="0" w:color="auto"/>
        <w:left w:val="none" w:sz="0" w:space="0" w:color="auto"/>
        <w:bottom w:val="none" w:sz="0" w:space="0" w:color="auto"/>
        <w:right w:val="none" w:sz="0" w:space="0" w:color="auto"/>
      </w:divBdr>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54789975">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42809181">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2</TotalTime>
  <Pages>2</Pages>
  <Words>760</Words>
  <Characters>4337</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5087</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Michele Cardulli</cp:lastModifiedBy>
  <cp:revision>3</cp:revision>
  <cp:lastPrinted>2020-03-06T14:33:00Z</cp:lastPrinted>
  <dcterms:created xsi:type="dcterms:W3CDTF">2024-05-17T13:33:00Z</dcterms:created>
  <dcterms:modified xsi:type="dcterms:W3CDTF">2024-05-17T13:34:00Z</dcterms:modified>
</cp:coreProperties>
</file>