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F5D2E" w14:textId="17F7286A" w:rsidR="00FA7D76" w:rsidRPr="00FA7D76" w:rsidRDefault="00FA7D76" w:rsidP="00FA7D76">
      <w:pPr>
        <w:rPr>
          <w:b/>
          <w:bCs/>
        </w:rPr>
      </w:pPr>
      <w:r w:rsidRPr="00FA7D76">
        <w:rPr>
          <w:b/>
          <w:bCs/>
        </w:rPr>
        <w:t>T. Rowe Price: Bce</w:t>
      </w:r>
      <w:r>
        <w:rPr>
          <w:b/>
          <w:bCs/>
        </w:rPr>
        <w:t xml:space="preserve"> verso ciclo tagli più cauto dopo dati su inflazione e Pil Eurozona</w:t>
      </w:r>
    </w:p>
    <w:p w14:paraId="35E5166B" w14:textId="18C9B95E" w:rsidR="00FA7D76" w:rsidRPr="00FA7D76" w:rsidRDefault="00FA7D76" w:rsidP="00FA7D76">
      <w:pPr>
        <w:rPr>
          <w:color w:val="FF0000"/>
          <w:lang w:val="en-GB"/>
        </w:rPr>
      </w:pPr>
      <w:r w:rsidRPr="00FA7D76">
        <w:t xml:space="preserve"> </w:t>
      </w:r>
      <w:r w:rsidRPr="00FA7D76">
        <w:rPr>
          <w:lang w:val="en-US"/>
        </w:rPr>
        <w:t xml:space="preserve">A </w:t>
      </w:r>
      <w:proofErr w:type="spellStart"/>
      <w:r w:rsidRPr="00FA7D76">
        <w:rPr>
          <w:lang w:val="en-US"/>
        </w:rPr>
        <w:t>cura</w:t>
      </w:r>
      <w:proofErr w:type="spellEnd"/>
      <w:r w:rsidRPr="00FA7D76">
        <w:rPr>
          <w:lang w:val="en-US"/>
        </w:rPr>
        <w:t xml:space="preserve"> di</w:t>
      </w:r>
      <w:r>
        <w:rPr>
          <w:b/>
          <w:bCs/>
          <w:lang w:val="en-US"/>
        </w:rPr>
        <w:t xml:space="preserve"> </w:t>
      </w:r>
      <w:r w:rsidRPr="00FA7D76">
        <w:rPr>
          <w:b/>
          <w:bCs/>
          <w:lang w:val="en-GB"/>
        </w:rPr>
        <w:t xml:space="preserve">Tomasz </w:t>
      </w:r>
      <w:proofErr w:type="spellStart"/>
      <w:r w:rsidRPr="00A72099">
        <w:rPr>
          <w:b/>
          <w:bCs/>
          <w:lang w:val="en-GB"/>
        </w:rPr>
        <w:t>Wieladek</w:t>
      </w:r>
      <w:proofErr w:type="spellEnd"/>
      <w:r w:rsidRPr="00AD3499">
        <w:rPr>
          <w:b/>
          <w:bCs/>
          <w:lang w:val="en-GB"/>
        </w:rPr>
        <w:t>, Chief European Economist,</w:t>
      </w:r>
      <w:r>
        <w:rPr>
          <w:lang w:val="en-GB"/>
        </w:rPr>
        <w:t xml:space="preserve"> </w:t>
      </w:r>
      <w:r w:rsidRPr="00FA7D76">
        <w:rPr>
          <w:b/>
          <w:bCs/>
          <w:lang w:val="en-GB"/>
        </w:rPr>
        <w:t>T. Rowe Price</w:t>
      </w:r>
    </w:p>
    <w:p w14:paraId="04F45FD2" w14:textId="4E816C60" w:rsidR="00FA7D76" w:rsidRPr="00FA7D76" w:rsidRDefault="00FA7D76" w:rsidP="00FA7D76">
      <w:pPr>
        <w:rPr>
          <w:lang w:val="en-GB"/>
        </w:rPr>
      </w:pPr>
      <w:r w:rsidRPr="00FA7D76">
        <w:t>L'economia dell'Euro</w:t>
      </w:r>
      <w:r w:rsidR="008156A4">
        <w:t>zona</w:t>
      </w:r>
      <w:r w:rsidRPr="00FA7D76">
        <w:t xml:space="preserve"> è cresciuta dello 0,3% nel </w:t>
      </w:r>
      <w:r w:rsidR="00E53A79">
        <w:t>primo</w:t>
      </w:r>
      <w:r w:rsidRPr="00FA7D76">
        <w:t xml:space="preserve"> trimestre, molto più delle previsioni di consenso dello 0,1%. L'inflazione dei servizi è</w:t>
      </w:r>
      <w:r w:rsidR="00F00C4C">
        <w:t xml:space="preserve"> invece</w:t>
      </w:r>
      <w:r w:rsidRPr="00FA7D76">
        <w:t xml:space="preserve"> diminuita, ma non così rapidamente come previsto. Ciononostante, </w:t>
      </w:r>
      <w:r w:rsidR="008E788E">
        <w:t>si attesta</w:t>
      </w:r>
      <w:r w:rsidRPr="00FA7D76">
        <w:t xml:space="preserve"> </w:t>
      </w:r>
      <w:r w:rsidR="00F00C4C">
        <w:t xml:space="preserve">a livello tendenziale </w:t>
      </w:r>
      <w:r w:rsidRPr="00FA7D76">
        <w:t xml:space="preserve">al 3,7% </w:t>
      </w:r>
      <w:r w:rsidR="008E788E">
        <w:t>ad</w:t>
      </w:r>
      <w:r w:rsidRPr="00FA7D76">
        <w:t xml:space="preserve"> aprile, in calo rispetto </w:t>
      </w:r>
      <w:r w:rsidR="008E788E">
        <w:t>al</w:t>
      </w:r>
      <w:r w:rsidRPr="00FA7D76">
        <w:t xml:space="preserve"> 4% registrat</w:t>
      </w:r>
      <w:r w:rsidR="008E788E">
        <w:t>o</w:t>
      </w:r>
      <w:r w:rsidRPr="00FA7D76">
        <w:t xml:space="preserve"> </w:t>
      </w:r>
      <w:r w:rsidR="008E788E">
        <w:t>a</w:t>
      </w:r>
      <w:r w:rsidR="008E788E" w:rsidRPr="00FA7D76">
        <w:t xml:space="preserve"> </w:t>
      </w:r>
      <w:r w:rsidRPr="00FA7D76">
        <w:t>marzo.</w:t>
      </w:r>
    </w:p>
    <w:p w14:paraId="4CCC6DA6" w14:textId="49AF5C74" w:rsidR="00FA7D76" w:rsidRPr="00FA7D76" w:rsidRDefault="00FA7D76" w:rsidP="00FA7D76">
      <w:r w:rsidRPr="00FA7D76">
        <w:t>Cosa significano questi dati per la B</w:t>
      </w:r>
      <w:r w:rsidR="00467D13">
        <w:t>ce</w:t>
      </w:r>
      <w:r w:rsidRPr="00FA7D76">
        <w:t xml:space="preserve">? </w:t>
      </w:r>
      <w:r w:rsidR="00992B19">
        <w:t>A</w:t>
      </w:r>
      <w:r w:rsidRPr="00FA7D76">
        <w:t>nzitutto</w:t>
      </w:r>
      <w:r w:rsidR="00467D13">
        <w:t>,</w:t>
      </w:r>
      <w:r w:rsidRPr="00FA7D76">
        <w:t xml:space="preserve"> le buone notizie</w:t>
      </w:r>
      <w:r w:rsidR="00467D13">
        <w:t>. La Bce</w:t>
      </w:r>
      <w:r w:rsidRPr="00FA7D76">
        <w:t xml:space="preserve"> ha previsto una ripresa della produttività del lavoro più forte rispetto al consenso del mercato. Sembra che ciò stia accadendo. </w:t>
      </w:r>
      <w:r w:rsidR="00991C02" w:rsidRPr="00991C02">
        <w:t>La metà della debolezza della produttività del mercato del lavoro si è concentrata nel settore dei servizi</w:t>
      </w:r>
      <w:r w:rsidR="00991C02">
        <w:t xml:space="preserve">. Dato che </w:t>
      </w:r>
      <w:r w:rsidR="00991C02" w:rsidRPr="00991C02">
        <w:t>la crescita è più forte nelle economie altamente specializzate nei servizi</w:t>
      </w:r>
      <w:r w:rsidR="00991C02">
        <w:t>, una maggiore crescita della produttività in questo settore indica che la Bce è in grado di convivere con un’inflazione salariale del 3-3,5%. In sostanza, questa è la fase in cui ci troviamo. Il rilancio della produttività significa che la Bce è in grado di procedere con i tagli dei tassi, anche se la crescita dei salari non dovesse scendere sotto il 3%.</w:t>
      </w:r>
    </w:p>
    <w:p w14:paraId="544ED69B" w14:textId="6D7FB4E6" w:rsidR="00FA7D76" w:rsidRPr="00FA7D76" w:rsidRDefault="00FA7D76" w:rsidP="00FA7D76">
      <w:pPr>
        <w:rPr>
          <w:lang w:val="en-GB"/>
        </w:rPr>
      </w:pPr>
      <w:r w:rsidRPr="00FA7D76">
        <w:t xml:space="preserve">Tuttavia, </w:t>
      </w:r>
      <w:r w:rsidRPr="00AD3499">
        <w:rPr>
          <w:b/>
          <w:bCs/>
        </w:rPr>
        <w:t xml:space="preserve">i dati sull'inflazione sono meno costruttivi. L'inflazione dei servizi è diminuita su base annua, ma meno del previsto. </w:t>
      </w:r>
      <w:r w:rsidRPr="00FA7D76">
        <w:t xml:space="preserve">Una parte di questo calo ha a che fare con gli effetti base dovuti alla tempistica della Pasqua. Il </w:t>
      </w:r>
      <w:r w:rsidR="00467D13">
        <w:t>consiglio direttivo</w:t>
      </w:r>
      <w:r w:rsidRPr="00FA7D76">
        <w:t xml:space="preserve"> avrà un dato</w:t>
      </w:r>
      <w:r w:rsidR="00CF27A1">
        <w:t xml:space="preserve"> “depurato” dagli effetti distorsivi</w:t>
      </w:r>
      <w:r w:rsidRPr="00FA7D76">
        <w:t xml:space="preserve"> d</w:t>
      </w:r>
      <w:r w:rsidR="00CF27A1">
        <w:t>e</w:t>
      </w:r>
      <w:r w:rsidRPr="00FA7D76">
        <w:t>lla Pasqua solo alla fine di maggio. Quindi l'inflazione implicita dei servizi è un po' più forte del previsto.</w:t>
      </w:r>
    </w:p>
    <w:p w14:paraId="023638CF" w14:textId="301A7FDC" w:rsidR="00FA7D76" w:rsidRPr="00AD3499" w:rsidRDefault="00FA7D76" w:rsidP="00FA7D76">
      <w:pPr>
        <w:rPr>
          <w:b/>
          <w:bCs/>
        </w:rPr>
      </w:pPr>
      <w:r w:rsidRPr="00AD3499">
        <w:rPr>
          <w:b/>
          <w:bCs/>
        </w:rPr>
        <w:t>La B</w:t>
      </w:r>
      <w:r w:rsidR="00467D13" w:rsidRPr="00AD3499">
        <w:rPr>
          <w:b/>
          <w:bCs/>
        </w:rPr>
        <w:t>ce</w:t>
      </w:r>
      <w:r w:rsidRPr="00AD3499">
        <w:rPr>
          <w:b/>
          <w:bCs/>
        </w:rPr>
        <w:t xml:space="preserve"> inizierà comunque a tagliare i tassi a giugno, dato il livello molto alto dei tassi oggi</w:t>
      </w:r>
      <w:r w:rsidR="00CF27A1" w:rsidRPr="00AD3499">
        <w:rPr>
          <w:b/>
          <w:bCs/>
        </w:rPr>
        <w:t>. I</w:t>
      </w:r>
      <w:r w:rsidRPr="00AD3499">
        <w:rPr>
          <w:b/>
          <w:bCs/>
        </w:rPr>
        <w:t>l tasso neutrale</w:t>
      </w:r>
      <w:r w:rsidR="00CF27A1" w:rsidRPr="00AD3499">
        <w:rPr>
          <w:b/>
          <w:bCs/>
        </w:rPr>
        <w:t xml:space="preserve"> inoltre</w:t>
      </w:r>
      <w:r w:rsidRPr="00AD3499">
        <w:rPr>
          <w:b/>
          <w:bCs/>
        </w:rPr>
        <w:t xml:space="preserve"> non è superiore al 3%.</w:t>
      </w:r>
      <w:r w:rsidRPr="00FA7D76">
        <w:t xml:space="preserve"> Ciò lascia un ampio margine di manovra per i tagli. Tuttavia, per quanto riguarda il ritmo dei tagli dopo giugno, la B</w:t>
      </w:r>
      <w:r w:rsidR="00467D13">
        <w:t>ce</w:t>
      </w:r>
      <w:r w:rsidRPr="00FA7D76">
        <w:t xml:space="preserve"> sarà guidata più dall'inflazione effettiva dei servizi che dall</w:t>
      </w:r>
      <w:r w:rsidR="00467D13">
        <w:t>a</w:t>
      </w:r>
      <w:r w:rsidR="00CF27A1">
        <w:t xml:space="preserve"> </w:t>
      </w:r>
      <w:r w:rsidRPr="00FA7D76">
        <w:t>produttività del lavoro.</w:t>
      </w:r>
      <w:r w:rsidR="00467D13">
        <w:t xml:space="preserve"> </w:t>
      </w:r>
      <w:r w:rsidRPr="00AD3499">
        <w:rPr>
          <w:b/>
          <w:bCs/>
        </w:rPr>
        <w:t>I dati di oggi rendono molto più probabile che la B</w:t>
      </w:r>
      <w:r w:rsidR="00467D13" w:rsidRPr="00AD3499">
        <w:rPr>
          <w:b/>
          <w:bCs/>
        </w:rPr>
        <w:t>ce</w:t>
      </w:r>
      <w:r w:rsidRPr="00AD3499">
        <w:rPr>
          <w:b/>
          <w:bCs/>
        </w:rPr>
        <w:t xml:space="preserve"> salti il mese di luglio per poi tagliare altre </w:t>
      </w:r>
      <w:r w:rsidR="00682F63">
        <w:rPr>
          <w:b/>
          <w:bCs/>
        </w:rPr>
        <w:t>due, tre</w:t>
      </w:r>
      <w:r w:rsidRPr="00AD3499">
        <w:rPr>
          <w:b/>
          <w:bCs/>
        </w:rPr>
        <w:t xml:space="preserve"> volte quest'anno.</w:t>
      </w:r>
      <w:r w:rsidR="00467D13" w:rsidRPr="00AD3499">
        <w:rPr>
          <w:b/>
          <w:bCs/>
        </w:rPr>
        <w:t xml:space="preserve"> </w:t>
      </w:r>
      <w:r w:rsidRPr="00AD3499">
        <w:rPr>
          <w:b/>
          <w:bCs/>
        </w:rPr>
        <w:t xml:space="preserve">Uno scenario di </w:t>
      </w:r>
      <w:r w:rsidR="00682F63">
        <w:rPr>
          <w:b/>
          <w:bCs/>
        </w:rPr>
        <w:t>quattro, cinque</w:t>
      </w:r>
      <w:r w:rsidRPr="00AD3499">
        <w:rPr>
          <w:b/>
          <w:bCs/>
        </w:rPr>
        <w:t xml:space="preserve"> tagli dei tassi non è un'ipotesi da scartare quest'anno.</w:t>
      </w:r>
      <w:r w:rsidR="00467D13" w:rsidRPr="00AD3499">
        <w:rPr>
          <w:b/>
          <w:bCs/>
        </w:rPr>
        <w:t xml:space="preserve"> </w:t>
      </w:r>
      <w:r w:rsidRPr="00AD3499">
        <w:rPr>
          <w:b/>
          <w:bCs/>
        </w:rPr>
        <w:t>Nel complesso, questi dati renderanno la B</w:t>
      </w:r>
      <w:r w:rsidR="00682F63">
        <w:rPr>
          <w:b/>
          <w:bCs/>
        </w:rPr>
        <w:t>ce</w:t>
      </w:r>
      <w:r w:rsidRPr="00AD3499">
        <w:rPr>
          <w:b/>
          <w:bCs/>
        </w:rPr>
        <w:t xml:space="preserve"> più cauta riguardo al ritmo dei tagli dei tassi dopo giugno.</w:t>
      </w:r>
    </w:p>
    <w:sectPr w:rsidR="00FA7D76" w:rsidRPr="00AD3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76"/>
    <w:rsid w:val="00467D13"/>
    <w:rsid w:val="00682F63"/>
    <w:rsid w:val="008156A4"/>
    <w:rsid w:val="008C76A0"/>
    <w:rsid w:val="008E788E"/>
    <w:rsid w:val="00991C02"/>
    <w:rsid w:val="00992B19"/>
    <w:rsid w:val="00A22BA3"/>
    <w:rsid w:val="00A72099"/>
    <w:rsid w:val="00AD3499"/>
    <w:rsid w:val="00CF27A1"/>
    <w:rsid w:val="00E53A79"/>
    <w:rsid w:val="00EC2BE0"/>
    <w:rsid w:val="00F00C4C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79AA"/>
  <w15:chartTrackingRefBased/>
  <w15:docId w15:val="{316C2074-BFEA-4399-8EFF-53729969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7D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D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D7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D7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D7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D7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D7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D7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D7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7D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7D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7D7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7D7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7D7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7D7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7D7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7D7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7D7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D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A7D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D7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7D7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A7D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7D7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A7D7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A7D7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D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7D7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A7D76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467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2</cp:revision>
  <dcterms:created xsi:type="dcterms:W3CDTF">2024-04-30T10:41:00Z</dcterms:created>
  <dcterms:modified xsi:type="dcterms:W3CDTF">2024-04-30T10:41:00Z</dcterms:modified>
</cp:coreProperties>
</file>