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05FB9" w14:textId="6A19E65D" w:rsidR="005D5F6A" w:rsidRPr="009E1413" w:rsidRDefault="00FA2C38">
      <w:pPr>
        <w:rPr>
          <w:b/>
          <w:bCs/>
        </w:rPr>
      </w:pPr>
      <w:r w:rsidRPr="00FA2C38">
        <w:rPr>
          <w:b/>
          <w:bCs/>
        </w:rPr>
        <w:t xml:space="preserve">T. Rowe Price: </w:t>
      </w:r>
      <w:r w:rsidR="00015F03">
        <w:rPr>
          <w:b/>
          <w:bCs/>
        </w:rPr>
        <w:t>Cinque motivi per investire nell’obbligazionario dei mercati emergenti</w:t>
      </w:r>
    </w:p>
    <w:p w14:paraId="5B50DD02" w14:textId="2237C061" w:rsidR="00FA2C38" w:rsidRPr="004835CE" w:rsidRDefault="00FA2C38" w:rsidP="00FA2C38">
      <w:pPr>
        <w:spacing w:after="0" w:line="240" w:lineRule="auto"/>
        <w:contextualSpacing/>
        <w:rPr>
          <w:lang w:val="en-US"/>
        </w:rPr>
      </w:pPr>
      <w:r w:rsidRPr="004835CE">
        <w:rPr>
          <w:lang w:val="en-US"/>
        </w:rPr>
        <w:t xml:space="preserve">A </w:t>
      </w:r>
      <w:proofErr w:type="spellStart"/>
      <w:r w:rsidRPr="004835CE">
        <w:rPr>
          <w:lang w:val="en-US"/>
        </w:rPr>
        <w:t>cura</w:t>
      </w:r>
      <w:proofErr w:type="spellEnd"/>
      <w:r w:rsidRPr="004835CE">
        <w:rPr>
          <w:lang w:val="en-US"/>
        </w:rPr>
        <w:t xml:space="preserve"> di </w:t>
      </w:r>
      <w:r w:rsidRPr="004835CE">
        <w:rPr>
          <w:b/>
          <w:bCs/>
          <w:lang w:val="en-US"/>
        </w:rPr>
        <w:t>Arif Husain, Head of Global Fixed Income and Chief Investment Officer, T. Rowe Price</w:t>
      </w:r>
    </w:p>
    <w:p w14:paraId="7D071471" w14:textId="77777777" w:rsidR="00FA2C38" w:rsidRPr="00A65EDA" w:rsidRDefault="00FA2C38">
      <w:pPr>
        <w:rPr>
          <w:b/>
          <w:bCs/>
          <w:lang w:val="en-US"/>
        </w:rPr>
      </w:pPr>
    </w:p>
    <w:p w14:paraId="4829B3BE" w14:textId="4FDC125E" w:rsidR="009E1413" w:rsidRDefault="00FA2C38" w:rsidP="009E1413">
      <w:r>
        <w:t>M</w:t>
      </w:r>
      <w:r w:rsidR="009E1413">
        <w:t xml:space="preserve">olti investitori si sono resi conto di </w:t>
      </w:r>
      <w:r w:rsidR="00920116">
        <w:t>avere</w:t>
      </w:r>
      <w:r w:rsidR="009E1413">
        <w:t xml:space="preserve"> una scarsa allocazione </w:t>
      </w:r>
      <w:r w:rsidR="00920116">
        <w:t xml:space="preserve">verso </w:t>
      </w:r>
      <w:r w:rsidR="009E1413">
        <w:t xml:space="preserve">i mercati emergenti nel loro portafoglio globale a reddito fisso. </w:t>
      </w:r>
      <w:r>
        <w:t>Il rinnovato interesse verso questa asset class è dovuto, in parte, a</w:t>
      </w:r>
      <w:r w:rsidR="008D0207">
        <w:t xml:space="preserve">i </w:t>
      </w:r>
      <w:r w:rsidR="009E1413">
        <w:t>r</w:t>
      </w:r>
      <w:r>
        <w:t>endimenti registrati</w:t>
      </w:r>
      <w:r w:rsidR="009E1413">
        <w:t xml:space="preserve"> d</w:t>
      </w:r>
      <w:r>
        <w:t>a</w:t>
      </w:r>
      <w:r w:rsidR="009E1413">
        <w:t xml:space="preserve">l debito dei mercati emergenti nel 2023, quando </w:t>
      </w:r>
      <w:r>
        <w:t xml:space="preserve">ha </w:t>
      </w:r>
      <w:r w:rsidR="00920116">
        <w:t>sovraperf</w:t>
      </w:r>
      <w:r>
        <w:t>ormato</w:t>
      </w:r>
      <w:r w:rsidR="00920116">
        <w:t xml:space="preserve"> </w:t>
      </w:r>
      <w:r w:rsidR="009E1413">
        <w:t xml:space="preserve">sia le obbligazioni dei mercati sviluppati </w:t>
      </w:r>
      <w:r>
        <w:t xml:space="preserve">sia </w:t>
      </w:r>
      <w:r w:rsidR="009E1413">
        <w:t>il debito investment</w:t>
      </w:r>
      <w:r w:rsidR="00893AE3">
        <w:t xml:space="preserve"> </w:t>
      </w:r>
      <w:r w:rsidR="009E1413">
        <w:t>grade statunitense.</w:t>
      </w:r>
    </w:p>
    <w:p w14:paraId="52425456" w14:textId="7AB37DE5" w:rsidR="00217385" w:rsidRPr="0081108E" w:rsidRDefault="00323074" w:rsidP="00217385">
      <w:r w:rsidRPr="00323074">
        <w:t>Sebbene alcuni investitori po</w:t>
      </w:r>
      <w:r>
        <w:t>trebbero</w:t>
      </w:r>
      <w:r w:rsidRPr="00323074">
        <w:t xml:space="preserve"> essere</w:t>
      </w:r>
      <w:r w:rsidR="00FA2C38">
        <w:t xml:space="preserve"> ancora</w:t>
      </w:r>
      <w:r w:rsidRPr="00323074">
        <w:t xml:space="preserve"> diffidenti</w:t>
      </w:r>
      <w:r w:rsidR="00893AE3">
        <w:t>, soprattutto</w:t>
      </w:r>
      <w:r w:rsidRPr="00323074">
        <w:t xml:space="preserve"> </w:t>
      </w:r>
      <w:r w:rsidR="00893AE3">
        <w:t>verso un</w:t>
      </w:r>
      <w:r w:rsidRPr="00323074">
        <w:t>'esposizione al</w:t>
      </w:r>
      <w:r w:rsidR="00893AE3">
        <w:t>l’altalenante</w:t>
      </w:r>
      <w:r w:rsidR="00982B9F" w:rsidRPr="00323074">
        <w:t xml:space="preserve"> </w:t>
      </w:r>
      <w:r w:rsidR="002013CA" w:rsidRPr="00323074">
        <w:t xml:space="preserve">crescita </w:t>
      </w:r>
      <w:r w:rsidRPr="00323074">
        <w:t xml:space="preserve">della Cina, </w:t>
      </w:r>
      <w:r w:rsidRPr="00A65EDA">
        <w:rPr>
          <w:b/>
          <w:bCs/>
        </w:rPr>
        <w:t xml:space="preserve">la solidità </w:t>
      </w:r>
      <w:r w:rsidR="00FA2C38" w:rsidRPr="00A65EDA">
        <w:rPr>
          <w:b/>
          <w:bCs/>
        </w:rPr>
        <w:t xml:space="preserve">dei </w:t>
      </w:r>
      <w:r w:rsidRPr="00A65EDA">
        <w:rPr>
          <w:b/>
          <w:bCs/>
        </w:rPr>
        <w:t>fondamenta</w:t>
      </w:r>
      <w:r w:rsidR="00FA2C38" w:rsidRPr="00A65EDA">
        <w:rPr>
          <w:b/>
          <w:bCs/>
        </w:rPr>
        <w:t>li</w:t>
      </w:r>
      <w:r w:rsidRPr="00A65EDA">
        <w:rPr>
          <w:b/>
          <w:bCs/>
        </w:rPr>
        <w:t xml:space="preserve"> </w:t>
      </w:r>
      <w:r w:rsidR="00FA2C38" w:rsidRPr="00A65EDA">
        <w:rPr>
          <w:b/>
          <w:bCs/>
        </w:rPr>
        <w:t>ne</w:t>
      </w:r>
      <w:r w:rsidR="00893AE3">
        <w:rPr>
          <w:b/>
          <w:bCs/>
        </w:rPr>
        <w:t>i</w:t>
      </w:r>
      <w:r w:rsidR="00FA2C38" w:rsidRPr="00A65EDA">
        <w:rPr>
          <w:b/>
          <w:bCs/>
        </w:rPr>
        <w:t xml:space="preserve"> diversi</w:t>
      </w:r>
      <w:r w:rsidRPr="00A65EDA">
        <w:rPr>
          <w:b/>
          <w:bCs/>
        </w:rPr>
        <w:t xml:space="preserve"> settori obbligazionari </w:t>
      </w:r>
      <w:r w:rsidR="00FA2C38" w:rsidRPr="00A65EDA">
        <w:rPr>
          <w:b/>
          <w:bCs/>
        </w:rPr>
        <w:t>de</w:t>
      </w:r>
      <w:r w:rsidR="002013CA" w:rsidRPr="00A65EDA">
        <w:rPr>
          <w:b/>
          <w:bCs/>
        </w:rPr>
        <w:t>i</w:t>
      </w:r>
      <w:r w:rsidRPr="00A65EDA">
        <w:rPr>
          <w:b/>
          <w:bCs/>
        </w:rPr>
        <w:t xml:space="preserve"> mercati emergenti</w:t>
      </w:r>
      <w:r w:rsidRPr="00FD2A2F">
        <w:t xml:space="preserve"> — il debito sovrano esterno in valuta forte denominato in dollari o euro, le obbligazioni corporate e le obbligazioni sovrane in valuta locale —</w:t>
      </w:r>
      <w:r w:rsidRPr="00A65EDA">
        <w:rPr>
          <w:b/>
          <w:bCs/>
        </w:rPr>
        <w:t xml:space="preserve"> e le loro caratteristiche di diversificazione del portafoglio sono sufficienti </w:t>
      </w:r>
      <w:r w:rsidR="002013CA" w:rsidRPr="00A65EDA">
        <w:rPr>
          <w:b/>
          <w:bCs/>
        </w:rPr>
        <w:t>a</w:t>
      </w:r>
      <w:r w:rsidRPr="00A65EDA">
        <w:rPr>
          <w:b/>
          <w:bCs/>
        </w:rPr>
        <w:t xml:space="preserve"> giustificare un'allocazione strutturale verso </w:t>
      </w:r>
      <w:r w:rsidR="00FA2C38" w:rsidRPr="00A65EDA">
        <w:rPr>
          <w:b/>
          <w:bCs/>
        </w:rPr>
        <w:t>questi mercati</w:t>
      </w:r>
      <w:r w:rsidRPr="002030EB">
        <w:t>.</w:t>
      </w:r>
      <w:r w:rsidR="00893AE3">
        <w:t xml:space="preserve"> </w:t>
      </w:r>
      <w:r w:rsidR="0081108E" w:rsidRPr="0081108E">
        <w:t xml:space="preserve">Ecco cinque fattori che, a </w:t>
      </w:r>
      <w:r w:rsidR="00FA2C38">
        <w:t>nostro</w:t>
      </w:r>
      <w:r w:rsidR="0081108E" w:rsidRPr="0081108E">
        <w:t xml:space="preserve"> avviso, </w:t>
      </w:r>
      <w:r w:rsidR="000B51C2">
        <w:t>supportano</w:t>
      </w:r>
      <w:r w:rsidR="0081108E" w:rsidRPr="0081108E">
        <w:t xml:space="preserve"> la presenza dei mercati emergenti in un portafoglio globale a reddito fisso</w:t>
      </w:r>
      <w:r w:rsidR="002A0288">
        <w:t>.</w:t>
      </w:r>
    </w:p>
    <w:p w14:paraId="5F668A73" w14:textId="1D73C45C" w:rsidR="00B567A2" w:rsidRPr="00015F03" w:rsidRDefault="00015F03" w:rsidP="00015F03">
      <w:pPr>
        <w:rPr>
          <w:b/>
          <w:bCs/>
        </w:rPr>
      </w:pPr>
      <w:r w:rsidRPr="00015F03">
        <w:rPr>
          <w:u w:val="single"/>
        </w:rPr>
        <w:t>1.</w:t>
      </w:r>
      <w:r>
        <w:rPr>
          <w:u w:val="single"/>
        </w:rPr>
        <w:t xml:space="preserve"> </w:t>
      </w:r>
      <w:r w:rsidR="000470F6" w:rsidRPr="00015F03">
        <w:rPr>
          <w:u w:val="single"/>
        </w:rPr>
        <w:t>Miglioramento della qualità del credito</w:t>
      </w:r>
      <w:r w:rsidR="00FA2C38" w:rsidRPr="00015F03">
        <w:rPr>
          <w:u w:val="single"/>
        </w:rPr>
        <w:br/>
      </w:r>
      <w:r w:rsidR="00B567A2" w:rsidRPr="00FA2C38">
        <w:t>Man mano che diversi Paesi in via di sviluppo sono usciti da periodi di crisi</w:t>
      </w:r>
      <w:r w:rsidR="004835CE">
        <w:t>,</w:t>
      </w:r>
      <w:r w:rsidR="00B567A2" w:rsidRPr="00FA2C38">
        <w:t xml:space="preserve"> negli anni Novanta</w:t>
      </w:r>
      <w:r w:rsidR="004835CE">
        <w:t>,</w:t>
      </w:r>
      <w:r w:rsidR="00B567A2" w:rsidRPr="00FA2C38">
        <w:t xml:space="preserve"> e hanno adottato le riforme necessarie per rendere più sostenibili il debito e la crescita </w:t>
      </w:r>
      <w:r w:rsidR="00893AE3">
        <w:t>sul</w:t>
      </w:r>
      <w:r w:rsidR="00B567A2" w:rsidRPr="00FA2C38">
        <w:t xml:space="preserve"> lungo </w:t>
      </w:r>
      <w:r w:rsidR="00893AE3">
        <w:t>periodo</w:t>
      </w:r>
      <w:r w:rsidR="00B567A2" w:rsidRPr="00FA2C38">
        <w:t>, le obbligazioni dei mercati emergenti hanno registrato miglioramenti significativi</w:t>
      </w:r>
      <w:r w:rsidR="00FE1E0E" w:rsidRPr="00FA2C38">
        <w:t xml:space="preserve"> in termini di</w:t>
      </w:r>
      <w:r w:rsidR="00B567A2" w:rsidRPr="00FA2C38">
        <w:t xml:space="preserve"> qualità </w:t>
      </w:r>
      <w:r w:rsidR="006D62C9" w:rsidRPr="00FA2C38">
        <w:t>creditizia</w:t>
      </w:r>
      <w:r w:rsidR="00B567A2" w:rsidRPr="00FA2C38">
        <w:t>. A metà degli anni Novanta</w:t>
      </w:r>
      <w:r w:rsidR="00FE1E0E" w:rsidRPr="00FA2C38">
        <w:t>,</w:t>
      </w:r>
      <w:r w:rsidR="00B567A2" w:rsidRPr="00FA2C38">
        <w:t xml:space="preserve"> non esistevano emittenti sovrani </w:t>
      </w:r>
      <w:r w:rsidR="00982B9F">
        <w:t>emergenti</w:t>
      </w:r>
      <w:r w:rsidR="00B567A2" w:rsidRPr="00FA2C38">
        <w:t xml:space="preserve"> di tipo investment grade. </w:t>
      </w:r>
      <w:r w:rsidR="00B567A2" w:rsidRPr="00015F03">
        <w:rPr>
          <w:b/>
          <w:bCs/>
        </w:rPr>
        <w:t>Oggi, più della metà del</w:t>
      </w:r>
      <w:r w:rsidR="006D62C9" w:rsidRPr="00015F03">
        <w:rPr>
          <w:b/>
          <w:bCs/>
        </w:rPr>
        <w:t>l’insieme</w:t>
      </w:r>
      <w:r w:rsidR="00B567A2" w:rsidRPr="00015F03">
        <w:rPr>
          <w:b/>
          <w:bCs/>
        </w:rPr>
        <w:t xml:space="preserve"> di opportunità</w:t>
      </w:r>
      <w:r w:rsidR="00982B9F" w:rsidRPr="00015F03">
        <w:rPr>
          <w:b/>
          <w:bCs/>
        </w:rPr>
        <w:t xml:space="preserve"> </w:t>
      </w:r>
      <w:r w:rsidR="00FD2A2F" w:rsidRPr="00015F03">
        <w:rPr>
          <w:b/>
          <w:bCs/>
        </w:rPr>
        <w:t>nei</w:t>
      </w:r>
      <w:r w:rsidR="00982B9F" w:rsidRPr="00015F03">
        <w:rPr>
          <w:b/>
          <w:bCs/>
        </w:rPr>
        <w:t xml:space="preserve"> mercati</w:t>
      </w:r>
      <w:r w:rsidR="00FD2A2F" w:rsidRPr="00015F03">
        <w:rPr>
          <w:b/>
          <w:bCs/>
        </w:rPr>
        <w:t xml:space="preserve"> emergenti</w:t>
      </w:r>
      <w:r w:rsidR="00B567A2" w:rsidRPr="00015F03">
        <w:rPr>
          <w:b/>
          <w:bCs/>
        </w:rPr>
        <w:t xml:space="preserve"> presenta rating creditizi </w:t>
      </w:r>
      <w:r w:rsidR="006D62C9" w:rsidRPr="00015F03">
        <w:rPr>
          <w:b/>
          <w:bCs/>
        </w:rPr>
        <w:t xml:space="preserve">di tipo </w:t>
      </w:r>
      <w:r w:rsidR="00B567A2" w:rsidRPr="00015F03">
        <w:rPr>
          <w:b/>
          <w:bCs/>
        </w:rPr>
        <w:t>investment grade.</w:t>
      </w:r>
    </w:p>
    <w:p w14:paraId="772DC2C0" w14:textId="72D93F80" w:rsidR="00217385" w:rsidRPr="00A65EDA" w:rsidRDefault="00C8539C" w:rsidP="00217385">
      <w:r w:rsidRPr="00A65EDA">
        <w:t>Parallelamente a</w:t>
      </w:r>
      <w:r w:rsidR="00893AE3" w:rsidRPr="00A65EDA">
        <w:t>l</w:t>
      </w:r>
      <w:r w:rsidRPr="00A65EDA">
        <w:t xml:space="preserve"> miglioramento della qualità </w:t>
      </w:r>
      <w:r w:rsidR="002546E0" w:rsidRPr="00A65EDA">
        <w:t>creditizia</w:t>
      </w:r>
      <w:r w:rsidRPr="00A65EDA">
        <w:t xml:space="preserve">, </w:t>
      </w:r>
      <w:r w:rsidR="00A4367D" w:rsidRPr="00A65EDA">
        <w:t xml:space="preserve">il mercato dei capitali </w:t>
      </w:r>
      <w:r w:rsidR="006623F6" w:rsidRPr="00A65EDA">
        <w:t>si è allargato</w:t>
      </w:r>
      <w:r w:rsidR="00A4367D" w:rsidRPr="00A65EDA">
        <w:t xml:space="preserve"> per </w:t>
      </w:r>
      <w:r w:rsidR="006623F6" w:rsidRPr="00A65EDA">
        <w:t>gl</w:t>
      </w:r>
      <w:r w:rsidR="00A4367D" w:rsidRPr="00A65EDA">
        <w:t>i</w:t>
      </w:r>
      <w:r w:rsidRPr="00A65EDA">
        <w:t xml:space="preserve"> emergenti. </w:t>
      </w:r>
      <w:r w:rsidRPr="00A65EDA">
        <w:rPr>
          <w:b/>
          <w:bCs/>
        </w:rPr>
        <w:t xml:space="preserve">I Paesi attualmente si finanziano </w:t>
      </w:r>
      <w:r w:rsidR="00516552" w:rsidRPr="00A65EDA">
        <w:rPr>
          <w:b/>
          <w:bCs/>
        </w:rPr>
        <w:t>innanzitutto</w:t>
      </w:r>
      <w:r w:rsidRPr="00A65EDA">
        <w:rPr>
          <w:b/>
          <w:bCs/>
        </w:rPr>
        <w:t xml:space="preserve"> in valute locali rispetto alle valute forti</w:t>
      </w:r>
      <w:r w:rsidR="00516552" w:rsidRPr="00A65EDA">
        <w:rPr>
          <w:b/>
          <w:bCs/>
        </w:rPr>
        <w:t>,</w:t>
      </w:r>
      <w:r w:rsidR="00982B9F" w:rsidRPr="00A65EDA">
        <w:rPr>
          <w:b/>
          <w:bCs/>
        </w:rPr>
        <w:t xml:space="preserve"> mentre</w:t>
      </w:r>
      <w:r w:rsidRPr="00A65EDA">
        <w:rPr>
          <w:b/>
          <w:bCs/>
        </w:rPr>
        <w:t xml:space="preserve"> il debito societario dei mercati emergenti ha registrato una crescita costante negli ultimi</w:t>
      </w:r>
      <w:r w:rsidR="00893AE3" w:rsidRPr="00A65EDA">
        <w:rPr>
          <w:b/>
          <w:bCs/>
        </w:rPr>
        <w:t xml:space="preserve"> dieci</w:t>
      </w:r>
      <w:r w:rsidRPr="00A65EDA">
        <w:rPr>
          <w:b/>
          <w:bCs/>
        </w:rPr>
        <w:t xml:space="preserve"> anni</w:t>
      </w:r>
      <w:r w:rsidRPr="00A65EDA">
        <w:t xml:space="preserve">, </w:t>
      </w:r>
      <w:r w:rsidR="00E80744" w:rsidRPr="00A65EDA">
        <w:t xml:space="preserve">tanto che oggi </w:t>
      </w:r>
      <w:r w:rsidRPr="00A65EDA">
        <w:t>rappresenta</w:t>
      </w:r>
      <w:r w:rsidR="00E80744" w:rsidRPr="00A65EDA">
        <w:t>no</w:t>
      </w:r>
      <w:r w:rsidRPr="00A65EDA">
        <w:t xml:space="preserve"> un </w:t>
      </w:r>
      <w:r w:rsidR="00516552" w:rsidRPr="00A65EDA">
        <w:t>insieme</w:t>
      </w:r>
      <w:r w:rsidRPr="00A65EDA">
        <w:t xml:space="preserve"> di opportunità più ampio rispetto ai titoli sovrani dei mercati emergenti</w:t>
      </w:r>
      <w:r w:rsidR="00217385" w:rsidRPr="00A65EDA">
        <w:t xml:space="preserve">. </w:t>
      </w:r>
      <w:r w:rsidR="00107012" w:rsidRPr="00A65EDA">
        <w:t>Prevediamo che</w:t>
      </w:r>
      <w:r w:rsidR="00107012" w:rsidRPr="00A65EDA">
        <w:rPr>
          <w:b/>
          <w:bCs/>
        </w:rPr>
        <w:t xml:space="preserve"> il mercato corporate continuerà ad acquisire una maggiore importanza nei prossimi </w:t>
      </w:r>
      <w:r w:rsidR="00773EB1" w:rsidRPr="00A65EDA">
        <w:rPr>
          <w:b/>
          <w:bCs/>
        </w:rPr>
        <w:t>dieci</w:t>
      </w:r>
      <w:r w:rsidR="00107012" w:rsidRPr="00A65EDA">
        <w:rPr>
          <w:b/>
          <w:bCs/>
        </w:rPr>
        <w:t xml:space="preserve"> anni e manterrà il suo status di strumento meno volatile</w:t>
      </w:r>
      <w:r w:rsidR="00107012" w:rsidRPr="00A65EDA">
        <w:t xml:space="preserve"> per accedere alla solida crescita economica d</w:t>
      </w:r>
      <w:r w:rsidR="00982B9F" w:rsidRPr="00A65EDA">
        <w:t>i questi mercati</w:t>
      </w:r>
      <w:r w:rsidR="00217385" w:rsidRPr="00A65EDA">
        <w:t>.</w:t>
      </w:r>
      <w:r w:rsidR="00FA2C38" w:rsidRPr="00A65EDA">
        <w:rPr>
          <w:b/>
          <w:bCs/>
        </w:rPr>
        <w:br/>
      </w:r>
      <w:r w:rsidR="00FA2C38" w:rsidRPr="00A65EDA">
        <w:rPr>
          <w:b/>
          <w:bCs/>
        </w:rPr>
        <w:br/>
      </w:r>
      <w:r w:rsidR="00015F03">
        <w:rPr>
          <w:u w:val="single"/>
        </w:rPr>
        <w:t xml:space="preserve">2. </w:t>
      </w:r>
      <w:r w:rsidR="00805CB7" w:rsidRPr="00A65EDA">
        <w:rPr>
          <w:u w:val="single"/>
        </w:rPr>
        <w:t>Il recente</w:t>
      </w:r>
      <w:r w:rsidR="00217385" w:rsidRPr="00A65EDA">
        <w:rPr>
          <w:u w:val="single"/>
        </w:rPr>
        <w:t xml:space="preserve"> </w:t>
      </w:r>
      <w:r w:rsidR="00805CB7" w:rsidRPr="00A65EDA">
        <w:rPr>
          <w:u w:val="single"/>
        </w:rPr>
        <w:t>“</w:t>
      </w:r>
      <w:proofErr w:type="spellStart"/>
      <w:r w:rsidR="00217385" w:rsidRPr="00A65EDA">
        <w:rPr>
          <w:u w:val="single"/>
        </w:rPr>
        <w:t>debt</w:t>
      </w:r>
      <w:proofErr w:type="spellEnd"/>
      <w:r w:rsidR="00217385" w:rsidRPr="00A65EDA">
        <w:rPr>
          <w:u w:val="single"/>
        </w:rPr>
        <w:t xml:space="preserve"> distress</w:t>
      </w:r>
      <w:r w:rsidR="00805CB7" w:rsidRPr="00A65EDA">
        <w:rPr>
          <w:u w:val="single"/>
        </w:rPr>
        <w:t>” sta catalizzando le riforme</w:t>
      </w:r>
      <w:r w:rsidR="00217385" w:rsidRPr="00A65EDA">
        <w:rPr>
          <w:u w:val="single"/>
        </w:rPr>
        <w:t xml:space="preserve"> </w:t>
      </w:r>
      <w:r w:rsidR="00FA2C38" w:rsidRPr="00A65EDA">
        <w:br/>
      </w:r>
      <w:r w:rsidR="007E3A26" w:rsidRPr="00A65EDA">
        <w:t>Tali</w:t>
      </w:r>
      <w:r w:rsidR="00E55BA2" w:rsidRPr="00A65EDA">
        <w:t xml:space="preserve"> miglioramenti a lungo termine non </w:t>
      </w:r>
      <w:r w:rsidR="00461881" w:rsidRPr="00A65EDA">
        <w:t>celano</w:t>
      </w:r>
      <w:r w:rsidR="00E55BA2" w:rsidRPr="00A65EDA">
        <w:t xml:space="preserve"> i</w:t>
      </w:r>
      <w:r w:rsidR="00E80744" w:rsidRPr="00A65EDA">
        <w:t xml:space="preserve"> maggiori rischi che comportano gli investimenti in </w:t>
      </w:r>
      <w:r w:rsidR="00E55BA2" w:rsidRPr="00A65EDA">
        <w:t>alcuni Paesi emergenti</w:t>
      </w:r>
      <w:r w:rsidR="00E80744" w:rsidRPr="00A65EDA">
        <w:t xml:space="preserve"> </w:t>
      </w:r>
      <w:r w:rsidR="00E55BA2" w:rsidRPr="00A65EDA">
        <w:t xml:space="preserve">rispetto </w:t>
      </w:r>
      <w:r w:rsidR="00E80744" w:rsidRPr="00A65EDA">
        <w:t>ai</w:t>
      </w:r>
      <w:r w:rsidR="00E55BA2" w:rsidRPr="00A65EDA">
        <w:t xml:space="preserve"> mercati sviluppati. Ciò è particolarmente evidente sul fronte sovrano in valuta ester</w:t>
      </w:r>
      <w:r w:rsidR="00461881" w:rsidRPr="00A65EDA">
        <w:t>a</w:t>
      </w:r>
      <w:r w:rsidR="00E55BA2" w:rsidRPr="00A65EDA">
        <w:t xml:space="preserve"> che</w:t>
      </w:r>
      <w:r w:rsidR="00461881" w:rsidRPr="00A65EDA">
        <w:t>,</w:t>
      </w:r>
      <w:r w:rsidR="00E55BA2" w:rsidRPr="00A65EDA">
        <w:t xml:space="preserve"> solo di recente</w:t>
      </w:r>
      <w:r w:rsidR="00461881" w:rsidRPr="00A65EDA">
        <w:t>,</w:t>
      </w:r>
      <w:r w:rsidR="00E55BA2" w:rsidRPr="00A65EDA">
        <w:t xml:space="preserve"> si sta riprendendo da uno dei periodi più acuti di “</w:t>
      </w:r>
      <w:proofErr w:type="spellStart"/>
      <w:r w:rsidR="00E55BA2" w:rsidRPr="00A65EDA">
        <w:t>debt</w:t>
      </w:r>
      <w:proofErr w:type="spellEnd"/>
      <w:r w:rsidR="00E55BA2" w:rsidRPr="00A65EDA">
        <w:t xml:space="preserve"> distress” dagli anni Novanta. </w:t>
      </w:r>
      <w:r w:rsidR="00A90315" w:rsidRPr="00A65EDA">
        <w:rPr>
          <w:b/>
          <w:bCs/>
        </w:rPr>
        <w:t>Attualmente</w:t>
      </w:r>
      <w:r w:rsidR="00E55BA2" w:rsidRPr="00A65EDA">
        <w:rPr>
          <w:b/>
          <w:bCs/>
        </w:rPr>
        <w:t xml:space="preserve">, quasi il 50% dello spread creditizio </w:t>
      </w:r>
      <w:r w:rsidR="00A90315" w:rsidRPr="00A65EDA">
        <w:rPr>
          <w:b/>
          <w:bCs/>
        </w:rPr>
        <w:t>per le</w:t>
      </w:r>
      <w:r w:rsidR="00E55BA2" w:rsidRPr="00A65EDA">
        <w:rPr>
          <w:b/>
          <w:bCs/>
        </w:rPr>
        <w:t xml:space="preserve"> obbligazioni sovrane dei mercati emergenti </w:t>
      </w:r>
      <w:r w:rsidR="008560F8" w:rsidRPr="00A65EDA">
        <w:rPr>
          <w:b/>
          <w:bCs/>
        </w:rPr>
        <w:t xml:space="preserve">ha origine </w:t>
      </w:r>
      <w:r w:rsidR="00E55BA2" w:rsidRPr="00A65EDA">
        <w:rPr>
          <w:b/>
          <w:bCs/>
        </w:rPr>
        <w:t xml:space="preserve">da una manciata di mercati </w:t>
      </w:r>
      <w:r w:rsidR="00E80744" w:rsidRPr="00A65EDA">
        <w:rPr>
          <w:b/>
          <w:bCs/>
        </w:rPr>
        <w:t>in difficoltà</w:t>
      </w:r>
      <w:r w:rsidR="00E55BA2" w:rsidRPr="00A65EDA">
        <w:t>. Abbiamo visto diversi emittenti con rating CCC andare in default e ristrutturarsi</w:t>
      </w:r>
      <w:r w:rsidR="00A24E6C" w:rsidRPr="00A65EDA">
        <w:t>,</w:t>
      </w:r>
      <w:r w:rsidR="00E55BA2" w:rsidRPr="00A65EDA">
        <w:t xml:space="preserve"> da quando la crisi </w:t>
      </w:r>
      <w:r w:rsidR="002660FB" w:rsidRPr="00A65EDA">
        <w:t xml:space="preserve">causata dal </w:t>
      </w:r>
      <w:r w:rsidR="00E55BA2" w:rsidRPr="00A65EDA">
        <w:t>C</w:t>
      </w:r>
      <w:r w:rsidR="00791CF6" w:rsidRPr="00A65EDA">
        <w:t>ovid</w:t>
      </w:r>
      <w:r w:rsidR="00E55BA2" w:rsidRPr="00A65EDA">
        <w:t xml:space="preserve"> ha paralizzato molti settori dell'economia globale e la Federal Reserve ha avviato il ciclo di rialzi più aggressivo dagli anni Settanta</w:t>
      </w:r>
      <w:r w:rsidR="00217385" w:rsidRPr="00A65EDA">
        <w:t xml:space="preserve">. </w:t>
      </w:r>
    </w:p>
    <w:p w14:paraId="61496C26" w14:textId="6B3F5BB7" w:rsidR="007A2B01" w:rsidRPr="00A65EDA" w:rsidRDefault="00494905" w:rsidP="00217385">
      <w:r w:rsidRPr="00A65EDA">
        <w:rPr>
          <w:b/>
          <w:bCs/>
        </w:rPr>
        <w:t>I</w:t>
      </w:r>
      <w:r w:rsidR="007A2B01" w:rsidRPr="00A65EDA">
        <w:rPr>
          <w:b/>
          <w:bCs/>
        </w:rPr>
        <w:t>l mercato</w:t>
      </w:r>
      <w:r w:rsidRPr="00A65EDA">
        <w:rPr>
          <w:b/>
          <w:bCs/>
        </w:rPr>
        <w:t>, tuttavia,</w:t>
      </w:r>
      <w:r w:rsidR="007A2B01" w:rsidRPr="00A65EDA">
        <w:rPr>
          <w:b/>
          <w:bCs/>
        </w:rPr>
        <w:t xml:space="preserve"> dovrebbe uscirne rafforzato rispetto al passato</w:t>
      </w:r>
      <w:r w:rsidRPr="00A65EDA">
        <w:rPr>
          <w:b/>
          <w:bCs/>
        </w:rPr>
        <w:t xml:space="preserve"> e questo è un aspetto positivo</w:t>
      </w:r>
      <w:r w:rsidR="00B64F45" w:rsidRPr="00A65EDA">
        <w:rPr>
          <w:b/>
          <w:bCs/>
        </w:rPr>
        <w:t>. Infatti</w:t>
      </w:r>
      <w:r w:rsidR="00791CF6" w:rsidRPr="00A65EDA">
        <w:rPr>
          <w:b/>
          <w:bCs/>
        </w:rPr>
        <w:t xml:space="preserve">, </w:t>
      </w:r>
      <w:r w:rsidR="007A2B01" w:rsidRPr="00A65EDA">
        <w:rPr>
          <w:b/>
          <w:bCs/>
        </w:rPr>
        <w:t>i Paesi continuano a esercitare pressioni per delle riforme interne</w:t>
      </w:r>
      <w:r w:rsidR="007A2B01" w:rsidRPr="00A65EDA">
        <w:t>, come</w:t>
      </w:r>
      <w:r w:rsidR="00DC279C" w:rsidRPr="00A65EDA">
        <w:t xml:space="preserve"> una</w:t>
      </w:r>
      <w:r w:rsidR="007A2B01" w:rsidRPr="00A65EDA">
        <w:t xml:space="preserve"> forte riduzione della leva finanziaria </w:t>
      </w:r>
      <w:r w:rsidR="00DC279C" w:rsidRPr="00A65EDA">
        <w:t xml:space="preserve">in </w:t>
      </w:r>
      <w:r w:rsidR="007A2B01" w:rsidRPr="00A65EDA">
        <w:t xml:space="preserve">Oman e il passaggio dell'Angola a una governance più democratica e a una </w:t>
      </w:r>
      <w:r w:rsidR="005C2698" w:rsidRPr="00A65EDA">
        <w:t>maggiore lotta</w:t>
      </w:r>
      <w:r w:rsidR="007A2B01" w:rsidRPr="00A65EDA">
        <w:t xml:space="preserve"> contro la corruzione. </w:t>
      </w:r>
      <w:r w:rsidRPr="00A65EDA">
        <w:t>A</w:t>
      </w:r>
      <w:r w:rsidR="007A2B01" w:rsidRPr="00A65EDA">
        <w:t xml:space="preserve">lcuni Paesi, tra cui Sri Lanka e Zambia, usciranno presto dalle ristrutturazioni del debito con </w:t>
      </w:r>
      <w:r w:rsidR="00982B9F" w:rsidRPr="00A65EDA">
        <w:t>livelli</w:t>
      </w:r>
      <w:r w:rsidR="007A2B01" w:rsidRPr="00A65EDA">
        <w:t xml:space="preserve"> </w:t>
      </w:r>
      <w:r w:rsidRPr="00A65EDA">
        <w:t xml:space="preserve">di indebitamento </w:t>
      </w:r>
      <w:r w:rsidR="007A2B01" w:rsidRPr="00A65EDA">
        <w:t xml:space="preserve">e politiche più sostenibili. </w:t>
      </w:r>
    </w:p>
    <w:p w14:paraId="4B4BB21C" w14:textId="1BD5F531" w:rsidR="006047A2" w:rsidRPr="00A65EDA" w:rsidRDefault="00015F03" w:rsidP="00217385">
      <w:r>
        <w:rPr>
          <w:u w:val="single"/>
        </w:rPr>
        <w:t xml:space="preserve">3. </w:t>
      </w:r>
      <w:r w:rsidR="00997F70" w:rsidRPr="00A65EDA">
        <w:rPr>
          <w:u w:val="single"/>
        </w:rPr>
        <w:t xml:space="preserve">Opportunità </w:t>
      </w:r>
      <w:r w:rsidR="001A5483" w:rsidRPr="00A65EDA">
        <w:rPr>
          <w:u w:val="single"/>
        </w:rPr>
        <w:t>per</w:t>
      </w:r>
      <w:r w:rsidR="00997F70" w:rsidRPr="00A65EDA">
        <w:rPr>
          <w:u w:val="single"/>
        </w:rPr>
        <w:t xml:space="preserve"> diversifica</w:t>
      </w:r>
      <w:r w:rsidR="001A5483" w:rsidRPr="00A65EDA">
        <w:rPr>
          <w:u w:val="single"/>
        </w:rPr>
        <w:t>re</w:t>
      </w:r>
      <w:r w:rsidR="00997F70" w:rsidRPr="00A65EDA">
        <w:rPr>
          <w:u w:val="single"/>
        </w:rPr>
        <w:t xml:space="preserve"> </w:t>
      </w:r>
      <w:r w:rsidR="001A5483" w:rsidRPr="00A65EDA">
        <w:rPr>
          <w:u w:val="single"/>
        </w:rPr>
        <w:t>i</w:t>
      </w:r>
      <w:r w:rsidR="00997F70" w:rsidRPr="00A65EDA">
        <w:rPr>
          <w:u w:val="single"/>
        </w:rPr>
        <w:t xml:space="preserve">l portafoglio </w:t>
      </w:r>
      <w:r w:rsidR="00791CF6" w:rsidRPr="00A65EDA">
        <w:br/>
      </w:r>
      <w:r w:rsidR="006047A2" w:rsidRPr="00A65EDA">
        <w:t xml:space="preserve">I mercati emergenti possono offrire un'esposizione a cicli economici notevolmente diversi </w:t>
      </w:r>
      <w:r w:rsidR="00BB4D61" w:rsidRPr="00A65EDA">
        <w:t>rispetto ai</w:t>
      </w:r>
      <w:r w:rsidR="006047A2" w:rsidRPr="00A65EDA">
        <w:t xml:space="preserve"> mercati sviluppati. Ad esempio, </w:t>
      </w:r>
      <w:r w:rsidR="006047A2" w:rsidRPr="00A65EDA">
        <w:rPr>
          <w:b/>
          <w:bCs/>
        </w:rPr>
        <w:t xml:space="preserve">le banche centrali </w:t>
      </w:r>
      <w:r w:rsidR="00BB4D61" w:rsidRPr="00A65EDA">
        <w:rPr>
          <w:b/>
          <w:bCs/>
        </w:rPr>
        <w:t>di</w:t>
      </w:r>
      <w:r w:rsidR="006047A2" w:rsidRPr="00A65EDA">
        <w:rPr>
          <w:b/>
          <w:bCs/>
        </w:rPr>
        <w:t xml:space="preserve"> alcuni mercati emergenti, come Brasile e Cile, hanno </w:t>
      </w:r>
      <w:r w:rsidR="006047A2" w:rsidRPr="00A65EDA">
        <w:rPr>
          <w:b/>
          <w:bCs/>
        </w:rPr>
        <w:lastRenderedPageBreak/>
        <w:t xml:space="preserve">già iniziato a tagliare i tassi, </w:t>
      </w:r>
      <w:r w:rsidR="006047A2" w:rsidRPr="00A65EDA">
        <w:t xml:space="preserve">mentre gli investitori stanno ancora aspettando che la maggior parte delle banche centrali dei mercati sviluppati avvii un </w:t>
      </w:r>
      <w:r w:rsidR="00982B9F" w:rsidRPr="00A65EDA">
        <w:t xml:space="preserve">ciclo di </w:t>
      </w:r>
      <w:r w:rsidR="006047A2" w:rsidRPr="00A65EDA">
        <w:t xml:space="preserve">allentamento. </w:t>
      </w:r>
    </w:p>
    <w:p w14:paraId="62C5D684" w14:textId="2A254D3A" w:rsidR="0094585B" w:rsidRPr="00A65EDA" w:rsidRDefault="0094585B" w:rsidP="00217385">
      <w:r w:rsidRPr="00A65EDA">
        <w:t xml:space="preserve">Inoltre, </w:t>
      </w:r>
      <w:r w:rsidR="00CD4CB4" w:rsidRPr="00A65EDA">
        <w:rPr>
          <w:b/>
          <w:bCs/>
        </w:rPr>
        <w:t xml:space="preserve">i mercati emergenti </w:t>
      </w:r>
      <w:r w:rsidR="000F1825" w:rsidRPr="00A65EDA">
        <w:rPr>
          <w:b/>
          <w:bCs/>
        </w:rPr>
        <w:t>presentano</w:t>
      </w:r>
      <w:r w:rsidR="00CD4CB4" w:rsidRPr="00A65EDA">
        <w:rPr>
          <w:b/>
          <w:bCs/>
        </w:rPr>
        <w:t xml:space="preserve"> una </w:t>
      </w:r>
      <w:r w:rsidRPr="00A65EDA">
        <w:rPr>
          <w:b/>
          <w:bCs/>
        </w:rPr>
        <w:t xml:space="preserve">composizione economica </w:t>
      </w:r>
      <w:r w:rsidR="000F1825" w:rsidRPr="00A65EDA">
        <w:rPr>
          <w:b/>
          <w:bCs/>
        </w:rPr>
        <w:t xml:space="preserve">diversificata </w:t>
      </w:r>
      <w:r w:rsidR="00CD4CB4" w:rsidRPr="00A65EDA">
        <w:rPr>
          <w:b/>
          <w:bCs/>
        </w:rPr>
        <w:t xml:space="preserve">e </w:t>
      </w:r>
      <w:r w:rsidRPr="00A65EDA">
        <w:rPr>
          <w:b/>
          <w:bCs/>
        </w:rPr>
        <w:t>alcuni di essi poss</w:t>
      </w:r>
      <w:r w:rsidR="00CD4CB4" w:rsidRPr="00A65EDA">
        <w:rPr>
          <w:b/>
          <w:bCs/>
        </w:rPr>
        <w:t>o</w:t>
      </w:r>
      <w:r w:rsidRPr="00A65EDA">
        <w:rPr>
          <w:b/>
          <w:bCs/>
        </w:rPr>
        <w:t>no</w:t>
      </w:r>
      <w:r w:rsidR="00CD4CB4" w:rsidRPr="00A65EDA">
        <w:rPr>
          <w:b/>
          <w:bCs/>
        </w:rPr>
        <w:t xml:space="preserve"> </w:t>
      </w:r>
      <w:r w:rsidRPr="00A65EDA">
        <w:rPr>
          <w:b/>
          <w:bCs/>
        </w:rPr>
        <w:t>beneficiare di tendenze macroeconomiche che</w:t>
      </w:r>
      <w:r w:rsidR="00BE2017" w:rsidRPr="00A65EDA">
        <w:rPr>
          <w:b/>
          <w:bCs/>
        </w:rPr>
        <w:t xml:space="preserve"> </w:t>
      </w:r>
      <w:r w:rsidRPr="00A65EDA">
        <w:rPr>
          <w:b/>
          <w:bCs/>
        </w:rPr>
        <w:t>incidono</w:t>
      </w:r>
      <w:r w:rsidR="000F1825" w:rsidRPr="00A65EDA">
        <w:rPr>
          <w:b/>
          <w:bCs/>
        </w:rPr>
        <w:t xml:space="preserve"> </w:t>
      </w:r>
      <w:r w:rsidRPr="00A65EDA">
        <w:rPr>
          <w:b/>
          <w:bCs/>
        </w:rPr>
        <w:t>negativamente sulla maggior parte dei mercati sviluppati</w:t>
      </w:r>
      <w:r w:rsidRPr="00A65EDA">
        <w:t>. Un'impennata dei prezzi dell'energia, ad esempio, a</w:t>
      </w:r>
      <w:r w:rsidR="00C75C9E" w:rsidRPr="00A65EDA">
        <w:t>ccrescerebbe</w:t>
      </w:r>
      <w:r w:rsidRPr="00A65EDA">
        <w:t xml:space="preserve"> l'affidabilità creditizia di esportatori di materie prime come la Colombia, mentre il Cile ha </w:t>
      </w:r>
      <w:r w:rsidR="00C75C9E" w:rsidRPr="00A65EDA">
        <w:t>tratto vantaggio dai</w:t>
      </w:r>
      <w:r w:rsidRPr="00A65EDA">
        <w:t xml:space="preserve"> recenti aumenti dei prezzi del rame, </w:t>
      </w:r>
      <w:r w:rsidR="00C75C9E" w:rsidRPr="00A65EDA">
        <w:t>essendo il</w:t>
      </w:r>
      <w:r w:rsidRPr="00A65EDA">
        <w:t xml:space="preserve"> maggiore produttore mondiale d</w:t>
      </w:r>
      <w:r w:rsidR="00C75C9E" w:rsidRPr="00A65EDA">
        <w:t>i questo</w:t>
      </w:r>
      <w:r w:rsidRPr="00A65EDA">
        <w:t xml:space="preserve"> metallo. </w:t>
      </w:r>
    </w:p>
    <w:p w14:paraId="3C8BFE51" w14:textId="6ACAC808" w:rsidR="00823958" w:rsidRPr="00A65EDA" w:rsidRDefault="00183702" w:rsidP="00217385">
      <w:r w:rsidRPr="00A65EDA">
        <w:t>Sono</w:t>
      </w:r>
      <w:r w:rsidR="00823958" w:rsidRPr="00A65EDA">
        <w:t xml:space="preserve"> a</w:t>
      </w:r>
      <w:r w:rsidRPr="00A65EDA">
        <w:t>ltresì presenti</w:t>
      </w:r>
      <w:r w:rsidR="00823958" w:rsidRPr="00A65EDA">
        <w:t xml:space="preserve"> opportunità di diversificazione: </w:t>
      </w:r>
      <w:r w:rsidRPr="00A65EDA">
        <w:t>i</w:t>
      </w:r>
      <w:r w:rsidR="00823958" w:rsidRPr="00A65EDA">
        <w:t xml:space="preserve">l settore sovrano in valuta estera offre un'esposizione a un'ampia gamma di qualità </w:t>
      </w:r>
      <w:r w:rsidRPr="00A65EDA">
        <w:t>creditizia</w:t>
      </w:r>
      <w:r w:rsidR="00823958" w:rsidRPr="00A65EDA">
        <w:t xml:space="preserve"> tra più di 80 emittenti sovrani, le obbligazioni societarie a una varietà di imprese di alta qualità e i titoli sovrani locali </w:t>
      </w:r>
      <w:r w:rsidRPr="00A65EDA">
        <w:t>a</w:t>
      </w:r>
      <w:r w:rsidR="00823958" w:rsidRPr="00A65EDA">
        <w:t xml:space="preserve">i tassi d’interesse. Gli investitori possono anche includere l'esposizione </w:t>
      </w:r>
      <w:r w:rsidR="004D5614" w:rsidRPr="00A65EDA">
        <w:t>verso le</w:t>
      </w:r>
      <w:r w:rsidR="00823958" w:rsidRPr="00A65EDA">
        <w:t xml:space="preserve"> valute come una componente del debito locale e un'altra potenziale fonte di ricavi.</w:t>
      </w:r>
    </w:p>
    <w:p w14:paraId="07AEDD20" w14:textId="7318FFB5" w:rsidR="00D66950" w:rsidRPr="00A65EDA" w:rsidRDefault="00015F03" w:rsidP="00217385">
      <w:r>
        <w:rPr>
          <w:u w:val="single"/>
        </w:rPr>
        <w:t xml:space="preserve">4. </w:t>
      </w:r>
      <w:r w:rsidR="00AF18E1" w:rsidRPr="00A65EDA">
        <w:rPr>
          <w:u w:val="single"/>
        </w:rPr>
        <w:t>Corporate</w:t>
      </w:r>
      <w:r w:rsidR="001A5483" w:rsidRPr="00A65EDA">
        <w:rPr>
          <w:u w:val="single"/>
        </w:rPr>
        <w:t xml:space="preserve"> </w:t>
      </w:r>
      <w:r w:rsidR="003B6EE4" w:rsidRPr="00A65EDA">
        <w:rPr>
          <w:u w:val="single"/>
        </w:rPr>
        <w:t>bond</w:t>
      </w:r>
      <w:r w:rsidR="001A5483" w:rsidRPr="00A65EDA">
        <w:rPr>
          <w:u w:val="single"/>
        </w:rPr>
        <w:t xml:space="preserve"> </w:t>
      </w:r>
      <w:r w:rsidR="003B6EE4" w:rsidRPr="00A65EDA">
        <w:rPr>
          <w:u w:val="single"/>
        </w:rPr>
        <w:t>di società leader a livello globale</w:t>
      </w:r>
      <w:r w:rsidR="00622EE7" w:rsidRPr="00A65EDA">
        <w:rPr>
          <w:u w:val="single"/>
        </w:rPr>
        <w:t xml:space="preserve"> </w:t>
      </w:r>
      <w:r w:rsidR="00217385" w:rsidRPr="00A65EDA">
        <w:rPr>
          <w:u w:val="single"/>
        </w:rPr>
        <w:t xml:space="preserve"> </w:t>
      </w:r>
      <w:r w:rsidR="00791CF6" w:rsidRPr="00A65EDA">
        <w:br/>
      </w:r>
      <w:r w:rsidR="00A75E33" w:rsidRPr="00A65EDA">
        <w:rPr>
          <w:b/>
          <w:bCs/>
        </w:rPr>
        <w:t>Le obbligazioni corporate dei mercati emergenti</w:t>
      </w:r>
      <w:r w:rsidR="00FD2A2F" w:rsidRPr="00A65EDA">
        <w:rPr>
          <w:b/>
          <w:bCs/>
        </w:rPr>
        <w:t xml:space="preserve"> </w:t>
      </w:r>
      <w:r w:rsidR="00A75E33" w:rsidRPr="00A65EDA">
        <w:rPr>
          <w:b/>
          <w:bCs/>
        </w:rPr>
        <w:t xml:space="preserve">possono offrire uno strumento di elevata qualità per incrementare l’esposizione verso società leader nei </w:t>
      </w:r>
      <w:r w:rsidR="00C61341" w:rsidRPr="00A65EDA">
        <w:rPr>
          <w:b/>
          <w:bCs/>
        </w:rPr>
        <w:t>rispettivi</w:t>
      </w:r>
      <w:r w:rsidR="00A75E33" w:rsidRPr="00A65EDA">
        <w:rPr>
          <w:b/>
          <w:bCs/>
        </w:rPr>
        <w:t xml:space="preserve"> comparti</w:t>
      </w:r>
      <w:r w:rsidR="00C61341" w:rsidRPr="00A65EDA">
        <w:rPr>
          <w:b/>
          <w:bCs/>
        </w:rPr>
        <w:t xml:space="preserve"> a livello globale</w:t>
      </w:r>
      <w:r w:rsidR="00A75E33" w:rsidRPr="00A65EDA">
        <w:t xml:space="preserve">. </w:t>
      </w:r>
      <w:r w:rsidR="00950495" w:rsidRPr="00A65EDA">
        <w:t>S</w:t>
      </w:r>
      <w:r w:rsidR="00A75E33" w:rsidRPr="00A65EDA">
        <w:t>ocietà che spaziano da</w:t>
      </w:r>
      <w:r w:rsidR="00950495" w:rsidRPr="00A65EDA">
        <w:t xml:space="preserve">i prodotti </w:t>
      </w:r>
      <w:r w:rsidR="00A75E33" w:rsidRPr="00A65EDA">
        <w:t>da forno destinati ai consumatori</w:t>
      </w:r>
      <w:r w:rsidR="00FA7165" w:rsidRPr="00A65EDA">
        <w:t xml:space="preserve"> fino</w:t>
      </w:r>
      <w:r w:rsidR="00A75E33" w:rsidRPr="00A65EDA">
        <w:t xml:space="preserve"> ai produttori di acciaio e cemento possono avere una presenza significativa non solo sul loro mercato interno, ma anche sui mercati sviluppati.</w:t>
      </w:r>
      <w:r w:rsidR="00FD2A2F" w:rsidRPr="00A65EDA">
        <w:t xml:space="preserve"> </w:t>
      </w:r>
      <w:r w:rsidR="00D66950" w:rsidRPr="00A65EDA">
        <w:t xml:space="preserve">In alcuni casi, gli emittenti corporate dei mercati emergenti presentano rating </w:t>
      </w:r>
      <w:r w:rsidR="00553139" w:rsidRPr="00A65EDA">
        <w:t>creditizi</w:t>
      </w:r>
      <w:r w:rsidR="00D66950" w:rsidRPr="00A65EDA">
        <w:t xml:space="preserve"> soggetti a un tetto effettivo del corrispondente </w:t>
      </w:r>
      <w:r w:rsidR="003E140D" w:rsidRPr="00A65EDA">
        <w:t xml:space="preserve">titolo </w:t>
      </w:r>
      <w:r w:rsidR="00D66950" w:rsidRPr="00A65EDA">
        <w:t xml:space="preserve">sovrano. Ne consegue che le obbligazioni societarie hanno un rating inferiore </w:t>
      </w:r>
      <w:r w:rsidR="003E140D" w:rsidRPr="00A65EDA">
        <w:t>—</w:t>
      </w:r>
      <w:r w:rsidR="00D66950" w:rsidRPr="00A65EDA">
        <w:t xml:space="preserve"> e spesso un rendimento superiore </w:t>
      </w:r>
      <w:r w:rsidR="003E140D" w:rsidRPr="00A65EDA">
        <w:t>—</w:t>
      </w:r>
      <w:r w:rsidR="00D66950" w:rsidRPr="00A65EDA">
        <w:t xml:space="preserve"> </w:t>
      </w:r>
      <w:r w:rsidR="00B37105" w:rsidRPr="00A65EDA">
        <w:t>rispetto a</w:t>
      </w:r>
      <w:r w:rsidR="008D0207" w:rsidRPr="00A65EDA">
        <w:t xml:space="preserve"> quello che avrebbero considerando </w:t>
      </w:r>
      <w:r w:rsidR="00D66950" w:rsidRPr="00A65EDA">
        <w:t xml:space="preserve">la loro effettiva qualità creditizia </w:t>
      </w:r>
      <w:r w:rsidR="00AF07F8" w:rsidRPr="00A65EDA">
        <w:t>su</w:t>
      </w:r>
      <w:r w:rsidR="008D0207" w:rsidRPr="00A65EDA">
        <w:t>lla base dei fondamentali</w:t>
      </w:r>
      <w:r w:rsidR="00D66950" w:rsidRPr="00A65EDA">
        <w:t>.</w:t>
      </w:r>
    </w:p>
    <w:p w14:paraId="06987269" w14:textId="42DFDF66" w:rsidR="008C5644" w:rsidRPr="00A65EDA" w:rsidRDefault="00015F03" w:rsidP="00217385">
      <w:r>
        <w:rPr>
          <w:u w:val="single"/>
        </w:rPr>
        <w:t xml:space="preserve">5. </w:t>
      </w:r>
      <w:r w:rsidR="00AF18E1" w:rsidRPr="00A65EDA">
        <w:rPr>
          <w:u w:val="single"/>
        </w:rPr>
        <w:t>D</w:t>
      </w:r>
      <w:r w:rsidR="00067543" w:rsidRPr="00A65EDA">
        <w:rPr>
          <w:u w:val="single"/>
        </w:rPr>
        <w:t xml:space="preserve">ebito locale ha caratteristiche difensive </w:t>
      </w:r>
      <w:r w:rsidR="00217385" w:rsidRPr="00A65EDA">
        <w:rPr>
          <w:u w:val="single"/>
        </w:rPr>
        <w:t xml:space="preserve"> </w:t>
      </w:r>
      <w:r w:rsidR="00AF18E1" w:rsidRPr="00A65EDA">
        <w:br/>
      </w:r>
      <w:r w:rsidR="008C5644" w:rsidRPr="00A65EDA">
        <w:t xml:space="preserve">Il segmento del </w:t>
      </w:r>
      <w:r w:rsidR="008C5644" w:rsidRPr="00A65EDA">
        <w:rPr>
          <w:b/>
          <w:bCs/>
        </w:rPr>
        <w:t xml:space="preserve">debito locale può avere caratteristiche sorprendentemente difensive </w:t>
      </w:r>
      <w:r w:rsidR="000B6B76" w:rsidRPr="00A65EDA">
        <w:rPr>
          <w:b/>
          <w:bCs/>
        </w:rPr>
        <w:t>in termini di bassa</w:t>
      </w:r>
      <w:r w:rsidR="008C5644" w:rsidRPr="00A65EDA">
        <w:rPr>
          <w:b/>
          <w:bCs/>
        </w:rPr>
        <w:t xml:space="preserve"> correlazione coi tassi d'interesse dei mercati sviluppati,</w:t>
      </w:r>
      <w:r w:rsidR="008C5644" w:rsidRPr="00A65EDA">
        <w:t xml:space="preserve"> in particolare quando il rischio </w:t>
      </w:r>
      <w:r w:rsidR="00307380" w:rsidRPr="00A65EDA">
        <w:t>valutario</w:t>
      </w:r>
      <w:r w:rsidR="000B6B76" w:rsidRPr="00A65EDA">
        <w:t xml:space="preserve"> </w:t>
      </w:r>
      <w:r w:rsidR="008C5644" w:rsidRPr="00A65EDA">
        <w:t>viene coperto per eliminare la volatilità associata alle oscillazioni dei tassi</w:t>
      </w:r>
      <w:r w:rsidR="00307380" w:rsidRPr="00A65EDA">
        <w:t xml:space="preserve"> di cambio</w:t>
      </w:r>
      <w:r w:rsidR="008C5644" w:rsidRPr="00A65EDA">
        <w:t xml:space="preserve">. </w:t>
      </w:r>
    </w:p>
    <w:p w14:paraId="14EABCAA" w14:textId="58FE7766" w:rsidR="00512F0F" w:rsidRDefault="00512F0F" w:rsidP="00217385">
      <w:r w:rsidRPr="00A65EDA">
        <w:t xml:space="preserve">Anche se alcuni mercati emergenti hanno già iniziato ad allentare la </w:t>
      </w:r>
      <w:r w:rsidR="007779C3" w:rsidRPr="00A65EDA">
        <w:t xml:space="preserve">rispettiva </w:t>
      </w:r>
      <w:r w:rsidRPr="00A65EDA">
        <w:t>politica</w:t>
      </w:r>
      <w:r w:rsidRPr="00512F0F">
        <w:t xml:space="preserve"> monetaria, il mercato </w:t>
      </w:r>
      <w:r w:rsidR="00A74FE6">
        <w:t>sovrano</w:t>
      </w:r>
      <w:r w:rsidR="007779C3">
        <w:t xml:space="preserve"> locale</w:t>
      </w:r>
      <w:r w:rsidRPr="00512F0F">
        <w:t xml:space="preserve"> continua a offrire opportunità significative</w:t>
      </w:r>
      <w:r w:rsidR="00A74FE6">
        <w:t>,</w:t>
      </w:r>
      <w:r w:rsidRPr="00512F0F">
        <w:t xml:space="preserve"> grazie alla sua esposizione ai tassi d</w:t>
      </w:r>
      <w:r w:rsidR="001F5145">
        <w:t>’</w:t>
      </w:r>
      <w:r w:rsidRPr="00512F0F">
        <w:t xml:space="preserve">interesse </w:t>
      </w:r>
      <w:r w:rsidR="00A74FE6">
        <w:t xml:space="preserve">a livello </w:t>
      </w:r>
      <w:r w:rsidRPr="00512F0F">
        <w:t>local</w:t>
      </w:r>
      <w:r w:rsidR="00A74FE6">
        <w:t>e</w:t>
      </w:r>
      <w:r w:rsidRPr="00512F0F">
        <w:t>. Di fatto,</w:t>
      </w:r>
      <w:r w:rsidR="001F5145">
        <w:t xml:space="preserve"> </w:t>
      </w:r>
      <w:r w:rsidRPr="00A65EDA">
        <w:rPr>
          <w:b/>
          <w:bCs/>
        </w:rPr>
        <w:t xml:space="preserve">le obbligazioni locali dei mercati emergenti rappresentano attualmente il migliore </w:t>
      </w:r>
      <w:r w:rsidR="00A74FE6" w:rsidRPr="00A65EDA">
        <w:rPr>
          <w:b/>
          <w:bCs/>
        </w:rPr>
        <w:t xml:space="preserve">strumento </w:t>
      </w:r>
      <w:r w:rsidRPr="00A65EDA">
        <w:rPr>
          <w:b/>
          <w:bCs/>
        </w:rPr>
        <w:t>per accedere a fondamental</w:t>
      </w:r>
      <w:r w:rsidR="002660FB">
        <w:rPr>
          <w:b/>
          <w:bCs/>
        </w:rPr>
        <w:t>i</w:t>
      </w:r>
      <w:r w:rsidRPr="00A65EDA">
        <w:rPr>
          <w:b/>
          <w:bCs/>
        </w:rPr>
        <w:t xml:space="preserve"> </w:t>
      </w:r>
      <w:r w:rsidR="002660FB">
        <w:rPr>
          <w:b/>
          <w:bCs/>
        </w:rPr>
        <w:t xml:space="preserve">solidi </w:t>
      </w:r>
      <w:r w:rsidRPr="00A65EDA">
        <w:rPr>
          <w:b/>
          <w:bCs/>
        </w:rPr>
        <w:t xml:space="preserve">e ai vantaggi </w:t>
      </w:r>
      <w:r w:rsidR="00A74FE6" w:rsidRPr="00A65EDA">
        <w:rPr>
          <w:b/>
          <w:bCs/>
        </w:rPr>
        <w:t>sul piano della</w:t>
      </w:r>
      <w:r w:rsidRPr="00A65EDA">
        <w:rPr>
          <w:b/>
          <w:bCs/>
        </w:rPr>
        <w:t xml:space="preserve"> diversificazione di questa classe d'investimento</w:t>
      </w:r>
      <w:r w:rsidRPr="00512F0F">
        <w:t xml:space="preserve">. </w:t>
      </w:r>
    </w:p>
    <w:p w14:paraId="543E7556" w14:textId="571CFA45" w:rsidR="00217385" w:rsidRPr="009E1413" w:rsidRDefault="00217385" w:rsidP="00217385"/>
    <w:sectPr w:rsidR="00217385" w:rsidRPr="009E14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646FB"/>
    <w:multiLevelType w:val="hybridMultilevel"/>
    <w:tmpl w:val="7CDC91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44F56"/>
    <w:multiLevelType w:val="hybridMultilevel"/>
    <w:tmpl w:val="BA528F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145C3"/>
    <w:multiLevelType w:val="hybridMultilevel"/>
    <w:tmpl w:val="1B6C44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1065A"/>
    <w:multiLevelType w:val="hybridMultilevel"/>
    <w:tmpl w:val="E80CB8EE"/>
    <w:lvl w:ilvl="0" w:tplc="05445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102433">
    <w:abstractNumId w:val="0"/>
  </w:num>
  <w:num w:numId="2" w16cid:durableId="2080708588">
    <w:abstractNumId w:val="1"/>
  </w:num>
  <w:num w:numId="3" w16cid:durableId="1977559990">
    <w:abstractNumId w:val="2"/>
  </w:num>
  <w:num w:numId="4" w16cid:durableId="2105493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85"/>
    <w:rsid w:val="00006FA1"/>
    <w:rsid w:val="00015F03"/>
    <w:rsid w:val="000470F6"/>
    <w:rsid w:val="00067543"/>
    <w:rsid w:val="000A6B0A"/>
    <w:rsid w:val="000B0781"/>
    <w:rsid w:val="000B51C2"/>
    <w:rsid w:val="000B6B76"/>
    <w:rsid w:val="000F1825"/>
    <w:rsid w:val="00107012"/>
    <w:rsid w:val="0016427B"/>
    <w:rsid w:val="00183702"/>
    <w:rsid w:val="001A5483"/>
    <w:rsid w:val="001F5145"/>
    <w:rsid w:val="002013CA"/>
    <w:rsid w:val="002030EB"/>
    <w:rsid w:val="00217385"/>
    <w:rsid w:val="00244643"/>
    <w:rsid w:val="002546E0"/>
    <w:rsid w:val="002660FB"/>
    <w:rsid w:val="002A0288"/>
    <w:rsid w:val="00307380"/>
    <w:rsid w:val="00323074"/>
    <w:rsid w:val="00352094"/>
    <w:rsid w:val="00362B05"/>
    <w:rsid w:val="003B0154"/>
    <w:rsid w:val="003B6EE4"/>
    <w:rsid w:val="003E140D"/>
    <w:rsid w:val="00446B79"/>
    <w:rsid w:val="00461881"/>
    <w:rsid w:val="004835CE"/>
    <w:rsid w:val="00494905"/>
    <w:rsid w:val="004D5614"/>
    <w:rsid w:val="004E1030"/>
    <w:rsid w:val="004E28CD"/>
    <w:rsid w:val="00512F0F"/>
    <w:rsid w:val="00516552"/>
    <w:rsid w:val="00530F25"/>
    <w:rsid w:val="00553139"/>
    <w:rsid w:val="00571CC9"/>
    <w:rsid w:val="005C2698"/>
    <w:rsid w:val="005D5F6A"/>
    <w:rsid w:val="005E1BBB"/>
    <w:rsid w:val="006047A2"/>
    <w:rsid w:val="00622EE7"/>
    <w:rsid w:val="006623F6"/>
    <w:rsid w:val="00690AAD"/>
    <w:rsid w:val="006D62C9"/>
    <w:rsid w:val="00730AEB"/>
    <w:rsid w:val="00773EB1"/>
    <w:rsid w:val="007779C3"/>
    <w:rsid w:val="00791CF6"/>
    <w:rsid w:val="007A2B01"/>
    <w:rsid w:val="007B1437"/>
    <w:rsid w:val="007E3A26"/>
    <w:rsid w:val="00805CB7"/>
    <w:rsid w:val="0081108E"/>
    <w:rsid w:val="00823958"/>
    <w:rsid w:val="008560F8"/>
    <w:rsid w:val="00893AE3"/>
    <w:rsid w:val="008C5644"/>
    <w:rsid w:val="008D0207"/>
    <w:rsid w:val="00920116"/>
    <w:rsid w:val="0094585B"/>
    <w:rsid w:val="00950495"/>
    <w:rsid w:val="009675E9"/>
    <w:rsid w:val="00982B9F"/>
    <w:rsid w:val="00997F70"/>
    <w:rsid w:val="009A55B7"/>
    <w:rsid w:val="009E1413"/>
    <w:rsid w:val="009F1523"/>
    <w:rsid w:val="00A24E6C"/>
    <w:rsid w:val="00A4367D"/>
    <w:rsid w:val="00A65EDA"/>
    <w:rsid w:val="00A74FE6"/>
    <w:rsid w:val="00A75E33"/>
    <w:rsid w:val="00A90315"/>
    <w:rsid w:val="00AF07F8"/>
    <w:rsid w:val="00AF18E1"/>
    <w:rsid w:val="00B37105"/>
    <w:rsid w:val="00B567A2"/>
    <w:rsid w:val="00B64F45"/>
    <w:rsid w:val="00BB47C1"/>
    <w:rsid w:val="00BB4D61"/>
    <w:rsid w:val="00BE2017"/>
    <w:rsid w:val="00C61341"/>
    <w:rsid w:val="00C75C9E"/>
    <w:rsid w:val="00C8539C"/>
    <w:rsid w:val="00C96B86"/>
    <w:rsid w:val="00CC6E78"/>
    <w:rsid w:val="00CD4CB4"/>
    <w:rsid w:val="00CF6E3E"/>
    <w:rsid w:val="00D66950"/>
    <w:rsid w:val="00DB0153"/>
    <w:rsid w:val="00DC279C"/>
    <w:rsid w:val="00E55BA2"/>
    <w:rsid w:val="00E72A9F"/>
    <w:rsid w:val="00E72C44"/>
    <w:rsid w:val="00E80744"/>
    <w:rsid w:val="00E91826"/>
    <w:rsid w:val="00EE7036"/>
    <w:rsid w:val="00EF37B6"/>
    <w:rsid w:val="00F611CF"/>
    <w:rsid w:val="00FA2C38"/>
    <w:rsid w:val="00FA7165"/>
    <w:rsid w:val="00FD2A2F"/>
    <w:rsid w:val="00FE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4585"/>
  <w15:chartTrackingRefBased/>
  <w15:docId w15:val="{121F4A2B-80FC-421F-922D-3945709D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7385"/>
    <w:pPr>
      <w:ind w:left="720"/>
      <w:contextualSpacing/>
    </w:pPr>
  </w:style>
  <w:style w:type="paragraph" w:styleId="Revisione">
    <w:name w:val="Revision"/>
    <w:hidden/>
    <w:uiPriority w:val="99"/>
    <w:semiHidden/>
    <w:rsid w:val="00FA2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zonta</dc:creator>
  <cp:keywords/>
  <dc:description/>
  <cp:lastModifiedBy>Massimo Morici</cp:lastModifiedBy>
  <cp:revision>4</cp:revision>
  <dcterms:created xsi:type="dcterms:W3CDTF">2024-05-02T07:10:00Z</dcterms:created>
  <dcterms:modified xsi:type="dcterms:W3CDTF">2024-05-02T09:27:00Z</dcterms:modified>
</cp:coreProperties>
</file>